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40"/>
          <w:szCs w:val="36"/>
          <w:lang w:val="en-US" w:eastAsia="zh-CN"/>
        </w:rPr>
      </w:pPr>
      <w:r>
        <w:rPr>
          <w:rFonts w:hint="eastAsia"/>
          <w:b/>
          <w:bCs/>
          <w:sz w:val="40"/>
          <w:szCs w:val="36"/>
          <w:lang w:val="en-US" w:eastAsia="zh-CN"/>
        </w:rPr>
        <w:t>敖汉旗育才学校2017年度质量报告</w:t>
      </w:r>
    </w:p>
    <w:p/>
    <w:p>
      <w:pPr>
        <w:numPr>
          <w:ilvl w:val="0"/>
          <w:numId w:val="1"/>
        </w:numPr>
        <w:ind w:left="140" w:leftChars="0" w:firstLine="0" w:firstLineChars="0"/>
        <w:jc w:val="both"/>
        <w:rPr>
          <w:rFonts w:hint="eastAsia"/>
          <w:sz w:val="28"/>
          <w:szCs w:val="28"/>
          <w:lang w:val="en-US" w:eastAsia="zh-CN"/>
        </w:rPr>
      </w:pPr>
      <w:r>
        <w:rPr>
          <w:rFonts w:hint="eastAsia"/>
          <w:sz w:val="28"/>
          <w:szCs w:val="28"/>
          <w:lang w:val="en-US" w:eastAsia="zh-CN"/>
        </w:rPr>
        <w:t>学校概况：</w:t>
      </w:r>
    </w:p>
    <w:p>
      <w:pPr>
        <w:numPr>
          <w:numId w:val="0"/>
        </w:numPr>
        <w:ind w:left="140" w:leftChars="0" w:firstLine="560" w:firstLineChars="200"/>
        <w:jc w:val="both"/>
        <w:rPr>
          <w:rFonts w:hint="eastAsia"/>
          <w:b w:val="0"/>
          <w:bCs w:val="0"/>
          <w:sz w:val="28"/>
          <w:szCs w:val="28"/>
          <w:lang w:val="en-US" w:eastAsia="zh-CN"/>
        </w:rPr>
      </w:pPr>
      <w:r>
        <w:rPr>
          <w:rFonts w:hint="eastAsia"/>
          <w:b w:val="0"/>
          <w:bCs w:val="0"/>
          <w:sz w:val="28"/>
          <w:szCs w:val="28"/>
          <w:lang w:val="en-US" w:eastAsia="zh-CN"/>
        </w:rPr>
        <w:t>敖汉旗育才学校是一所全日制寄宿民办学校，创办于2002年，位于敖汉旗新惠镇西北郊。学校占地面积44880平方米，建筑面积21800平方米。教学楼2幢，学生公寓楼3幢；容纳近千人礼堂1座。微机室、实验室近500平方米；音体美教学设备近100万元。300米环形跑道运动场1个，篮球场8个。</w:t>
      </w:r>
    </w:p>
    <w:p>
      <w:pPr>
        <w:ind w:firstLine="560"/>
        <w:jc w:val="left"/>
        <w:rPr>
          <w:rFonts w:hint="eastAsia"/>
          <w:b w:val="0"/>
          <w:bCs w:val="0"/>
          <w:sz w:val="28"/>
          <w:szCs w:val="36"/>
          <w:lang w:val="en-US" w:eastAsia="zh-CN"/>
        </w:rPr>
      </w:pPr>
      <w:r>
        <w:rPr>
          <w:rFonts w:hint="eastAsia"/>
          <w:b w:val="0"/>
          <w:bCs w:val="0"/>
          <w:sz w:val="28"/>
          <w:szCs w:val="36"/>
          <w:lang w:val="en-US" w:eastAsia="zh-CN"/>
        </w:rPr>
        <w:t>育才学校2008年经赤峰市教育局批注设立普通高中，2014年批准增设职业高中班，正式设立为普职融通高中，是全市三种类型高中的一个类型。普通高中班是中考成绩差，未被公办高中录取的中考低分学生。职业高中班是普通录取线下的学生，有志向学习职业高中课程，考取大学的学生。</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36"/>
          <w:lang w:val="en-US" w:eastAsia="zh-CN"/>
        </w:rPr>
      </w:pPr>
      <w:r>
        <w:rPr>
          <w:rFonts w:hint="eastAsia"/>
          <w:b w:val="0"/>
          <w:bCs w:val="0"/>
          <w:sz w:val="28"/>
          <w:szCs w:val="28"/>
          <w:lang w:val="en-US" w:eastAsia="zh-CN"/>
        </w:rPr>
        <w:t>学校先后获得“全国语文教学十佳示范学校”、“全国重质量、守诚信十佳民办学校”、“全国诚信办学、社会满意的明星学校”、“全国民办教育先进集体”、“内蒙古自治区民办教育示范校”、“赤峰市促进大学生就业先进学校”等荣誉和奖励。中国教育电视台曾以“小荷才露尖尖角”为题，对育才学校进行了全面的总结和报导，引起社会较大反响。</w:t>
      </w:r>
    </w:p>
    <w:p>
      <w:pPr>
        <w:numPr>
          <w:ilvl w:val="0"/>
          <w:numId w:val="1"/>
        </w:numPr>
        <w:ind w:left="140" w:leftChars="0" w:firstLine="0" w:firstLineChars="0"/>
        <w:jc w:val="both"/>
        <w:rPr>
          <w:rFonts w:hint="eastAsia"/>
          <w:b w:val="0"/>
          <w:bCs w:val="0"/>
          <w:sz w:val="28"/>
          <w:szCs w:val="28"/>
          <w:lang w:val="en-US" w:eastAsia="zh-CN"/>
        </w:rPr>
      </w:pPr>
      <w:r>
        <w:rPr>
          <w:rFonts w:hint="eastAsia"/>
          <w:b w:val="0"/>
          <w:bCs w:val="0"/>
          <w:sz w:val="28"/>
          <w:szCs w:val="28"/>
          <w:lang w:val="en-US" w:eastAsia="zh-CN"/>
        </w:rPr>
        <w:t>学生及教师情况：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 xml:space="preserve"> 高中部为职普融通高中。18个教学班，学生890人，教师48人。其中特级教师1人，中学高级教师7人，市级学科带头人3人，市级以上优秀教师4人，赤峰市名教师1人。</w:t>
      </w:r>
    </w:p>
    <w:p>
      <w:pPr>
        <w:keepNext w:val="0"/>
        <w:keepLines w:val="0"/>
        <w:pageBreakBefore w:val="0"/>
        <w:widowControl w:val="0"/>
        <w:kinsoku/>
        <w:wordWrap/>
        <w:overflowPunct/>
        <w:topLinePunct w:val="0"/>
        <w:autoSpaceDE/>
        <w:autoSpaceDN/>
        <w:bidi w:val="0"/>
        <w:adjustRightInd/>
        <w:snapToGrid/>
        <w:spacing w:line="240" w:lineRule="auto"/>
        <w:ind w:left="637" w:leftChars="266" w:right="0" w:rightChars="0" w:hanging="78" w:hangingChars="28"/>
        <w:jc w:val="left"/>
        <w:textAlignment w:val="auto"/>
        <w:outlineLvl w:val="9"/>
        <w:rPr>
          <w:rFonts w:hint="eastAsia"/>
          <w:b w:val="0"/>
          <w:bCs w:val="0"/>
          <w:sz w:val="28"/>
          <w:szCs w:val="28"/>
          <w:lang w:val="en-US" w:eastAsia="zh-CN"/>
        </w:rPr>
      </w:pPr>
      <w:r>
        <w:rPr>
          <w:rFonts w:hint="eastAsia"/>
          <w:b w:val="0"/>
          <w:bCs w:val="0"/>
          <w:sz w:val="28"/>
          <w:szCs w:val="28"/>
          <w:lang w:val="en-US" w:eastAsia="zh-CN"/>
        </w:rPr>
        <w:t xml:space="preserve"> 三、关于教学工作管理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 xml:space="preserve"> 育才学校高中部的生源是敖汉旗中考考生中，新惠中学、箭桥中学、新惠六中依次录取完了之后剩下的学生。面对这样的学生，我们的原则是从学生实际出发，从学生斑斑点点的背景知识出发，从懒散的学习习惯出发，从若有若无的理想出发，实现了低进高出的目标，创造出可喜的成绩。</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取得这样可喜的成绩得益于我们一切从实际出发的工作原则，得益于全体教师对教育事业的热爱，得益于市旗两级教育局的正确领导。</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 xml:space="preserve"> 我们的课堂教学改革。全市的课改工作已经开展的有声有色有成果，我们课改工作还是从自己的学生实际出发，中考在460多分的学生真正会的知识并不多，他们连高中一篇文章都读不下来，一个完整的应用题都读不懂，就不能组成圆桌、自学探究，头脑中斑斑点点的东西无法参加教材讨论。所以，我们的课改是高一要先教后学，高二先是边教边学，然后是边学边教，高三实现了先学后教。学生基本上是四人一组，每组坐在一排，他们在学习中可以相互交流，也可以参加讨论。整个高中部的教学前提是以课本为主，注重培养学生读懂教材、读懂问题的能力，让学生学有所得，学有所用，放慢速度，降低难度，稳扎稳打，逐步建立起学生的学习信心，可以说收到了预期的效果。我敢大胆地说，如果统计中考在460到560分学生的成绩改变率的话，我们学校可能在全市的前列。</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关于教师的培训，我们以读好三本书为抓手，于2014年9月开展了“青蓝工程”，向高中部教师下发了《育才学校高中部“青蓝”工程实施方案》，有效地开展了年轻教师与老教师的结组互帮互学活动。在开展“青蓝”工程过程中，我们发现一些问题，于2014年11月又下发了《加强课堂教学管理，提高课堂教学效率的十点要求》。根据学生学习中存在的普遍问题又下发了《高二年级高考学科教学内容安排指导意见》和《关于开展学会读书入手，培养学生自主学习能力，课堂教学过关活动的通知》。这些活动有效地促进了教师熟读教材，理解教参，掌握考试说明等全面的工作。</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四、关于德育工作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b w:val="0"/>
          <w:bCs w:val="0"/>
          <w:sz w:val="28"/>
          <w:szCs w:val="28"/>
          <w:lang w:val="en-US" w:eastAsia="zh-CN"/>
        </w:rPr>
      </w:pPr>
      <w:r>
        <w:rPr>
          <w:rFonts w:hint="eastAsia"/>
          <w:b w:val="0"/>
          <w:bCs w:val="0"/>
          <w:sz w:val="28"/>
          <w:szCs w:val="28"/>
          <w:lang w:val="en-US" w:eastAsia="zh-CN"/>
        </w:rPr>
        <w:t xml:space="preserve">    德育工作也要从实际出发，扎实开展学校的德育工作，并取得了实实在在的成效。办学十多年来，创下了三个“零”的记录，即犯罪率为零，打群架为零，受处分学生为零，不仅如此，我们还把在兄弟学校打群架，受到公安犯罪处分被学校开除的学生改造好、教育好，现在的高三、高二学生中就有从别的学校开除的学生，他们已经从新开始走上了正确的人生轨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我们学校的德育工作可以从以下四个方面来说：</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树立大德育观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树立“人人德育、事事德育、处处德育、时时德育”的“大德育观”。整合“管理育人、活动育人、课堂育人”等多元育人渠道，形成多方联动的德育工作体系。建立“无德育即无教育”、“管理即德育”、“全员参与、全员德育”的理念。学校不设德育职能部门，没有专职德育工作人员，提出每个部门都有德育职能，都有德育任务，每个人都是德育工作者的要求。从学生的入学教育开始，到每个月制定一次学习计划，每个月制定一次“进步计划”，再到每次放假回来后写“感恩随想”，让教育的内容序列化。我们开展的“校园志愿者”活动，“励志读书社”读书活动，“保护环境从我做起”活动，“节俭是美德”活动，这些活动已形成了制度。学校德育工作已经形成了网络化格局。学校的这种大德育格局，克服了德育碎片化、德育边缘化、德育和教育分裂的弊端，突出了德育的重要性和首要位置。</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树立“科学德育”观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学校告别经验型教育，努力实现德育工作的科学化和专业化。一是德育目标的科学化，克服脱离学生成长实际的“高大”目标。我们的德育目标，就是让学生具备道德文明素养，做社会主义合格公民。这样的德育目标，学生都能达到，因此，更突出了德育的实效性。二是德育队伍的专业化，克服“不懂德育管德育，无德之人去树德”的怪现象。班主任是学校的主要德育力量。我们加强班主任队伍专业化建设，制定《班主任工作常规要求》等制度，班主任专业化水平明显提高。三是德育评价科学化，克服评价上的要求过高、理想化的倾向。我们开展理想教育活动、人生规划活动、养成教育活动，特别是我们开展的每次学生放假都要布置“跟父母唠家常，帮父母做家务，为父母尽孝心”的活动，坚持多年，形成制度，得到家长衷心拥护。开展这些活动，我们都力求从学生实际出发，平易化，平凡化，让学生做一个平凡人，做好一个平凡人，其意义显得尤为重要。</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树立“自觉自然”的德育理念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德育不是设计的，德育也不是刻意追求的，德育就是学校管理工作的常态。德育很平凡，德育也很简单。就是师生都要心向善，做好人，做好事，不害人，不损人。作为教师，德育行为应该是自觉的，做德育工作的过程应该是自然的。我们始终在全体教职工中提倡，“春风化雨”、“润物无声”去做德育；提倡“德育是一种留白艺术。一半是启发，一半是等待”。我们不开除学生，不处分学生，一般不请家长到学校，不允许班主任向家长告学生的状。我们不但不开除学生，别的学校开除的学生，可以来我们学校读书。一年来，我校接纳了20多个孩子就是救了20多个家庭，我们的这种做法就可能改变了这20多个人的命运，改变了20多个家庭的生活状态。这种对学生的“容”、“忍”的态度，竟收到了很好的教育效果。</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注重德育的实效性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我们认为德育不能轰轰烈烈，德育不能贴标签，德育应该从学生中来，到学生中去，应该在取得实效上下真功夫。我们要求全体教师，一定要包容学生，从某种意义上说，包容是最严格的爱。对犯错误的学生，绝不能一棍子打死，因此，我们从不开除学生；二是要迁就学生。“迁就”就是一种勉强。所以，在我们老师的眼里没有差生，也不应该把学生分成好学生和坏学生，要真心真意地平等地对待学生，尊重学生。我们在管理学生方面，不搞“十分制”，不搞惩罚，不提倡训诫。三是自主管理，自我教育，班级提倡“自治”，生活提倡“自理”，困难提倡自我克服。这种“自式教育”，对学生“自立、自强”很有意义。包容、迁就、自育，这是德育实效性的最好途径。</w:t>
      </w:r>
    </w:p>
    <w:p>
      <w:pPr>
        <w:ind w:firstLine="560"/>
        <w:jc w:val="left"/>
        <w:rPr>
          <w:rFonts w:hint="eastAsia"/>
          <w:b w:val="0"/>
          <w:bCs w:val="0"/>
          <w:sz w:val="28"/>
          <w:szCs w:val="36"/>
          <w:lang w:val="en-US" w:eastAsia="zh-CN"/>
        </w:rPr>
      </w:pPr>
      <w:r>
        <w:rPr>
          <w:rFonts w:hint="eastAsia"/>
          <w:b w:val="0"/>
          <w:bCs w:val="0"/>
          <w:sz w:val="28"/>
          <w:szCs w:val="36"/>
          <w:lang w:val="en-US" w:eastAsia="zh-CN"/>
        </w:rPr>
        <w:t>我们工作总目标是让分数较低的普高学生学习普高课程考普通大学，让中考分数更低的学生学习职高课程考取职业大学，形成对比。实践证明上中考分数刚刚超过普高录取线正在读普高的学生学习普高课程相当艰难，他们不可能通过学习普高课程考上本科大学，甚至连专科大学也考不上，而比他们分数更低的中考学生，由于职高课程较为易学易懂，学生学习有信心，就会在职业大学招生考试中取得优秀成绩，这样我们逐步实现每年四个普通高中班，变为每年招两个普通高中班，职业高中班从每年六个班增长为每年十个职业高中班，实现职高班学生在高考本科上线率达到30%，实现职业高中班学生在全市同类学校中高考本科上线率全市第一， 即2019年有100多名学生从育才职高班升入本科大学。</w:t>
      </w:r>
    </w:p>
    <w:p>
      <w:pPr>
        <w:numPr>
          <w:numId w:val="0"/>
        </w:numPr>
        <w:ind w:firstLine="560" w:firstLineChars="200"/>
        <w:jc w:val="left"/>
        <w:rPr>
          <w:rFonts w:hint="eastAsia"/>
          <w:b w:val="0"/>
          <w:bCs w:val="0"/>
          <w:sz w:val="28"/>
          <w:szCs w:val="36"/>
          <w:lang w:val="en-US" w:eastAsia="zh-CN"/>
        </w:rPr>
      </w:pPr>
      <w:r>
        <w:rPr>
          <w:rFonts w:hint="eastAsia"/>
          <w:b w:val="0"/>
          <w:bCs w:val="0"/>
          <w:sz w:val="28"/>
          <w:szCs w:val="36"/>
          <w:lang w:val="en-US" w:eastAsia="zh-CN"/>
        </w:rPr>
        <w:t>五、主要措施：</w:t>
      </w:r>
    </w:p>
    <w:p>
      <w:pPr>
        <w:numPr>
          <w:ilvl w:val="0"/>
          <w:numId w:val="0"/>
        </w:numPr>
        <w:ind w:firstLine="560"/>
        <w:jc w:val="left"/>
        <w:rPr>
          <w:rFonts w:hint="eastAsia"/>
          <w:b w:val="0"/>
          <w:bCs w:val="0"/>
          <w:sz w:val="28"/>
          <w:szCs w:val="36"/>
          <w:lang w:val="en-US" w:eastAsia="zh-CN"/>
        </w:rPr>
      </w:pPr>
      <w:r>
        <w:rPr>
          <w:rFonts w:hint="eastAsia"/>
          <w:b w:val="0"/>
          <w:bCs w:val="0"/>
          <w:sz w:val="28"/>
          <w:szCs w:val="36"/>
          <w:lang w:val="en-US" w:eastAsia="zh-CN"/>
        </w:rPr>
        <w:t>1、加强教师培训。提高教学质量的关键在于教师，职高的高考有特殊性。主要的是专业课占比高，分值很高，那么选聘和培训专业课教师就显得非常关键，必须高薪选聘教学水平高，教学艺术高的专业课教师。2017年暑假要出高薪达到十万元的年薪聘请专业课教师，</w:t>
      </w:r>
    </w:p>
    <w:p>
      <w:pPr>
        <w:numPr>
          <w:ilvl w:val="0"/>
          <w:numId w:val="0"/>
        </w:numPr>
        <w:jc w:val="left"/>
        <w:rPr>
          <w:rFonts w:hint="eastAsia"/>
          <w:b w:val="0"/>
          <w:bCs w:val="0"/>
          <w:sz w:val="28"/>
          <w:szCs w:val="36"/>
          <w:lang w:val="en-US" w:eastAsia="zh-CN"/>
        </w:rPr>
      </w:pPr>
      <w:r>
        <w:rPr>
          <w:rFonts w:hint="eastAsia"/>
          <w:b w:val="0"/>
          <w:bCs w:val="0"/>
          <w:sz w:val="28"/>
          <w:szCs w:val="36"/>
          <w:lang w:val="en-US" w:eastAsia="zh-CN"/>
        </w:rPr>
        <w:t>请来后一边示范教学，一边培训本校专业课教师，确保专业课学生考试成绩有很大的提高，基本达到有30%的学生专业课高考成绩达到280分以上。</w:t>
      </w:r>
    </w:p>
    <w:p>
      <w:pPr>
        <w:numPr>
          <w:ilvl w:val="0"/>
          <w:numId w:val="0"/>
        </w:numPr>
        <w:ind w:firstLine="560"/>
        <w:jc w:val="left"/>
        <w:rPr>
          <w:rFonts w:hint="eastAsia"/>
          <w:b w:val="0"/>
          <w:bCs w:val="0"/>
          <w:sz w:val="28"/>
          <w:szCs w:val="36"/>
          <w:lang w:val="en-US" w:eastAsia="zh-CN"/>
        </w:rPr>
      </w:pPr>
      <w:r>
        <w:rPr>
          <w:rFonts w:hint="eastAsia"/>
          <w:b w:val="0"/>
          <w:bCs w:val="0"/>
          <w:sz w:val="28"/>
          <w:szCs w:val="36"/>
          <w:lang w:val="en-US" w:eastAsia="zh-CN"/>
        </w:rPr>
        <w:t>基础课教师的教学工作也决不能松懈，像语文这个母语学科还是可以提高成绩的，当然学生的初中语文水平很差，但是只要坚持从基础入手，一边学习高中课程，一边复习初中基础，逐步激发学生的学习兴趣，坚持低要求，小步走，还是可以领学生入门，经过高一抓基础，高二有小幅度提高，到高三综合复习还是可以有30%的学生达到110分以上。对数学和英语而言，能学会的学生会更少一点，但是我们学校数学和英语的好教师比较多，经验也非常丰富，把差生的英语和数学成绩从基础较低的情况提上来的经验比较丰富，所以，虽然数学、英语提分很难，但对我们的教师来说，我们是有优势的，这两科总分为250分，会有30%的学生达到160分以上 。这样20%—30%的学生高考达到550分以上是有希望的。</w:t>
      </w:r>
    </w:p>
    <w:p>
      <w:pPr>
        <w:numPr>
          <w:ilvl w:val="0"/>
          <w:numId w:val="3"/>
        </w:numPr>
        <w:ind w:firstLine="560"/>
        <w:jc w:val="left"/>
        <w:rPr>
          <w:rFonts w:hint="eastAsia"/>
          <w:b w:val="0"/>
          <w:bCs w:val="0"/>
          <w:sz w:val="28"/>
          <w:szCs w:val="36"/>
          <w:lang w:val="en-US" w:eastAsia="zh-CN"/>
        </w:rPr>
      </w:pPr>
      <w:r>
        <w:rPr>
          <w:rFonts w:hint="eastAsia"/>
          <w:b w:val="0"/>
          <w:bCs w:val="0"/>
          <w:sz w:val="28"/>
          <w:szCs w:val="36"/>
          <w:lang w:val="en-US" w:eastAsia="zh-CN"/>
        </w:rPr>
        <w:t>抓学生学习习惯，现在的经验表明，这些中考分数很低的学生的脑袋也不是很笨，只是他们没有养成良好的学习和生活习惯，他们初中是被遗忘的学生。有的因为家庭原因，有的也是自身原因，造成他们对人生的认识十分不清，有的从上学起就没交过作业，有的初中、小学的书都不全，根本谈不上学习，就要从规范他们行为入手，养成学习习惯，养成较好的生活习惯。当然这要花费很多精力，但是为了教育他们也必须这样，而且只能这样。</w:t>
      </w:r>
    </w:p>
    <w:p>
      <w:pPr>
        <w:numPr>
          <w:ilvl w:val="0"/>
          <w:numId w:val="0"/>
        </w:numPr>
        <w:jc w:val="left"/>
        <w:rPr>
          <w:rFonts w:hint="eastAsia"/>
          <w:b w:val="0"/>
          <w:bCs w:val="0"/>
          <w:sz w:val="28"/>
          <w:szCs w:val="36"/>
          <w:lang w:val="en-US" w:eastAsia="zh-CN"/>
        </w:rPr>
      </w:pPr>
      <w:r>
        <w:rPr>
          <w:rFonts w:hint="eastAsia"/>
          <w:b w:val="0"/>
          <w:bCs w:val="0"/>
          <w:sz w:val="28"/>
          <w:szCs w:val="36"/>
          <w:lang w:val="en-US" w:eastAsia="zh-CN"/>
        </w:rPr>
        <w:t xml:space="preserve">     加大对学生的奖励投资，设立奖学金，根据操行表现和考试成绩，总分在总学生数的前三分之一的学生均可获奖，奖金分别是1000元，500元和300元，每个学期一评，这样的学生基本上都能考上本科大学。</w:t>
      </w:r>
    </w:p>
    <w:p>
      <w:pPr>
        <w:numPr>
          <w:ilvl w:val="0"/>
          <w:numId w:val="0"/>
        </w:numPr>
        <w:ind w:firstLine="560"/>
        <w:jc w:val="left"/>
        <w:rPr>
          <w:rFonts w:hint="eastAsia"/>
          <w:b w:val="0"/>
          <w:bCs w:val="0"/>
          <w:sz w:val="28"/>
          <w:szCs w:val="28"/>
          <w:lang w:val="en-US" w:eastAsia="zh-CN"/>
        </w:rPr>
      </w:pPr>
      <w:r>
        <w:rPr>
          <w:rFonts w:hint="eastAsia"/>
          <w:b w:val="0"/>
          <w:bCs w:val="0"/>
          <w:sz w:val="28"/>
          <w:szCs w:val="36"/>
          <w:lang w:val="en-US" w:eastAsia="zh-CN"/>
        </w:rPr>
        <w:t>还要根据学生实际情况采取行之有效的措施，一定要确保到2019年从育才学校每年考出100名本科大学生，让这些中考在全旗3000名以外的学生，通过学习职高课程参加职业大学招生考试，考上本科大学去实现他们的人生梦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育才学校职业高中，是一个年轻的校部，很多工作尚处于起步阶段，很多东西还有待于进一步健全和完善，工作中还有许许多多的困难。但是，有上级教育行政部门的正确领导和指导，有社会各界的关心和支持，有全体教职工的努力工作，育才学校高中部一定会平稳起步，健康发展，取得办学的成功。</w:t>
      </w:r>
    </w:p>
    <w:p>
      <w:pPr>
        <w:numPr>
          <w:numId w:val="0"/>
        </w:numPr>
        <w:ind w:left="140" w:leftChars="0"/>
        <w:jc w:val="both"/>
        <w:rPr>
          <w:rFonts w:hint="eastAsia"/>
          <w:b w:val="0"/>
          <w:bCs w:val="0"/>
          <w:sz w:val="28"/>
          <w:szCs w:val="28"/>
          <w:lang w:val="en-US" w:eastAsia="zh-CN"/>
        </w:rPr>
      </w:pPr>
    </w:p>
    <w:p>
      <w:pPr>
        <w:numPr>
          <w:numId w:val="0"/>
        </w:numPr>
        <w:ind w:left="140" w:leftChars="0"/>
        <w:jc w:val="right"/>
        <w:rPr>
          <w:rFonts w:hint="eastAsia"/>
          <w:b w:val="0"/>
          <w:bCs w:val="0"/>
          <w:sz w:val="28"/>
          <w:szCs w:val="28"/>
          <w:lang w:val="en-US" w:eastAsia="zh-CN"/>
        </w:rPr>
      </w:pPr>
      <w:r>
        <w:rPr>
          <w:rFonts w:hint="eastAsia"/>
          <w:b w:val="0"/>
          <w:bCs w:val="0"/>
          <w:sz w:val="28"/>
          <w:szCs w:val="28"/>
          <w:lang w:val="en-US" w:eastAsia="zh-CN"/>
        </w:rPr>
        <w:t>敖汉旗育才学校</w:t>
      </w:r>
    </w:p>
    <w:p>
      <w:pPr>
        <w:numPr>
          <w:numId w:val="0"/>
        </w:numPr>
        <w:ind w:left="140" w:leftChars="0"/>
        <w:jc w:val="right"/>
        <w:rPr>
          <w:rFonts w:hint="eastAsia"/>
          <w:b w:val="0"/>
          <w:bCs w:val="0"/>
          <w:sz w:val="28"/>
          <w:szCs w:val="28"/>
          <w:lang w:val="en-US" w:eastAsia="zh-CN"/>
        </w:rPr>
      </w:pPr>
      <w:r>
        <w:rPr>
          <w:rFonts w:hint="eastAsia"/>
          <w:b w:val="0"/>
          <w:bCs w:val="0"/>
          <w:sz w:val="28"/>
          <w:szCs w:val="28"/>
          <w:lang w:val="en-US" w:eastAsia="zh-CN"/>
        </w:rPr>
        <w:t>2018年3月5</w:t>
      </w:r>
      <w:bookmarkStart w:id="0" w:name="_GoBack"/>
      <w:bookmarkEnd w:id="0"/>
      <w:r>
        <w:rPr>
          <w:rFonts w:hint="eastAsia"/>
          <w:b w:val="0"/>
          <w:bCs w:val="0"/>
          <w:sz w:val="28"/>
          <w:szCs w:val="28"/>
          <w:lang w:val="en-US" w:eastAsia="zh-CN"/>
        </w:rPr>
        <w:t>日</w:t>
      </w:r>
    </w:p>
    <w:p>
      <w:pPr>
        <w:numPr>
          <w:numId w:val="0"/>
        </w:numPr>
        <w:ind w:left="140" w:leftChars="0"/>
        <w:jc w:val="both"/>
        <w:rPr>
          <w:rFonts w:hint="eastAsia"/>
          <w:b w:val="0"/>
          <w:bCs w:val="0"/>
          <w:sz w:val="28"/>
          <w:szCs w:val="28"/>
          <w:lang w:val="en-US" w:eastAsia="zh-CN"/>
        </w:rPr>
      </w:pPr>
      <w:r>
        <w:rPr>
          <w:rFonts w:hint="eastAsia"/>
          <w:b w:val="0"/>
          <w:bCs w:val="0"/>
          <w:sz w:val="28"/>
          <w:szCs w:val="28"/>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B1AAA5"/>
    <w:multiLevelType w:val="singleLevel"/>
    <w:tmpl w:val="FDB1AAA5"/>
    <w:lvl w:ilvl="0" w:tentative="0">
      <w:start w:val="1"/>
      <w:numFmt w:val="chineseCounting"/>
      <w:suff w:val="nothing"/>
      <w:lvlText w:val="%1、"/>
      <w:lvlJc w:val="left"/>
      <w:pPr>
        <w:ind w:left="140" w:leftChars="0" w:firstLine="0" w:firstLineChars="0"/>
      </w:pPr>
      <w:rPr>
        <w:rFonts w:hint="eastAsia"/>
      </w:rPr>
    </w:lvl>
  </w:abstractNum>
  <w:abstractNum w:abstractNumId="1">
    <w:nsid w:val="561CFA9F"/>
    <w:multiLevelType w:val="singleLevel"/>
    <w:tmpl w:val="561CFA9F"/>
    <w:lvl w:ilvl="0" w:tentative="0">
      <w:start w:val="1"/>
      <w:numFmt w:val="decimal"/>
      <w:suff w:val="nothing"/>
      <w:lvlText w:val="%1、"/>
      <w:lvlJc w:val="left"/>
    </w:lvl>
  </w:abstractNum>
  <w:abstractNum w:abstractNumId="2">
    <w:nsid w:val="58761257"/>
    <w:multiLevelType w:val="singleLevel"/>
    <w:tmpl w:val="58761257"/>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67D36"/>
    <w:rsid w:val="58F86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Administrator.9A6841BFBA86427</dc:creator>
  <cp:lastModifiedBy>Administrator</cp:lastModifiedBy>
  <dcterms:modified xsi:type="dcterms:W3CDTF">2018-05-31T06:40:02Z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