
<file path=[Content_Types].xml><?xml version="1.0" encoding="utf-8"?>
<Types xmlns="http://schemas.openxmlformats.org/package/2006/content-types">
  <Default Extension="xml" ContentType="application/xml"/>
  <Default Extension="xls" ContentType="application/vnd.ms-exce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5498594"/>
        <w:docPartObj>
          <w:docPartGallery w:val="AutoText"/>
        </w:docPartObj>
      </w:sdtPr>
      <w:sdtEndPr>
        <w:rPr>
          <w:rFonts w:ascii="黑体" w:hAnsi="黑体" w:eastAsia="黑体" w:cs="宋体"/>
          <w:b/>
          <w:kern w:val="0"/>
          <w:sz w:val="28"/>
          <w:szCs w:val="28"/>
        </w:rPr>
      </w:sdtEndPr>
      <w:sdtContent>
        <w:p>
          <w:pPr>
            <w:sectPr>
              <w:footerReference r:id="rId5" w:type="first"/>
              <w:headerReference r:id="rId3" w:type="default"/>
              <w:footerReference r:id="rId4" w:type="default"/>
              <w:pgSz w:w="11906" w:h="16838"/>
              <w:pgMar w:top="1701" w:right="1418" w:bottom="1418" w:left="1701" w:header="851" w:footer="992" w:gutter="0"/>
              <w:pgNumType w:start="0"/>
              <w:cols w:space="425" w:num="1"/>
              <w:titlePg/>
              <w:docGrid w:type="lines" w:linePitch="312" w:charSpace="0"/>
            </w:sectPr>
          </w:pPr>
        </w:p>
        <w:p>
          <w:r>
            <w:pict>
              <v:group id="_x0000_s1046" o:spid="_x0000_s1046" o:spt="203" style="position:absolute;left:0pt;height:690.65pt;width:264.55pt;mso-position-horizontal:right;mso-position-horizontal-relative:page;mso-position-vertical:bottom;mso-position-vertical-relative:page;z-index:251660288;mso-width-relative:page;mso-height-relative:page;" coordorigin="5531,1258" coordsize="5291,13813">
                <o:lock v:ext="edit"/>
                <v:shape id="_x0000_s1047" o:spid="_x0000_s1047" o:spt="32" type="#_x0000_t32" style="position:absolute;left:6519;top:1258;flip:x;height:10040;width:4303;" o:connectortype="straight" filled="f" stroked="t" coordsize="21600,21600">
                  <v:path arrowok="t"/>
                  <v:fill on="f" focussize="0,0"/>
                  <v:stroke color="#A7BFDE"/>
                  <v:imagedata o:title=""/>
                  <o:lock v:ext="edit"/>
                </v:shape>
                <v:group id="_x0000_s1048" o:spid="_x0000_s1048" o:spt="203" style="position:absolute;left:5531;top:9226;height:5845;width:5291;" coordorigin="5531,9226" coordsize="5291,5845">
                  <o:lock v:ext="edit"/>
                  <v:shape id="_x0000_s1049" o:spid="_x0000_s1049" style="position:absolute;left:5531;top:9226;height:5845;width:5291;" fillcolor="#A7BFDE" filled="t" stroked="f" coordsize="6418,6670" path="m6418,1185l6418,6670,1809,6669c974,5889,0,3958,1407,1987hfc2830,0,5591,411,6418,1185haxe">
                    <v:path arrowok="t"/>
                    <v:fill on="t" focussize="0,0"/>
                    <v:stroke on="f"/>
                    <v:imagedata o:title=""/>
                    <o:lock v:ext="edit"/>
                  </v:shape>
                  <v:shape id="_x0000_s1050" o:spid="_x0000_s1050" o:spt="3" type="#_x0000_t3" style="position:absolute;left:6117;top:10212;flip:y;height:4258;width:4526;rotation:41366637f;" fillcolor="#D3DFEE" filled="t" stroked="f" coordsize="21600,21600">
                    <v:path/>
                    <v:fill on="t" focussize="0,0"/>
                    <v:stroke on="f" color="#A7BFDE"/>
                    <v:imagedata o:title=""/>
                    <o:lock v:ext="edit"/>
                  </v:shape>
                  <v:shape id="_x0000_s1051" o:spid="_x0000_s1051" o:spt="3" type="#_x0000_t3" style="position:absolute;left:6217;top:10481;flip:y;height:3221;width:3424;rotation:41366637f;" fillcolor="#7BA0CD" filled="t" stroked="f" coordsize="21600,21600">
                    <v:path/>
                    <v:fill on="t" focussize="0,0"/>
                    <v:stroke on="f" color="#A7BFDE"/>
                    <v:imagedata o:title=""/>
                    <o:lock v:ext="edit"/>
                  </v:shape>
                </v:group>
              </v:group>
            </w:pict>
          </w:r>
          <w:r>
            <w:pict>
              <v:group id="_x0000_s1057" o:spid="_x0000_s1057" o:spt="203" style="position:absolute;left:0pt;height:380.95pt;width:464.8pt;mso-position-horizontal:left;mso-position-horizontal-relative:page;mso-position-vertical:top;mso-position-vertical-relative:page;z-index:251662336;mso-width-relative:page;mso-height-relative:page;" coordorigin="15,15" coordsize="9296,7619" o:allowincell="f">
                <o:lock v:ext="edit"/>
                <v:shape id="_x0000_s1058" o:spid="_x0000_s1058" o:spt="32" type="#_x0000_t32" style="position:absolute;left:15;top:15;height:7386;width:7512;" o:connectortype="straight" filled="f" stroked="t" coordsize="21600,21600">
                  <v:path arrowok="t"/>
                  <v:fill on="f" focussize="0,0"/>
                  <v:stroke color="#A7BFDE"/>
                  <v:imagedata o:title=""/>
                  <o:lock v:ext="edit"/>
                </v:shape>
                <v:group id="_x0000_s1059" o:spid="_x0000_s1059" o:spt="203" style="position:absolute;left:7095;top:5418;height:2216;width:2216;" coordorigin="7907,4350" coordsize="2216,2216">
                  <o:lock v:ext="edit"/>
                  <v:shape id="_x0000_s1060" o:spid="_x0000_s1060" o:spt="3" type="#_x0000_t3" style="position:absolute;left:7907;top:4350;height:2216;width:2216;" fillcolor="#A7BFDE" filled="t" stroked="f" coordsize="21600,21600">
                    <v:path/>
                    <v:fill on="t" focussize="0,0"/>
                    <v:stroke on="f"/>
                    <v:imagedata o:title=""/>
                    <o:lock v:ext="edit"/>
                  </v:shape>
                  <v:shape id="_x0000_s1061" o:spid="_x0000_s1061" o:spt="3" type="#_x0000_t3" style="position:absolute;left:7961;top:4684;height:1813;width:1813;" fillcolor="#D3DFEE" filled="t" stroked="f" coordsize="21600,21600">
                    <v:path/>
                    <v:fill on="t" focussize="0,0"/>
                    <v:stroke on="f"/>
                    <v:imagedata o:title=""/>
                    <o:lock v:ext="edit"/>
                  </v:shape>
                  <v:shape id="_x0000_s1062" o:spid="_x0000_s1062" o:spt="3" type="#_x0000_t3" style="position:absolute;left:8006;top:5027;height:1375;width:1375;" fillcolor="#7BA0CD" filled="t" stroked="f" coordsize="21600,21600">
                    <v:path/>
                    <v:fill on="t" focussize="0,0"/>
                    <v:stroke on="f"/>
                    <v:imagedata o:title=""/>
                    <o:lock v:ext="edit"/>
                  </v:shape>
                </v:group>
              </v:group>
            </w:pict>
          </w:r>
          <w:r>
            <w:pict>
              <v:group id="_x0000_s1052" o:spid="_x0000_s1052" o:spt="203" style="position:absolute;left:0pt;height:227.25pt;width:332.7pt;mso-position-horizontal:right;mso-position-horizontal-relative:margin;mso-position-vertical:top;mso-position-vertical-relative:page;z-index:251661312;mso-width-relative:page;mso-height-relative:page;" coordorigin="4136,15" coordsize="6654,4545" o:allowincell="f">
                <o:lock v:ext="edit"/>
                <v:shape id="_x0000_s1053" o:spid="_x0000_s1053" o:spt="32" type="#_x0000_t32" style="position:absolute;left:4136;top:15;height:3855;width:3058;" o:connectortype="straight" filled="f" stroked="t" coordsize="21600,21600">
                  <v:path arrowok="t"/>
                  <v:fill on="f" focussize="0,0"/>
                  <v:stroke color="#A7BFDE"/>
                  <v:imagedata o:title=""/>
                  <o:lock v:ext="edit"/>
                </v:shape>
                <v:shape id="_x0000_s1054" o:spid="_x0000_s1054" o:spt="3" type="#_x0000_t3" style="position:absolute;left:6674;top:444;height:4116;width:4116;" fillcolor="#A7BFDE" filled="t" stroked="f" coordsize="21600,21600">
                  <v:path/>
                  <v:fill on="t" focussize="0,0"/>
                  <v:stroke on="f"/>
                  <v:imagedata o:title=""/>
                  <o:lock v:ext="edit"/>
                </v:shape>
                <v:shape id="_x0000_s1055" o:spid="_x0000_s1055" o:spt="3" type="#_x0000_t3" style="position:absolute;left:6773;top:1058;height:3367;width:3367;" fillcolor="#D3DFEE" filled="t" stroked="f" coordsize="21600,21600">
                  <v:path/>
                  <v:fill on="t" focussize="0,0"/>
                  <v:stroke on="f"/>
                  <v:imagedata o:title=""/>
                  <o:lock v:ext="edit"/>
                </v:shape>
                <v:shape id="_x0000_s1056" o:spid="_x0000_s1056" o:spt="3" type="#_x0000_t3" style="position:absolute;left:6856;top:1709;height:2553;width:2553;" fillcolor="#7BA0CD" filled="t" stroked="f" coordsize="21600,21600">
                  <v:path/>
                  <v:fill on="t" focussize="0,0"/>
                  <v:stroke on="f"/>
                  <v:imagedata o:title=""/>
                  <o:lock v:ext="edit"/>
                </v:shape>
              </v:group>
            </w:pict>
          </w:r>
        </w:p>
        <w:p>
          <w:pPr>
            <w:widowControl/>
            <w:jc w:val="left"/>
            <w:rPr>
              <w:rFonts w:ascii="黑体" w:hAnsi="黑体" w:eastAsia="黑体" w:cs="宋体"/>
              <w:b/>
              <w:kern w:val="0"/>
              <w:sz w:val="28"/>
              <w:szCs w:val="28"/>
            </w:rPr>
          </w:pPr>
          <w:r>
            <w:rPr>
              <w:rFonts w:ascii="仿宋" w:hAnsi="仿宋" w:eastAsia="仿宋"/>
              <w:sz w:val="28"/>
              <w:szCs w:val="28"/>
            </w:rPr>
            <w:pict>
              <v:shape id="_x0000_s1070" o:spid="_x0000_s1070" o:spt="136" type="#_x0000_t136" style="position:absolute;left:0pt;margin-left:-6.9pt;margin-top:602.5pt;height:15.5pt;width:272.65pt;mso-wrap-distance-bottom:0pt;mso-wrap-distance-left:9pt;mso-wrap-distance-right:9pt;mso-wrap-distance-top:0pt;z-index:251674624;mso-width-relative:page;mso-height-relative:page;" fillcolor="#336699" filled="t" stroked="f" coordsize="21600,21600">
                <v:path/>
                <v:fill on="t" focussize="0,0"/>
                <v:stroke on="f"/>
                <v:imagedata o:title=""/>
                <o:lock v:ext="edit"/>
                <v:textpath on="t" fitshape="t" fitpath="t" trim="t" xscale="f" string="内蒙古赤峰市阿鲁科尔沁旗民族职业教育中心" style="font-family:宋体;font-size:36pt;v-text-align:center;"/>
                <w10:wrap type="square"/>
              </v:shape>
            </w:pict>
          </w:r>
          <w:r>
            <w:pict>
              <v:shape id="_x0000_s1069" o:spid="_x0000_s1069" o:spt="175" type="#_x0000_t175" style="position:absolute;left:0pt;margin-left:8.85pt;margin-top:184.9pt;height:76.75pt;width:185.95pt;mso-wrap-distance-bottom:0pt;mso-wrap-distance-left:9pt;mso-wrap-distance-right:9pt;mso-wrap-distance-top:0pt;z-index:251672576;mso-width-relative:page;mso-height-relative:page;" fillcolor="#0070C0" filled="t" coordsize="21600,21600" adj="141,10800">
                <v:path/>
                <v:fill on="t" focussize="0,0"/>
                <v:stroke/>
                <v:imagedata o:title=""/>
                <o:lock v:ext="edit"/>
                <v:textpath on="t" fitshape="t" fitpath="t" trim="t" xscale="f" string="2017" style="font-family:宋体;font-size:48pt;v-text-align:center;"/>
                <v:shadow on="t" color="#868686" opacity="32768f" offset="6pt,6pt"/>
                <w10:wrap type="square"/>
              </v:shape>
            </w:pict>
          </w:r>
          <w:r>
            <w:pict>
              <v:shape id="_x0000_s1063" o:spid="_x0000_s1063" o:spt="175" type="#_x0000_t175" style="position:absolute;left:0pt;margin-left:-0.4pt;margin-top:304.8pt;height:57.15pt;width:290.95pt;mso-wrap-distance-bottom:0pt;mso-wrap-distance-left:9pt;mso-wrap-distance-right:9pt;mso-wrap-distance-top:0pt;z-index:251664384;mso-width-relative:page;mso-height-relative:page;" fillcolor="#002060" filled="t" coordsize="21600,21600" adj="1536">
                <v:path/>
                <v:fill on="t" focussize="0,0"/>
                <v:stroke/>
                <v:imagedata o:title=""/>
                <o:lock v:ext="edit"/>
                <v:textpath on="t" fitshape="t" fitpath="t" trim="t" xscale="f" string="年度质量报告" style="font-family:宋体;font-size:36pt;font-weight:bold;v-text-align:center;"/>
                <w10:wrap type="square"/>
              </v:shape>
            </w:pict>
          </w:r>
          <w:r>
            <w:rPr>
              <w:rFonts w:ascii="黑体" w:hAnsi="黑体" w:eastAsia="黑体" w:cs="宋体"/>
              <w:b/>
              <w:kern w:val="0"/>
              <w:sz w:val="28"/>
              <w:szCs w:val="28"/>
            </w:rPr>
            <w:br w:type="page"/>
          </w:r>
        </w:p>
      </w:sdtContent>
    </w:sdt>
    <w:p>
      <w:pPr>
        <w:widowControl/>
        <w:jc w:val="center"/>
        <w:rPr>
          <w:rFonts w:ascii="黑体" w:hAnsi="黑体" w:eastAsia="黑体" w:cs="宋体"/>
          <w:b/>
          <w:kern w:val="0"/>
          <w:sz w:val="28"/>
          <w:szCs w:val="28"/>
        </w:rPr>
        <w:sectPr>
          <w:type w:val="continuous"/>
          <w:pgSz w:w="11906" w:h="16838"/>
          <w:pgMar w:top="1701" w:right="1418" w:bottom="1418" w:left="1701" w:header="851" w:footer="992" w:gutter="0"/>
          <w:pgNumType w:start="0"/>
          <w:cols w:space="425" w:num="1"/>
          <w:titlePg/>
          <w:docGrid w:type="lines" w:linePitch="312" w:charSpace="0"/>
        </w:sectPr>
      </w:pPr>
    </w:p>
    <w:p>
      <w:pPr>
        <w:widowControl/>
        <w:spacing w:line="440" w:lineRule="exact"/>
        <w:jc w:val="center"/>
        <w:rPr>
          <w:rFonts w:ascii="黑体" w:hAnsi="黑体" w:eastAsia="黑体" w:cs="宋体"/>
          <w:b/>
          <w:kern w:val="0"/>
          <w:sz w:val="28"/>
          <w:szCs w:val="28"/>
        </w:rPr>
      </w:pPr>
      <w:r>
        <w:rPr>
          <w:rFonts w:hint="eastAsia" w:ascii="黑体" w:hAnsi="黑体" w:eastAsia="黑体" w:cs="宋体"/>
          <w:b/>
          <w:kern w:val="0"/>
          <w:sz w:val="28"/>
          <w:szCs w:val="28"/>
        </w:rPr>
        <w:t>目  录</w:t>
      </w:r>
    </w:p>
    <w:p>
      <w:pPr>
        <w:widowControl/>
        <w:spacing w:line="440" w:lineRule="exact"/>
        <w:jc w:val="distribute"/>
        <w:rPr>
          <w:rFonts w:cs="宋体" w:asciiTheme="minorEastAsia" w:hAnsiTheme="minorEastAsia" w:eastAsiaTheme="minorEastAsia"/>
          <w:color w:val="000000"/>
          <w:kern w:val="0"/>
          <w:sz w:val="24"/>
          <w:szCs w:val="24"/>
        </w:rPr>
      </w:pPr>
      <w:r>
        <w:rPr>
          <w:rFonts w:hint="eastAsia" w:ascii="黑体" w:hAnsi="黑体" w:eastAsia="黑体" w:cs="宋体"/>
          <w:b/>
          <w:kern w:val="0"/>
          <w:sz w:val="24"/>
          <w:szCs w:val="24"/>
        </w:rPr>
        <w:t>1.</w:t>
      </w:r>
      <w:r>
        <w:rPr>
          <w:rFonts w:ascii="黑体" w:hAnsi="黑体" w:eastAsia="黑体" w:cs="宋体"/>
          <w:b/>
          <w:kern w:val="0"/>
          <w:sz w:val="24"/>
          <w:szCs w:val="24"/>
        </w:rPr>
        <w:t>学校</w:t>
      </w:r>
      <w:r>
        <w:rPr>
          <w:rFonts w:hint="eastAsia" w:ascii="黑体" w:hAnsi="黑体" w:eastAsia="黑体" w:cs="宋体"/>
          <w:b/>
          <w:kern w:val="0"/>
          <w:sz w:val="24"/>
          <w:szCs w:val="24"/>
        </w:rPr>
        <w:t>情况………………………………………………………………………………</w:t>
      </w:r>
      <w:r>
        <w:rPr>
          <w:rFonts w:ascii="黑体" w:hAnsi="黑体" w:eastAsia="黑体" w:cs="宋体"/>
          <w:b/>
          <w:kern w:val="0"/>
          <w:sz w:val="24"/>
          <w:szCs w:val="24"/>
        </w:rPr>
        <w:t>1</w:t>
      </w:r>
      <w:r>
        <w:rPr>
          <w:rFonts w:ascii="EditControl" w:hAnsi="EditControl" w:cs="宋体"/>
          <w:b/>
          <w:color w:val="000000"/>
          <w:kern w:val="0"/>
          <w:sz w:val="24"/>
          <w:szCs w:val="24"/>
        </w:rPr>
        <w:br w:type="textWrapping"/>
      </w:r>
      <w:r>
        <w:rPr>
          <w:rFonts w:hint="eastAsia" w:cs="宋体" w:asciiTheme="minorEastAsia" w:hAnsiTheme="minorEastAsia" w:eastAsiaTheme="minorEastAsia"/>
          <w:color w:val="000000"/>
          <w:kern w:val="0"/>
          <w:sz w:val="24"/>
          <w:szCs w:val="24"/>
        </w:rPr>
        <w:t>1.1学校概况………………………………………………………………………………1</w:t>
      </w:r>
      <w:r>
        <w:rPr>
          <w:rFonts w:cs="宋体" w:asciiTheme="minorEastAsia" w:hAnsiTheme="minorEastAsia" w:eastAsiaTheme="minorEastAsia"/>
          <w:color w:val="000000"/>
          <w:kern w:val="0"/>
          <w:sz w:val="24"/>
          <w:szCs w:val="24"/>
        </w:rPr>
        <w:br w:type="textWrapping"/>
      </w:r>
      <w:r>
        <w:rPr>
          <w:rFonts w:hint="eastAsia" w:cs="宋体" w:asciiTheme="minorEastAsia" w:hAnsiTheme="minorEastAsia" w:eastAsiaTheme="minorEastAsia"/>
          <w:color w:val="000000"/>
          <w:kern w:val="0"/>
          <w:sz w:val="24"/>
          <w:szCs w:val="24"/>
        </w:rPr>
        <w:t>1.2学生情况………………………………………………………………………………2</w:t>
      </w:r>
    </w:p>
    <w:p>
      <w:pPr>
        <w:widowControl/>
        <w:spacing w:line="440" w:lineRule="exact"/>
        <w:jc w:val="distribute"/>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1.3教师队伍………………………………………………………………………………3</w:t>
      </w:r>
    </w:p>
    <w:p>
      <w:pPr>
        <w:widowControl/>
        <w:spacing w:line="440" w:lineRule="exact"/>
        <w:jc w:val="distribute"/>
        <w:rPr>
          <w:rFonts w:hint="eastAsia" w:ascii="å®ä½" w:hAnsi="å®ä½" w:cs="宋体"/>
          <w:color w:val="000000"/>
          <w:kern w:val="0"/>
          <w:sz w:val="24"/>
          <w:szCs w:val="24"/>
        </w:rPr>
      </w:pPr>
      <w:r>
        <w:rPr>
          <w:rFonts w:hint="eastAsia" w:cs="宋体" w:asciiTheme="minorEastAsia" w:hAnsiTheme="minorEastAsia" w:eastAsiaTheme="minorEastAsia"/>
          <w:color w:val="000000"/>
          <w:kern w:val="0"/>
          <w:sz w:val="24"/>
          <w:szCs w:val="24"/>
        </w:rPr>
        <w:t>1.4设施设备………………………………………………………………………………5</w:t>
      </w:r>
      <w:r>
        <w:rPr>
          <w:rFonts w:cs="宋体" w:asciiTheme="minorEastAsia" w:hAnsiTheme="minorEastAsia" w:eastAsiaTheme="minorEastAsia"/>
          <w:color w:val="000000"/>
          <w:kern w:val="0"/>
          <w:sz w:val="24"/>
          <w:szCs w:val="24"/>
        </w:rPr>
        <w:br w:type="textWrapping"/>
      </w:r>
      <w:r>
        <w:rPr>
          <w:rFonts w:hint="eastAsia" w:ascii="黑体" w:hAnsi="黑体" w:eastAsia="黑体" w:cs="宋体"/>
          <w:b/>
          <w:color w:val="000000"/>
          <w:kern w:val="0"/>
          <w:sz w:val="24"/>
          <w:szCs w:val="24"/>
        </w:rPr>
        <w:t>2.学生发展</w:t>
      </w:r>
      <w:r>
        <w:rPr>
          <w:rFonts w:hint="eastAsia" w:ascii="å®ä½" w:hAnsi="å®ä½" w:cs="宋体"/>
          <w:b/>
          <w:color w:val="000000"/>
          <w:kern w:val="0"/>
          <w:sz w:val="24"/>
          <w:szCs w:val="24"/>
        </w:rPr>
        <w:t>………………………………………………………………………………</w:t>
      </w:r>
      <w:r>
        <w:rPr>
          <w:rFonts w:hint="eastAsia" w:ascii="Calibri" w:hAnsi="Calibri" w:cs="宋体"/>
          <w:b/>
          <w:color w:val="000000"/>
          <w:kern w:val="0"/>
          <w:sz w:val="24"/>
          <w:szCs w:val="24"/>
        </w:rPr>
        <w:t>9</w:t>
      </w:r>
      <w:r>
        <w:rPr>
          <w:rFonts w:ascii="EditControl" w:hAnsi="EditControl" w:cs="宋体"/>
          <w:b/>
          <w:color w:val="000000"/>
          <w:kern w:val="0"/>
          <w:sz w:val="24"/>
          <w:szCs w:val="24"/>
        </w:rPr>
        <w:br w:type="textWrapping"/>
      </w:r>
      <w:r>
        <w:rPr>
          <w:rFonts w:hint="eastAsia" w:ascii="å®ä½" w:hAnsi="å®ä½" w:cs="宋体"/>
          <w:color w:val="000000"/>
          <w:kern w:val="0"/>
          <w:sz w:val="24"/>
          <w:szCs w:val="24"/>
        </w:rPr>
        <w:t>2.1学生素质………………………………………………………………………………9</w:t>
      </w:r>
    </w:p>
    <w:p>
      <w:pPr>
        <w:widowControl/>
        <w:spacing w:line="44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2.2在校体验………………………………………………………………………………9</w:t>
      </w:r>
    </w:p>
    <w:p>
      <w:pPr>
        <w:widowControl/>
        <w:spacing w:line="44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2.3资助情况………………………………………………………………………………11</w:t>
      </w:r>
    </w:p>
    <w:p>
      <w:pPr>
        <w:widowControl/>
        <w:spacing w:line="44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2.4就业质量………………………………………………………………………………11</w:t>
      </w:r>
    </w:p>
    <w:p>
      <w:pPr>
        <w:widowControl/>
        <w:spacing w:line="440" w:lineRule="exact"/>
        <w:jc w:val="distribute"/>
        <w:rPr>
          <w:rFonts w:hint="eastAsia" w:ascii="å®ä½" w:hAnsi="å®ä½" w:cs="宋体"/>
          <w:b/>
          <w:color w:val="000000"/>
          <w:kern w:val="0"/>
          <w:sz w:val="24"/>
          <w:szCs w:val="24"/>
        </w:rPr>
      </w:pPr>
      <w:r>
        <w:rPr>
          <w:rFonts w:hint="eastAsia" w:ascii="黑体" w:hAnsi="黑体" w:eastAsia="黑体" w:cs="宋体"/>
          <w:b/>
          <w:color w:val="000000"/>
          <w:kern w:val="0"/>
          <w:sz w:val="24"/>
          <w:szCs w:val="24"/>
        </w:rPr>
        <w:t>3.质量保障措施</w:t>
      </w:r>
      <w:r>
        <w:rPr>
          <w:rFonts w:hint="eastAsia" w:ascii="å®ä½" w:hAnsi="å®ä½" w:cs="宋体"/>
          <w:b/>
          <w:color w:val="000000"/>
          <w:kern w:val="0"/>
          <w:sz w:val="24"/>
          <w:szCs w:val="24"/>
        </w:rPr>
        <w:t>…………………………………………………………………………13</w:t>
      </w:r>
    </w:p>
    <w:p>
      <w:pPr>
        <w:widowControl/>
        <w:spacing w:line="44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3.1专业动态调整…………………………………………………………………………13</w:t>
      </w:r>
    </w:p>
    <w:p>
      <w:pPr>
        <w:widowControl/>
        <w:spacing w:line="44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3.2教育教学改革…………………………………………………………………………13</w:t>
      </w:r>
    </w:p>
    <w:p>
      <w:pPr>
        <w:widowControl/>
        <w:shd w:val="clear" w:color="auto" w:fill="FFFFFF"/>
        <w:spacing w:line="44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3.3师资队伍培养…………………………………………………………………………13</w:t>
      </w:r>
    </w:p>
    <w:p>
      <w:pPr>
        <w:widowControl/>
        <w:spacing w:line="44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3.4规范管理………………………………………………………………………………16</w:t>
      </w:r>
    </w:p>
    <w:p>
      <w:pPr>
        <w:widowControl/>
        <w:spacing w:line="44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3.5德育工作………………………………………………………………………………16</w:t>
      </w:r>
    </w:p>
    <w:p>
      <w:pPr>
        <w:widowControl/>
        <w:spacing w:line="440" w:lineRule="exact"/>
        <w:jc w:val="distribute"/>
        <w:rPr>
          <w:rFonts w:hint="eastAsia" w:ascii="å®ä½" w:hAnsi="å®ä½" w:cs="宋体"/>
          <w:b/>
          <w:color w:val="000000"/>
          <w:kern w:val="0"/>
          <w:sz w:val="24"/>
          <w:szCs w:val="24"/>
        </w:rPr>
      </w:pPr>
      <w:r>
        <w:rPr>
          <w:rFonts w:hint="eastAsia" w:ascii="黑体" w:hAnsi="黑体" w:eastAsia="黑体" w:cs="宋体"/>
          <w:b/>
          <w:color w:val="000000"/>
          <w:kern w:val="0"/>
          <w:sz w:val="24"/>
          <w:szCs w:val="24"/>
        </w:rPr>
        <w:t>4.校企合作</w:t>
      </w:r>
      <w:r>
        <w:rPr>
          <w:rFonts w:hint="eastAsia" w:ascii="å®ä½" w:hAnsi="å®ä½" w:cs="宋体"/>
          <w:b/>
          <w:color w:val="000000"/>
          <w:kern w:val="0"/>
          <w:sz w:val="24"/>
          <w:szCs w:val="24"/>
        </w:rPr>
        <w:t>………………………………………………………………………………20</w:t>
      </w:r>
    </w:p>
    <w:p>
      <w:pPr>
        <w:widowControl/>
        <w:spacing w:line="44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4.1实施与效果……………………………………………………………………………20</w:t>
      </w:r>
    </w:p>
    <w:p>
      <w:pPr>
        <w:widowControl/>
        <w:spacing w:line="440" w:lineRule="exact"/>
        <w:jc w:val="distribute"/>
        <w:rPr>
          <w:rFonts w:hint="eastAsia" w:ascii="å®ä½" w:hAnsi="å®ä½" w:cs="宋体"/>
          <w:b/>
          <w:color w:val="000000"/>
          <w:kern w:val="0"/>
          <w:sz w:val="24"/>
          <w:szCs w:val="24"/>
        </w:rPr>
      </w:pPr>
      <w:r>
        <w:rPr>
          <w:rFonts w:hint="eastAsia" w:ascii="黑体" w:hAnsi="黑体" w:eastAsia="黑体" w:cs="宋体"/>
          <w:b/>
          <w:color w:val="000000"/>
          <w:kern w:val="0"/>
          <w:sz w:val="24"/>
          <w:szCs w:val="24"/>
        </w:rPr>
        <w:t>5.社会贡献</w:t>
      </w:r>
      <w:r>
        <w:rPr>
          <w:rFonts w:hint="eastAsia" w:ascii="å®ä½" w:hAnsi="å®ä½" w:cs="宋体"/>
          <w:b/>
          <w:color w:val="000000"/>
          <w:kern w:val="0"/>
          <w:sz w:val="24"/>
          <w:szCs w:val="24"/>
        </w:rPr>
        <w:t>………………………………………………………………………………21</w:t>
      </w:r>
    </w:p>
    <w:p>
      <w:pPr>
        <w:widowControl/>
        <w:spacing w:line="44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5.1社会服务………………………………………………………………………………21</w:t>
      </w:r>
    </w:p>
    <w:p>
      <w:pPr>
        <w:widowControl/>
        <w:spacing w:line="44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5.2技能鉴定………………………………………………………………………………22</w:t>
      </w:r>
    </w:p>
    <w:p>
      <w:pPr>
        <w:widowControl/>
        <w:spacing w:line="44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5.3对口支援………………………………………………………………………………22</w:t>
      </w:r>
    </w:p>
    <w:p>
      <w:pPr>
        <w:widowControl/>
        <w:spacing w:line="44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5.4对口帮扶………………………………………………………………………………23</w:t>
      </w:r>
    </w:p>
    <w:p>
      <w:pPr>
        <w:widowControl/>
        <w:spacing w:line="440" w:lineRule="exact"/>
        <w:jc w:val="distribute"/>
        <w:rPr>
          <w:rFonts w:ascii="黑体" w:hAnsi="黑体" w:eastAsia="黑体" w:cs="宋体"/>
          <w:b/>
          <w:color w:val="000000"/>
          <w:kern w:val="0"/>
          <w:sz w:val="24"/>
          <w:szCs w:val="24"/>
        </w:rPr>
      </w:pPr>
      <w:r>
        <w:rPr>
          <w:rFonts w:hint="eastAsia" w:ascii="黑体" w:hAnsi="黑体" w:eastAsia="黑体" w:cs="宋体"/>
          <w:b/>
          <w:color w:val="000000"/>
          <w:kern w:val="0"/>
          <w:sz w:val="24"/>
          <w:szCs w:val="24"/>
        </w:rPr>
        <w:t>6.举办人职责</w:t>
      </w:r>
      <w:r>
        <w:rPr>
          <w:rFonts w:hint="eastAsia" w:ascii="å®ä½" w:hAnsi="å®ä½" w:cs="宋体"/>
          <w:b/>
          <w:color w:val="000000"/>
          <w:kern w:val="0"/>
          <w:sz w:val="24"/>
          <w:szCs w:val="24"/>
        </w:rPr>
        <w:t>……………………………………………………………………………23</w:t>
      </w:r>
    </w:p>
    <w:p>
      <w:pPr>
        <w:widowControl/>
        <w:spacing w:line="44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6.1经费……………………………………………………………………………………23</w:t>
      </w:r>
    </w:p>
    <w:p>
      <w:pPr>
        <w:widowControl/>
        <w:spacing w:line="44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6.2政策措施………………………………………………………………………………23</w:t>
      </w:r>
    </w:p>
    <w:p>
      <w:pPr>
        <w:widowControl/>
        <w:spacing w:line="440" w:lineRule="exact"/>
        <w:jc w:val="distribute"/>
        <w:rPr>
          <w:rFonts w:ascii="黑体" w:hAnsi="黑体" w:eastAsia="黑体" w:cs="宋体"/>
          <w:b/>
          <w:color w:val="000000"/>
          <w:kern w:val="0"/>
          <w:sz w:val="24"/>
          <w:szCs w:val="24"/>
        </w:rPr>
      </w:pPr>
      <w:r>
        <w:rPr>
          <w:rFonts w:hint="eastAsia" w:ascii="黑体" w:hAnsi="黑体" w:eastAsia="黑体" w:cs="宋体"/>
          <w:b/>
          <w:color w:val="000000"/>
          <w:kern w:val="0"/>
          <w:sz w:val="24"/>
          <w:szCs w:val="24"/>
        </w:rPr>
        <w:t>7.特色创新</w:t>
      </w:r>
      <w:r>
        <w:rPr>
          <w:rFonts w:hint="eastAsia" w:ascii="å®ä½" w:hAnsi="å®ä½" w:cs="宋体"/>
          <w:b/>
          <w:color w:val="000000"/>
          <w:kern w:val="0"/>
          <w:sz w:val="24"/>
          <w:szCs w:val="24"/>
        </w:rPr>
        <w:t>………………………………………………………………………………25</w:t>
      </w:r>
    </w:p>
    <w:p>
      <w:pPr>
        <w:widowControl/>
        <w:spacing w:line="44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案例1课堂教学模式改革………………………………………………………………25</w:t>
      </w:r>
    </w:p>
    <w:p>
      <w:pPr>
        <w:widowControl/>
        <w:spacing w:line="44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案例2德育………………………………………………………………………………28</w:t>
      </w:r>
    </w:p>
    <w:p>
      <w:pPr>
        <w:widowControl/>
        <w:spacing w:line="440" w:lineRule="exact"/>
        <w:jc w:val="distribute"/>
        <w:rPr>
          <w:rFonts w:ascii="黑体" w:hAnsi="黑体" w:eastAsia="黑体" w:cs="宋体"/>
          <w:b/>
          <w:color w:val="000000"/>
          <w:kern w:val="0"/>
          <w:sz w:val="24"/>
          <w:szCs w:val="24"/>
        </w:rPr>
      </w:pPr>
      <w:r>
        <w:rPr>
          <w:rFonts w:hint="eastAsia" w:ascii="黑体" w:hAnsi="黑体" w:eastAsia="黑体" w:cs="宋体"/>
          <w:b/>
          <w:color w:val="000000"/>
          <w:kern w:val="0"/>
          <w:sz w:val="24"/>
          <w:szCs w:val="24"/>
        </w:rPr>
        <w:t>8.主要问题</w:t>
      </w:r>
      <w:r>
        <w:rPr>
          <w:rFonts w:hint="eastAsia" w:ascii="å®ä½" w:hAnsi="å®ä½" w:cs="宋体"/>
          <w:b/>
          <w:color w:val="000000"/>
          <w:kern w:val="0"/>
          <w:sz w:val="24"/>
          <w:szCs w:val="24"/>
        </w:rPr>
        <w:t>………………………………………………………………………………30</w:t>
      </w:r>
    </w:p>
    <w:p>
      <w:pPr>
        <w:widowControl/>
        <w:spacing w:line="440" w:lineRule="exact"/>
        <w:ind w:firstLine="602" w:firstLineChars="200"/>
        <w:jc w:val="left"/>
        <w:rPr>
          <w:rFonts w:ascii="黑体" w:hAnsi="黑体" w:eastAsia="黑体" w:cs="宋体"/>
          <w:b/>
          <w:color w:val="000000"/>
          <w:kern w:val="0"/>
          <w:sz w:val="30"/>
          <w:szCs w:val="30"/>
        </w:rPr>
      </w:pPr>
      <w:r>
        <w:rPr>
          <w:rFonts w:hint="eastAsia" w:ascii="黑体" w:hAnsi="黑体" w:eastAsia="黑体" w:cs="宋体"/>
          <w:b/>
          <w:color w:val="000000"/>
          <w:kern w:val="0"/>
          <w:sz w:val="30"/>
          <w:szCs w:val="30"/>
        </w:rPr>
        <w:t>1.学校情况</w:t>
      </w:r>
    </w:p>
    <w:p>
      <w:pPr>
        <w:widowControl/>
        <w:spacing w:line="440" w:lineRule="exact"/>
        <w:ind w:firstLine="562" w:firstLineChars="200"/>
        <w:jc w:val="left"/>
        <w:rPr>
          <w:rFonts w:ascii="黑体" w:hAnsi="黑体" w:eastAsia="黑体" w:cs="宋体"/>
          <w:b/>
          <w:color w:val="000000"/>
          <w:kern w:val="0"/>
          <w:sz w:val="28"/>
          <w:szCs w:val="24"/>
        </w:rPr>
      </w:pPr>
      <w:r>
        <w:rPr>
          <w:rFonts w:hint="eastAsia" w:ascii="黑体" w:hAnsi="黑体" w:eastAsia="黑体" w:cs="宋体"/>
          <w:b/>
          <w:color w:val="000000"/>
          <w:kern w:val="0"/>
          <w:sz w:val="28"/>
          <w:szCs w:val="24"/>
        </w:rPr>
        <w:t>1.1学校概况</w:t>
      </w:r>
    </w:p>
    <w:p>
      <w:pPr>
        <w:widowControl/>
        <w:spacing w:line="440" w:lineRule="exact"/>
        <w:ind w:firstLine="482" w:firstLineChars="200"/>
        <w:jc w:val="left"/>
        <w:rPr>
          <w:rFonts w:ascii="黑体" w:hAnsi="黑体" w:eastAsia="黑体" w:cs="宋体"/>
          <w:b/>
          <w:color w:val="000000"/>
          <w:kern w:val="0"/>
          <w:sz w:val="24"/>
          <w:szCs w:val="24"/>
        </w:rPr>
      </w:pPr>
      <w:r>
        <w:rPr>
          <w:rFonts w:hint="eastAsia" w:ascii="黑体" w:hAnsi="黑体" w:eastAsia="黑体" w:cs="宋体"/>
          <w:b/>
          <w:color w:val="000000"/>
          <w:kern w:val="0"/>
          <w:sz w:val="24"/>
          <w:szCs w:val="24"/>
        </w:rPr>
        <w:t>1.1.1学校简介</w:t>
      </w:r>
    </w:p>
    <w:p>
      <w:pPr>
        <w:spacing w:line="440" w:lineRule="exact"/>
        <w:ind w:left="105" w:leftChars="50" w:right="105" w:rightChars="50"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阿旗民族职业教育中心是由赤峰北方民族技工学校，天山民族职业高中，内蒙古草业学校，阿旗进修校和电大工作站五校合并于一体、集电大高等学历教育，中等学历教育，职业技能培训多种教育形式于一身的蒙授、汉授兼有的综合性职业学校。学校是国家级重点职业学校，先后被评为自治区级德育工作先进集体，全国成人教育先进单位，自治区级示范性电大工作站，自治区级民族团体进步模范集体。</w:t>
      </w:r>
    </w:p>
    <w:p>
      <w:pPr>
        <w:spacing w:line="440" w:lineRule="exact"/>
        <w:ind w:left="105" w:leftChars="50" w:right="105" w:rightChars="50"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近年来，在旗委、政府和教育主管部门的正确领导下，以党的十九大会议精神及全国职业教育工作会议精神为指导，本着“创新、协调、绿色、开放、共享”的发展理念，结合自治区“十三五”职业教育规划，认真落实《国务院关于加快发展现代职业教育的决定》和《内蒙古自治区人民政府关于加快发展现代职业教育的意见》，坚持为培养满足地方经济社会发展需求的合格的高素质劳动者和技能技术人才，提升服务地方经济社会发展和支撑产业升级能力为办学宗旨，立德树人，依法治教，改革课程教学，创新人才培养模式，加强学校管理，提升教师素质，探索专业建设，推动内涵发展。</w:t>
      </w:r>
    </w:p>
    <w:p>
      <w:pPr>
        <w:widowControl/>
        <w:shd w:val="clear" w:color="auto" w:fill="FFFFFF"/>
        <w:spacing w:line="440" w:lineRule="exact"/>
        <w:ind w:left="105" w:leftChars="50" w:right="105" w:rightChars="50" w:firstLine="482" w:firstLineChars="200"/>
        <w:rPr>
          <w:rFonts w:ascii="黑体" w:hAnsi="黑体" w:eastAsia="黑体"/>
          <w:b/>
          <w:sz w:val="24"/>
          <w:szCs w:val="24"/>
        </w:rPr>
      </w:pPr>
      <w:r>
        <w:rPr>
          <w:rFonts w:hint="eastAsia" w:ascii="黑体" w:hAnsi="黑体" w:eastAsia="黑体"/>
          <w:b/>
          <w:sz w:val="24"/>
          <w:szCs w:val="24"/>
        </w:rPr>
        <w:t>1.1.2办学资源</w:t>
      </w:r>
    </w:p>
    <w:p>
      <w:pPr>
        <w:widowControl/>
        <w:shd w:val="clear" w:color="auto" w:fill="FFFFFF"/>
        <w:spacing w:line="440" w:lineRule="exact"/>
        <w:ind w:left="105" w:leftChars="50" w:right="105" w:rightChars="50"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学校占地面积58665平方米（折合148亩），生均占地面积45.4平方米；校舍建筑面积26500平方米，生均校舍建筑面积20.5平方米。截止2017年10月底，固定资产总值为</w:t>
      </w:r>
      <w:r>
        <w:rPr>
          <w:rFonts w:asciiTheme="minorEastAsia" w:hAnsiTheme="minorEastAsia" w:eastAsiaTheme="minorEastAsia"/>
          <w:sz w:val="24"/>
          <w:szCs w:val="24"/>
        </w:rPr>
        <w:t>66771674.9</w:t>
      </w:r>
      <w:r>
        <w:rPr>
          <w:rFonts w:hint="eastAsia" w:asciiTheme="minorEastAsia" w:hAnsiTheme="minorEastAsia" w:eastAsiaTheme="minorEastAsia"/>
          <w:sz w:val="24"/>
          <w:szCs w:val="24"/>
        </w:rPr>
        <w:t>。（详见学校办学资源总量及生均值统计表1-1）。</w:t>
      </w:r>
    </w:p>
    <w:p>
      <w:pPr>
        <w:widowControl/>
        <w:shd w:val="clear" w:color="auto" w:fill="FFFFFF"/>
        <w:spacing w:line="440" w:lineRule="exact"/>
        <w:ind w:right="105" w:rightChars="50"/>
        <w:jc w:val="center"/>
        <w:rPr>
          <w:rFonts w:asciiTheme="minorEastAsia" w:hAnsiTheme="minorEastAsia" w:eastAsiaTheme="minorEastAsia"/>
        </w:rPr>
      </w:pPr>
      <w:r>
        <w:rPr>
          <w:rFonts w:hint="eastAsia" w:asciiTheme="minorEastAsia" w:hAnsiTheme="minorEastAsia" w:eastAsiaTheme="minorEastAsia"/>
        </w:rPr>
        <w:t>表1-1  2016-2017年学校办学资源总量及生均值统计表</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28"/>
        <w:gridCol w:w="2541"/>
        <w:gridCol w:w="879"/>
        <w:gridCol w:w="1026"/>
        <w:gridCol w:w="1026"/>
        <w:gridCol w:w="1026"/>
        <w:gridCol w:w="10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828" w:type="dxa"/>
            <w:vMerge w:val="restart"/>
            <w:shd w:val="clear" w:color="auto" w:fill="C0504D" w:themeFill="accent2"/>
            <w:vAlign w:val="center"/>
          </w:tcPr>
          <w:p>
            <w:pPr>
              <w:widowControl/>
              <w:ind w:right="105" w:rightChars="50"/>
              <w:jc w:val="center"/>
              <w:rPr>
                <w:rFonts w:asciiTheme="minorEastAsia" w:hAnsiTheme="minorEastAsia" w:eastAsiaTheme="minorEastAsia"/>
              </w:rPr>
            </w:pPr>
            <w:r>
              <w:rPr>
                <w:rFonts w:hint="eastAsia" w:asciiTheme="minorEastAsia" w:hAnsiTheme="minorEastAsia" w:eastAsiaTheme="minorEastAsia"/>
              </w:rPr>
              <w:t>序号</w:t>
            </w:r>
          </w:p>
        </w:tc>
        <w:tc>
          <w:tcPr>
            <w:tcW w:w="2541" w:type="dxa"/>
            <w:vMerge w:val="restart"/>
            <w:shd w:val="clear" w:color="auto" w:fill="C0504D" w:themeFill="accent2"/>
            <w:vAlign w:val="center"/>
          </w:tcPr>
          <w:p>
            <w:pPr>
              <w:widowControl/>
              <w:ind w:left="105" w:leftChars="50" w:right="105" w:rightChars="50" w:firstLine="420" w:firstLineChars="200"/>
              <w:jc w:val="center"/>
              <w:rPr>
                <w:rFonts w:asciiTheme="minorEastAsia" w:hAnsiTheme="minorEastAsia" w:eastAsiaTheme="minorEastAsia"/>
              </w:rPr>
            </w:pPr>
            <w:r>
              <w:rPr>
                <w:rFonts w:hint="eastAsia" w:asciiTheme="minorEastAsia" w:hAnsiTheme="minorEastAsia" w:eastAsiaTheme="minorEastAsia"/>
              </w:rPr>
              <w:t>名称</w:t>
            </w:r>
          </w:p>
        </w:tc>
        <w:tc>
          <w:tcPr>
            <w:tcW w:w="879" w:type="dxa"/>
            <w:vMerge w:val="restart"/>
            <w:shd w:val="clear" w:color="auto" w:fill="C0504D" w:themeFill="accent2"/>
            <w:vAlign w:val="center"/>
          </w:tcPr>
          <w:p>
            <w:pPr>
              <w:widowControl/>
              <w:ind w:right="105" w:rightChars="50"/>
              <w:jc w:val="center"/>
              <w:rPr>
                <w:rFonts w:asciiTheme="minorEastAsia" w:hAnsiTheme="minorEastAsia" w:eastAsiaTheme="minorEastAsia"/>
              </w:rPr>
            </w:pPr>
            <w:r>
              <w:rPr>
                <w:rFonts w:hint="eastAsia" w:asciiTheme="minorEastAsia" w:hAnsiTheme="minorEastAsia" w:eastAsiaTheme="minorEastAsia"/>
              </w:rPr>
              <w:t>单位</w:t>
            </w:r>
          </w:p>
        </w:tc>
        <w:tc>
          <w:tcPr>
            <w:tcW w:w="2052" w:type="dxa"/>
            <w:gridSpan w:val="2"/>
            <w:shd w:val="clear" w:color="auto" w:fill="C0504D" w:themeFill="accent2"/>
            <w:vAlign w:val="center"/>
          </w:tcPr>
          <w:p>
            <w:pPr>
              <w:ind w:left="105" w:leftChars="50" w:right="105" w:rightChars="50" w:firstLine="420" w:firstLineChars="200"/>
              <w:jc w:val="center"/>
              <w:rPr>
                <w:rFonts w:asciiTheme="minorEastAsia" w:hAnsiTheme="minorEastAsia" w:eastAsiaTheme="minorEastAsia"/>
              </w:rPr>
            </w:pPr>
            <w:r>
              <w:rPr>
                <w:rFonts w:hint="eastAsia" w:asciiTheme="minorEastAsia" w:hAnsiTheme="minorEastAsia" w:eastAsiaTheme="minorEastAsia"/>
              </w:rPr>
              <w:t>数     量</w:t>
            </w:r>
          </w:p>
        </w:tc>
        <w:tc>
          <w:tcPr>
            <w:tcW w:w="2052" w:type="dxa"/>
            <w:gridSpan w:val="2"/>
            <w:shd w:val="clear" w:color="auto" w:fill="C0504D" w:themeFill="accent2"/>
            <w:vAlign w:val="center"/>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生  均  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828" w:type="dxa"/>
            <w:vMerge w:val="continue"/>
            <w:shd w:val="clear" w:color="auto" w:fill="C0504D" w:themeFill="accent2"/>
            <w:vAlign w:val="center"/>
          </w:tcPr>
          <w:p>
            <w:pPr>
              <w:widowControl/>
              <w:ind w:left="105" w:leftChars="50" w:right="105" w:rightChars="50" w:firstLine="420" w:firstLineChars="200"/>
              <w:jc w:val="center"/>
              <w:rPr>
                <w:rFonts w:asciiTheme="minorEastAsia" w:hAnsiTheme="minorEastAsia" w:eastAsiaTheme="minorEastAsia"/>
              </w:rPr>
            </w:pPr>
          </w:p>
        </w:tc>
        <w:tc>
          <w:tcPr>
            <w:tcW w:w="2541" w:type="dxa"/>
            <w:vMerge w:val="continue"/>
            <w:shd w:val="clear" w:color="auto" w:fill="C0504D" w:themeFill="accent2"/>
            <w:vAlign w:val="center"/>
          </w:tcPr>
          <w:p>
            <w:pPr>
              <w:widowControl/>
              <w:ind w:left="105" w:leftChars="50" w:right="105" w:rightChars="50" w:firstLine="420" w:firstLineChars="200"/>
              <w:jc w:val="center"/>
              <w:rPr>
                <w:rFonts w:asciiTheme="minorEastAsia" w:hAnsiTheme="minorEastAsia" w:eastAsiaTheme="minorEastAsia"/>
              </w:rPr>
            </w:pPr>
          </w:p>
        </w:tc>
        <w:tc>
          <w:tcPr>
            <w:tcW w:w="879" w:type="dxa"/>
            <w:vMerge w:val="continue"/>
            <w:shd w:val="clear" w:color="auto" w:fill="C0504D" w:themeFill="accent2"/>
            <w:vAlign w:val="center"/>
          </w:tcPr>
          <w:p>
            <w:pPr>
              <w:widowControl/>
              <w:ind w:left="105" w:leftChars="50" w:right="105" w:rightChars="50" w:firstLine="420" w:firstLineChars="200"/>
              <w:jc w:val="center"/>
              <w:rPr>
                <w:rFonts w:asciiTheme="minorEastAsia" w:hAnsiTheme="minorEastAsia" w:eastAsiaTheme="minorEastAsia"/>
              </w:rPr>
            </w:pPr>
          </w:p>
        </w:tc>
        <w:tc>
          <w:tcPr>
            <w:tcW w:w="1026" w:type="dxa"/>
            <w:shd w:val="clear" w:color="auto" w:fill="C0504D" w:themeFill="accent2"/>
            <w:vAlign w:val="center"/>
          </w:tcPr>
          <w:p>
            <w:pPr>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2016</w:t>
            </w:r>
          </w:p>
        </w:tc>
        <w:tc>
          <w:tcPr>
            <w:tcW w:w="1026" w:type="dxa"/>
            <w:shd w:val="clear" w:color="auto" w:fill="C0504D" w:themeFill="accent2"/>
            <w:vAlign w:val="center"/>
          </w:tcPr>
          <w:p>
            <w:pPr>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2017</w:t>
            </w:r>
          </w:p>
        </w:tc>
        <w:tc>
          <w:tcPr>
            <w:tcW w:w="1026" w:type="dxa"/>
            <w:shd w:val="clear" w:color="auto" w:fill="C0504D" w:themeFill="accent2"/>
            <w:vAlign w:val="center"/>
          </w:tcPr>
          <w:p>
            <w:pPr>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2016</w:t>
            </w:r>
          </w:p>
        </w:tc>
        <w:tc>
          <w:tcPr>
            <w:tcW w:w="1026" w:type="dxa"/>
            <w:shd w:val="clear" w:color="auto" w:fill="C0504D" w:themeFill="accent2"/>
            <w:vAlign w:val="center"/>
          </w:tcPr>
          <w:p>
            <w:pPr>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2017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8" w:type="dxa"/>
          </w:tcPr>
          <w:p>
            <w:pPr>
              <w:widowControl/>
              <w:ind w:right="105" w:rightChars="50"/>
              <w:jc w:val="center"/>
              <w:rPr>
                <w:rFonts w:asciiTheme="minorEastAsia" w:hAnsiTheme="minorEastAsia" w:eastAsiaTheme="minorEastAsia"/>
              </w:rPr>
            </w:pPr>
            <w:r>
              <w:rPr>
                <w:rFonts w:hint="eastAsia" w:asciiTheme="minorEastAsia" w:hAnsiTheme="minorEastAsia" w:eastAsiaTheme="minorEastAsia"/>
              </w:rPr>
              <w:t>1</w:t>
            </w:r>
          </w:p>
        </w:tc>
        <w:tc>
          <w:tcPr>
            <w:tcW w:w="2541" w:type="dxa"/>
          </w:tcPr>
          <w:p>
            <w:pPr>
              <w:widowControl/>
              <w:ind w:right="105" w:rightChars="50"/>
              <w:jc w:val="center"/>
              <w:rPr>
                <w:rFonts w:asciiTheme="minorEastAsia" w:hAnsiTheme="minorEastAsia" w:eastAsiaTheme="minorEastAsia"/>
              </w:rPr>
            </w:pPr>
            <w:r>
              <w:rPr>
                <w:rFonts w:hint="eastAsia" w:cs="Arial" w:asciiTheme="minorEastAsia" w:hAnsiTheme="minorEastAsia" w:eastAsiaTheme="minorEastAsia"/>
                <w:spacing w:val="-2"/>
                <w:position w:val="-2"/>
              </w:rPr>
              <w:t>占地面积</w:t>
            </w:r>
          </w:p>
        </w:tc>
        <w:tc>
          <w:tcPr>
            <w:tcW w:w="879" w:type="dxa"/>
          </w:tcPr>
          <w:p>
            <w:pPr>
              <w:widowControl/>
              <w:ind w:right="105" w:rightChars="50"/>
              <w:jc w:val="center"/>
              <w:rPr>
                <w:rFonts w:asciiTheme="minorEastAsia" w:hAnsiTheme="minorEastAsia" w:eastAsiaTheme="minorEastAsia"/>
              </w:rPr>
            </w:pPr>
            <w:r>
              <w:rPr>
                <w:rFonts w:hint="eastAsia" w:asciiTheme="minorEastAsia" w:hAnsiTheme="minorEastAsia" w:eastAsiaTheme="minorEastAsia"/>
              </w:rPr>
              <w:t>㎡</w:t>
            </w:r>
          </w:p>
        </w:tc>
        <w:tc>
          <w:tcPr>
            <w:tcW w:w="102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58665</w:t>
            </w:r>
          </w:p>
        </w:tc>
        <w:tc>
          <w:tcPr>
            <w:tcW w:w="102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58665</w:t>
            </w:r>
          </w:p>
        </w:tc>
        <w:tc>
          <w:tcPr>
            <w:tcW w:w="102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44.4</w:t>
            </w:r>
          </w:p>
        </w:tc>
        <w:tc>
          <w:tcPr>
            <w:tcW w:w="102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45.4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828" w:type="dxa"/>
          </w:tcPr>
          <w:p>
            <w:pPr>
              <w:ind w:right="105" w:rightChars="50"/>
              <w:jc w:val="center"/>
              <w:rPr>
                <w:rFonts w:asciiTheme="minorEastAsia" w:hAnsiTheme="minorEastAsia" w:eastAsiaTheme="minorEastAsia"/>
              </w:rPr>
            </w:pPr>
            <w:r>
              <w:rPr>
                <w:rFonts w:hint="eastAsia" w:asciiTheme="minorEastAsia" w:hAnsiTheme="minorEastAsia" w:eastAsiaTheme="minorEastAsia"/>
              </w:rPr>
              <w:t>2</w:t>
            </w:r>
          </w:p>
        </w:tc>
        <w:tc>
          <w:tcPr>
            <w:tcW w:w="2541" w:type="dxa"/>
          </w:tcPr>
          <w:p>
            <w:pPr>
              <w:widowControl/>
              <w:ind w:right="105" w:rightChars="50"/>
              <w:jc w:val="center"/>
              <w:rPr>
                <w:rFonts w:asciiTheme="minorEastAsia" w:hAnsiTheme="minorEastAsia" w:eastAsiaTheme="minorEastAsia"/>
              </w:rPr>
            </w:pPr>
            <w:r>
              <w:rPr>
                <w:rFonts w:hint="eastAsia" w:asciiTheme="minorEastAsia" w:hAnsiTheme="minorEastAsia" w:eastAsiaTheme="minorEastAsia"/>
              </w:rPr>
              <w:t>校舍建筑面积</w:t>
            </w:r>
          </w:p>
        </w:tc>
        <w:tc>
          <w:tcPr>
            <w:tcW w:w="879" w:type="dxa"/>
          </w:tcPr>
          <w:p>
            <w:pPr>
              <w:jc w:val="center"/>
            </w:pPr>
            <w:r>
              <w:rPr>
                <w:rFonts w:hint="eastAsia" w:asciiTheme="minorEastAsia" w:hAnsiTheme="minorEastAsia" w:eastAsiaTheme="minorEastAsia"/>
              </w:rPr>
              <w:t>㎡</w:t>
            </w:r>
          </w:p>
        </w:tc>
        <w:tc>
          <w:tcPr>
            <w:tcW w:w="102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26500</w:t>
            </w:r>
          </w:p>
        </w:tc>
        <w:tc>
          <w:tcPr>
            <w:tcW w:w="102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26500</w:t>
            </w:r>
          </w:p>
        </w:tc>
        <w:tc>
          <w:tcPr>
            <w:tcW w:w="102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20.06</w:t>
            </w:r>
          </w:p>
        </w:tc>
        <w:tc>
          <w:tcPr>
            <w:tcW w:w="102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20.51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 w:hRule="atLeast"/>
          <w:jc w:val="center"/>
        </w:trPr>
        <w:tc>
          <w:tcPr>
            <w:tcW w:w="828" w:type="dxa"/>
          </w:tcPr>
          <w:p>
            <w:pPr>
              <w:ind w:right="105" w:rightChars="50"/>
              <w:jc w:val="center"/>
              <w:rPr>
                <w:rFonts w:asciiTheme="minorEastAsia" w:hAnsiTheme="minorEastAsia" w:eastAsiaTheme="minorEastAsia"/>
              </w:rPr>
            </w:pPr>
            <w:r>
              <w:rPr>
                <w:rFonts w:hint="eastAsia" w:asciiTheme="minorEastAsia" w:hAnsiTheme="minorEastAsia" w:eastAsiaTheme="minorEastAsia"/>
              </w:rPr>
              <w:t>3</w:t>
            </w:r>
          </w:p>
        </w:tc>
        <w:tc>
          <w:tcPr>
            <w:tcW w:w="2541" w:type="dxa"/>
          </w:tcPr>
          <w:p>
            <w:pPr>
              <w:ind w:right="105" w:rightChars="50"/>
              <w:jc w:val="center"/>
              <w:rPr>
                <w:rFonts w:asciiTheme="minorEastAsia" w:hAnsiTheme="minorEastAsia" w:eastAsiaTheme="minorEastAsia"/>
              </w:rPr>
            </w:pPr>
            <w:r>
              <w:rPr>
                <w:rFonts w:hint="eastAsia" w:asciiTheme="minorEastAsia" w:hAnsiTheme="minorEastAsia" w:eastAsiaTheme="minorEastAsia"/>
              </w:rPr>
              <w:t>行政办公用房面积</w:t>
            </w:r>
          </w:p>
        </w:tc>
        <w:tc>
          <w:tcPr>
            <w:tcW w:w="879" w:type="dxa"/>
          </w:tcPr>
          <w:p>
            <w:pPr>
              <w:jc w:val="center"/>
            </w:pPr>
            <w:r>
              <w:rPr>
                <w:rFonts w:hint="eastAsia" w:asciiTheme="minorEastAsia" w:hAnsiTheme="minorEastAsia" w:eastAsiaTheme="minorEastAsia"/>
              </w:rPr>
              <w:t>㎡</w:t>
            </w:r>
          </w:p>
        </w:tc>
        <w:tc>
          <w:tcPr>
            <w:tcW w:w="102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3200</w:t>
            </w:r>
          </w:p>
        </w:tc>
        <w:tc>
          <w:tcPr>
            <w:tcW w:w="102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3200</w:t>
            </w:r>
          </w:p>
        </w:tc>
        <w:tc>
          <w:tcPr>
            <w:tcW w:w="102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2.42</w:t>
            </w:r>
          </w:p>
        </w:tc>
        <w:tc>
          <w:tcPr>
            <w:tcW w:w="102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2.47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828" w:type="dxa"/>
          </w:tcPr>
          <w:p>
            <w:pPr>
              <w:ind w:right="105" w:rightChars="50"/>
              <w:jc w:val="center"/>
              <w:rPr>
                <w:rFonts w:asciiTheme="minorEastAsia" w:hAnsiTheme="minorEastAsia" w:eastAsiaTheme="minorEastAsia"/>
              </w:rPr>
            </w:pPr>
            <w:r>
              <w:rPr>
                <w:rFonts w:hint="eastAsia" w:asciiTheme="minorEastAsia" w:hAnsiTheme="minorEastAsia" w:eastAsiaTheme="minorEastAsia"/>
              </w:rPr>
              <w:t>4</w:t>
            </w:r>
          </w:p>
        </w:tc>
        <w:tc>
          <w:tcPr>
            <w:tcW w:w="2541" w:type="dxa"/>
          </w:tcPr>
          <w:p>
            <w:pPr>
              <w:widowControl/>
              <w:ind w:right="105" w:rightChars="50"/>
              <w:jc w:val="center"/>
              <w:rPr>
                <w:rFonts w:asciiTheme="minorEastAsia" w:hAnsiTheme="minorEastAsia" w:eastAsiaTheme="minorEastAsia"/>
              </w:rPr>
            </w:pPr>
            <w:r>
              <w:rPr>
                <w:rFonts w:hint="eastAsia" w:asciiTheme="minorEastAsia" w:hAnsiTheme="minorEastAsia" w:eastAsiaTheme="minorEastAsia"/>
              </w:rPr>
              <w:t>学生宿舍面积</w:t>
            </w:r>
          </w:p>
        </w:tc>
        <w:tc>
          <w:tcPr>
            <w:tcW w:w="879" w:type="dxa"/>
          </w:tcPr>
          <w:p>
            <w:pPr>
              <w:jc w:val="center"/>
            </w:pPr>
            <w:r>
              <w:rPr>
                <w:rFonts w:hint="eastAsia" w:asciiTheme="minorEastAsia" w:hAnsiTheme="minorEastAsia" w:eastAsiaTheme="minorEastAsia"/>
              </w:rPr>
              <w:t>㎡</w:t>
            </w:r>
          </w:p>
        </w:tc>
        <w:tc>
          <w:tcPr>
            <w:tcW w:w="102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8400</w:t>
            </w:r>
          </w:p>
        </w:tc>
        <w:tc>
          <w:tcPr>
            <w:tcW w:w="102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8400</w:t>
            </w:r>
          </w:p>
        </w:tc>
        <w:tc>
          <w:tcPr>
            <w:tcW w:w="102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6.36</w:t>
            </w:r>
          </w:p>
        </w:tc>
        <w:tc>
          <w:tcPr>
            <w:tcW w:w="102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6.50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828" w:type="dxa"/>
          </w:tcPr>
          <w:p>
            <w:pPr>
              <w:ind w:right="105" w:rightChars="50"/>
              <w:jc w:val="center"/>
              <w:rPr>
                <w:rFonts w:asciiTheme="minorEastAsia" w:hAnsiTheme="minorEastAsia" w:eastAsiaTheme="minorEastAsia"/>
              </w:rPr>
            </w:pPr>
            <w:r>
              <w:rPr>
                <w:rFonts w:hint="eastAsia" w:asciiTheme="minorEastAsia" w:hAnsiTheme="minorEastAsia" w:eastAsiaTheme="minorEastAsia"/>
              </w:rPr>
              <w:t>5</w:t>
            </w:r>
          </w:p>
        </w:tc>
        <w:tc>
          <w:tcPr>
            <w:tcW w:w="2541" w:type="dxa"/>
          </w:tcPr>
          <w:p>
            <w:pPr>
              <w:ind w:right="105" w:rightChars="50"/>
              <w:jc w:val="center"/>
              <w:rPr>
                <w:rFonts w:asciiTheme="minorEastAsia" w:hAnsiTheme="minorEastAsia" w:eastAsiaTheme="minorEastAsia"/>
              </w:rPr>
            </w:pPr>
            <w:r>
              <w:rPr>
                <w:rFonts w:hint="eastAsia" w:asciiTheme="minorEastAsia" w:hAnsiTheme="minorEastAsia" w:eastAsiaTheme="minorEastAsia"/>
              </w:rPr>
              <w:t>校内实训用房面积</w:t>
            </w:r>
          </w:p>
        </w:tc>
        <w:tc>
          <w:tcPr>
            <w:tcW w:w="879" w:type="dxa"/>
          </w:tcPr>
          <w:p>
            <w:pPr>
              <w:jc w:val="center"/>
            </w:pPr>
            <w:r>
              <w:rPr>
                <w:rFonts w:hint="eastAsia" w:asciiTheme="minorEastAsia" w:hAnsiTheme="minorEastAsia" w:eastAsiaTheme="minorEastAsia"/>
              </w:rPr>
              <w:t>㎡</w:t>
            </w:r>
          </w:p>
        </w:tc>
        <w:tc>
          <w:tcPr>
            <w:tcW w:w="102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8100</w:t>
            </w:r>
          </w:p>
        </w:tc>
        <w:tc>
          <w:tcPr>
            <w:tcW w:w="102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8100</w:t>
            </w:r>
          </w:p>
        </w:tc>
        <w:tc>
          <w:tcPr>
            <w:tcW w:w="102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6.13</w:t>
            </w:r>
          </w:p>
        </w:tc>
        <w:tc>
          <w:tcPr>
            <w:tcW w:w="102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6.27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828" w:type="dxa"/>
          </w:tcPr>
          <w:p>
            <w:pPr>
              <w:ind w:right="105" w:rightChars="50"/>
              <w:jc w:val="center"/>
              <w:rPr>
                <w:rFonts w:asciiTheme="minorEastAsia" w:hAnsiTheme="minorEastAsia" w:eastAsiaTheme="minorEastAsia"/>
              </w:rPr>
            </w:pPr>
            <w:r>
              <w:rPr>
                <w:rFonts w:hint="eastAsia" w:asciiTheme="minorEastAsia" w:hAnsiTheme="minorEastAsia" w:eastAsiaTheme="minorEastAsia"/>
              </w:rPr>
              <w:t>6</w:t>
            </w:r>
          </w:p>
        </w:tc>
        <w:tc>
          <w:tcPr>
            <w:tcW w:w="2541" w:type="dxa"/>
          </w:tcPr>
          <w:p>
            <w:pPr>
              <w:ind w:right="105" w:rightChars="50"/>
              <w:jc w:val="center"/>
              <w:rPr>
                <w:rFonts w:asciiTheme="minorEastAsia" w:hAnsiTheme="minorEastAsia" w:eastAsiaTheme="minorEastAsia"/>
              </w:rPr>
            </w:pPr>
            <w:r>
              <w:rPr>
                <w:rFonts w:hint="eastAsia" w:asciiTheme="minorEastAsia" w:hAnsiTheme="minorEastAsia" w:eastAsiaTheme="minorEastAsia"/>
              </w:rPr>
              <w:t>多媒体教室面积</w:t>
            </w:r>
          </w:p>
        </w:tc>
        <w:tc>
          <w:tcPr>
            <w:tcW w:w="879" w:type="dxa"/>
          </w:tcPr>
          <w:p>
            <w:pPr>
              <w:jc w:val="center"/>
            </w:pPr>
            <w:r>
              <w:rPr>
                <w:rFonts w:hint="eastAsia" w:asciiTheme="minorEastAsia" w:hAnsiTheme="minorEastAsia" w:eastAsiaTheme="minorEastAsia"/>
              </w:rPr>
              <w:t>㎡</w:t>
            </w:r>
          </w:p>
        </w:tc>
        <w:tc>
          <w:tcPr>
            <w:tcW w:w="102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2275</w:t>
            </w:r>
          </w:p>
        </w:tc>
        <w:tc>
          <w:tcPr>
            <w:tcW w:w="102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2275</w:t>
            </w:r>
          </w:p>
        </w:tc>
        <w:tc>
          <w:tcPr>
            <w:tcW w:w="1026" w:type="dxa"/>
          </w:tcPr>
          <w:p>
            <w:pPr>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1.72</w:t>
            </w:r>
          </w:p>
        </w:tc>
        <w:tc>
          <w:tcPr>
            <w:tcW w:w="102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1.76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828" w:type="dxa"/>
          </w:tcPr>
          <w:p>
            <w:pPr>
              <w:ind w:right="105" w:rightChars="50"/>
              <w:jc w:val="center"/>
              <w:rPr>
                <w:rFonts w:asciiTheme="minorEastAsia" w:hAnsiTheme="minorEastAsia" w:eastAsiaTheme="minorEastAsia"/>
              </w:rPr>
            </w:pPr>
            <w:r>
              <w:rPr>
                <w:rFonts w:hint="eastAsia" w:asciiTheme="minorEastAsia" w:hAnsiTheme="minorEastAsia" w:eastAsiaTheme="minorEastAsia"/>
              </w:rPr>
              <w:t>7</w:t>
            </w:r>
          </w:p>
        </w:tc>
        <w:tc>
          <w:tcPr>
            <w:tcW w:w="2541" w:type="dxa"/>
          </w:tcPr>
          <w:p>
            <w:pPr>
              <w:widowControl/>
              <w:ind w:right="105" w:rightChars="50"/>
              <w:jc w:val="center"/>
              <w:rPr>
                <w:rFonts w:asciiTheme="minorEastAsia" w:hAnsiTheme="minorEastAsia" w:eastAsiaTheme="minorEastAsia"/>
              </w:rPr>
            </w:pPr>
            <w:r>
              <w:rPr>
                <w:rFonts w:hint="eastAsia" w:asciiTheme="minorEastAsia" w:hAnsiTheme="minorEastAsia" w:eastAsiaTheme="minorEastAsia"/>
              </w:rPr>
              <w:t>心理咨询室面积</w:t>
            </w:r>
          </w:p>
        </w:tc>
        <w:tc>
          <w:tcPr>
            <w:tcW w:w="879" w:type="dxa"/>
          </w:tcPr>
          <w:p>
            <w:pPr>
              <w:widowControl/>
              <w:ind w:right="105" w:rightChars="50"/>
              <w:jc w:val="center"/>
              <w:rPr>
                <w:rFonts w:asciiTheme="minorEastAsia" w:hAnsiTheme="minorEastAsia" w:eastAsiaTheme="minorEastAsia"/>
              </w:rPr>
            </w:pPr>
            <w:r>
              <w:rPr>
                <w:rFonts w:hint="eastAsia" w:asciiTheme="minorEastAsia" w:hAnsiTheme="minorEastAsia" w:eastAsiaTheme="minorEastAsia"/>
              </w:rPr>
              <w:t>㎡</w:t>
            </w:r>
          </w:p>
        </w:tc>
        <w:tc>
          <w:tcPr>
            <w:tcW w:w="102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40</w:t>
            </w:r>
          </w:p>
        </w:tc>
        <w:tc>
          <w:tcPr>
            <w:tcW w:w="102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40</w:t>
            </w:r>
          </w:p>
        </w:tc>
        <w:tc>
          <w:tcPr>
            <w:tcW w:w="102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0.03</w:t>
            </w:r>
          </w:p>
        </w:tc>
        <w:tc>
          <w:tcPr>
            <w:tcW w:w="102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828" w:type="dxa"/>
          </w:tcPr>
          <w:p>
            <w:pPr>
              <w:ind w:right="105" w:rightChars="50"/>
              <w:jc w:val="center"/>
              <w:rPr>
                <w:rFonts w:asciiTheme="minorEastAsia" w:hAnsiTheme="minorEastAsia" w:eastAsiaTheme="minorEastAsia"/>
              </w:rPr>
            </w:pPr>
            <w:r>
              <w:rPr>
                <w:rFonts w:hint="eastAsia" w:asciiTheme="minorEastAsia" w:hAnsiTheme="minorEastAsia" w:eastAsiaTheme="minorEastAsia"/>
              </w:rPr>
              <w:t>8</w:t>
            </w:r>
          </w:p>
        </w:tc>
        <w:tc>
          <w:tcPr>
            <w:tcW w:w="2541" w:type="dxa"/>
          </w:tcPr>
          <w:p>
            <w:pPr>
              <w:ind w:right="105" w:rightChars="50"/>
              <w:jc w:val="center"/>
              <w:rPr>
                <w:rFonts w:asciiTheme="minorEastAsia" w:hAnsiTheme="minorEastAsia" w:eastAsiaTheme="minorEastAsia"/>
              </w:rPr>
            </w:pPr>
            <w:r>
              <w:rPr>
                <w:rFonts w:hint="eastAsia" w:asciiTheme="minorEastAsia" w:hAnsiTheme="minorEastAsia" w:eastAsiaTheme="minorEastAsia"/>
              </w:rPr>
              <w:t>固定资产总值</w:t>
            </w:r>
          </w:p>
        </w:tc>
        <w:tc>
          <w:tcPr>
            <w:tcW w:w="879" w:type="dxa"/>
          </w:tcPr>
          <w:p>
            <w:pPr>
              <w:widowControl/>
              <w:ind w:right="105" w:rightChars="50"/>
              <w:jc w:val="center"/>
              <w:rPr>
                <w:rFonts w:asciiTheme="minorEastAsia" w:hAnsiTheme="minorEastAsia" w:eastAsiaTheme="minorEastAsia"/>
              </w:rPr>
            </w:pPr>
            <w:r>
              <w:rPr>
                <w:rFonts w:hint="eastAsia" w:asciiTheme="minorEastAsia" w:hAnsiTheme="minorEastAsia" w:eastAsiaTheme="minorEastAsia"/>
              </w:rPr>
              <w:t>万元</w:t>
            </w:r>
          </w:p>
        </w:tc>
        <w:tc>
          <w:tcPr>
            <w:tcW w:w="102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5847</w:t>
            </w:r>
          </w:p>
        </w:tc>
        <w:tc>
          <w:tcPr>
            <w:tcW w:w="102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6677</w:t>
            </w:r>
          </w:p>
        </w:tc>
        <w:tc>
          <w:tcPr>
            <w:tcW w:w="102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4.43</w:t>
            </w:r>
          </w:p>
        </w:tc>
        <w:tc>
          <w:tcPr>
            <w:tcW w:w="102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5.17</w:t>
            </w:r>
          </w:p>
        </w:tc>
      </w:tr>
    </w:tbl>
    <w:p>
      <w:pPr>
        <w:widowControl/>
        <w:shd w:val="clear" w:color="auto" w:fill="FFFFFF"/>
        <w:spacing w:line="440" w:lineRule="exact"/>
        <w:ind w:right="105" w:rightChars="50" w:firstLine="562" w:firstLineChars="200"/>
        <w:rPr>
          <w:rFonts w:ascii="黑体" w:hAnsi="黑体" w:eastAsia="黑体"/>
          <w:b/>
          <w:sz w:val="28"/>
          <w:szCs w:val="28"/>
        </w:rPr>
      </w:pPr>
    </w:p>
    <w:p>
      <w:pPr>
        <w:widowControl/>
        <w:shd w:val="clear" w:color="auto" w:fill="FFFFFF"/>
        <w:spacing w:line="440" w:lineRule="exact"/>
        <w:ind w:right="105" w:rightChars="50" w:firstLine="562" w:firstLineChars="200"/>
        <w:rPr>
          <w:rFonts w:ascii="黑体" w:hAnsi="黑体" w:eastAsia="黑体"/>
          <w:b/>
          <w:sz w:val="28"/>
          <w:szCs w:val="28"/>
        </w:rPr>
      </w:pPr>
    </w:p>
    <w:p>
      <w:pPr>
        <w:widowControl/>
        <w:shd w:val="clear" w:color="auto" w:fill="FFFFFF"/>
        <w:spacing w:line="440" w:lineRule="exact"/>
        <w:ind w:right="105" w:rightChars="50" w:firstLine="562" w:firstLineChars="200"/>
        <w:rPr>
          <w:rFonts w:ascii="黑体" w:hAnsi="黑体" w:eastAsia="黑体"/>
          <w:b/>
          <w:sz w:val="28"/>
          <w:szCs w:val="28"/>
        </w:rPr>
      </w:pPr>
      <w:r>
        <w:rPr>
          <w:rFonts w:hint="eastAsia" w:ascii="黑体" w:hAnsi="黑体" w:eastAsia="黑体"/>
          <w:b/>
          <w:sz w:val="28"/>
          <w:szCs w:val="28"/>
        </w:rPr>
        <w:t>1.2学生情况</w:t>
      </w:r>
    </w:p>
    <w:p>
      <w:pPr>
        <w:widowControl/>
        <w:shd w:val="clear" w:color="auto" w:fill="FFFFFF"/>
        <w:spacing w:line="440" w:lineRule="exact"/>
        <w:ind w:right="105" w:rightChars="50" w:firstLine="482" w:firstLineChars="200"/>
        <w:rPr>
          <w:rFonts w:ascii="黑体" w:hAnsi="黑体" w:eastAsia="黑体"/>
          <w:b/>
          <w:sz w:val="24"/>
          <w:szCs w:val="24"/>
        </w:rPr>
      </w:pPr>
      <w:r>
        <w:rPr>
          <w:rFonts w:hint="eastAsia" w:ascii="黑体" w:hAnsi="黑体" w:eastAsia="黑体"/>
          <w:b/>
          <w:sz w:val="24"/>
          <w:szCs w:val="24"/>
        </w:rPr>
        <w:t>1.2.1学生规模</w:t>
      </w:r>
    </w:p>
    <w:p>
      <w:pPr>
        <w:pStyle w:val="24"/>
        <w:spacing w:line="440" w:lineRule="exact"/>
        <w:ind w:left="105" w:leftChars="50" w:right="105" w:rightChars="50"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截止到2017年10月，共有职业高中在校生1292人，较2016年减少了29人；2017年招生338名，比2016年少招收了199人； 2017年毕业生292人，比2016年减少了102人。2017年在校生巩固率为96.69</w:t>
      </w:r>
      <w:r>
        <w:rPr>
          <w:rFonts w:asciiTheme="minorEastAsia" w:hAnsiTheme="minorEastAsia" w:eastAsiaTheme="minorEastAsia"/>
          <w:color w:val="333333"/>
          <w:sz w:val="24"/>
          <w:szCs w:val="24"/>
          <w:shd w:val="clear" w:color="auto" w:fill="FFFFFF"/>
        </w:rPr>
        <w:t>%</w:t>
      </w:r>
      <w:r>
        <w:rPr>
          <w:rFonts w:hint="eastAsia" w:asciiTheme="minorEastAsia" w:hAnsiTheme="minorEastAsia" w:eastAsiaTheme="minorEastAsia"/>
          <w:sz w:val="24"/>
          <w:szCs w:val="24"/>
        </w:rPr>
        <w:t>（详见2016-2017年学校全日制学生情况统计表1-2）。</w:t>
      </w:r>
    </w:p>
    <w:p>
      <w:pPr>
        <w:widowControl/>
        <w:shd w:val="clear" w:color="auto" w:fill="FFFFFF"/>
        <w:ind w:left="105" w:leftChars="50" w:right="105" w:rightChars="50" w:firstLine="420" w:firstLineChars="200"/>
        <w:jc w:val="center"/>
        <w:rPr>
          <w:rFonts w:asciiTheme="minorEastAsia" w:hAnsiTheme="minorEastAsia" w:eastAsiaTheme="minorEastAsia"/>
        </w:rPr>
      </w:pPr>
      <w:r>
        <w:rPr>
          <w:rFonts w:hint="eastAsia" w:asciiTheme="minorEastAsia" w:hAnsiTheme="minorEastAsia" w:eastAsiaTheme="minorEastAsia"/>
        </w:rPr>
        <w:t>表1-2  2016-2017年学校全日制学生情况统计表</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2"/>
        <w:gridCol w:w="1753"/>
        <w:gridCol w:w="1928"/>
        <w:gridCol w:w="1753"/>
        <w:gridCol w:w="22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982" w:type="dxa"/>
            <w:shd w:val="clear" w:color="auto" w:fill="C0504D" w:themeFill="accent2"/>
          </w:tcPr>
          <w:p>
            <w:pPr>
              <w:widowControl/>
              <w:ind w:left="105" w:leftChars="50"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年号</w:t>
            </w:r>
          </w:p>
        </w:tc>
        <w:tc>
          <w:tcPr>
            <w:tcW w:w="1753" w:type="dxa"/>
            <w:shd w:val="clear" w:color="auto" w:fill="C0504D" w:themeFill="accent2"/>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招生数（人）</w:t>
            </w:r>
          </w:p>
        </w:tc>
        <w:tc>
          <w:tcPr>
            <w:tcW w:w="1928" w:type="dxa"/>
            <w:shd w:val="clear" w:color="auto" w:fill="C0504D" w:themeFill="accent2"/>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在校生数（人）</w:t>
            </w:r>
          </w:p>
        </w:tc>
        <w:tc>
          <w:tcPr>
            <w:tcW w:w="1753" w:type="dxa"/>
            <w:shd w:val="clear" w:color="auto" w:fill="C0504D" w:themeFill="accent2"/>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毕业生数（人）</w:t>
            </w:r>
          </w:p>
        </w:tc>
        <w:tc>
          <w:tcPr>
            <w:tcW w:w="2248" w:type="dxa"/>
            <w:shd w:val="clear" w:color="auto" w:fill="C0504D" w:themeFill="accent2"/>
          </w:tcPr>
          <w:p>
            <w:pPr>
              <w:widowControl/>
              <w:ind w:left="105" w:leftChars="50" w:right="105" w:rightChars="50" w:firstLine="412" w:firstLineChars="20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巩固率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8" w:hRule="atLeast"/>
          <w:jc w:val="center"/>
        </w:trPr>
        <w:tc>
          <w:tcPr>
            <w:tcW w:w="982" w:type="dxa"/>
          </w:tcPr>
          <w:p>
            <w:pPr>
              <w:widowControl/>
              <w:ind w:left="105" w:leftChars="50"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2016</w:t>
            </w:r>
          </w:p>
        </w:tc>
        <w:tc>
          <w:tcPr>
            <w:tcW w:w="1753" w:type="dxa"/>
          </w:tcPr>
          <w:p>
            <w:pPr>
              <w:widowControl/>
              <w:ind w:left="105" w:leftChars="50" w:right="105" w:rightChars="50" w:firstLine="412" w:firstLineChars="20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537</w:t>
            </w:r>
          </w:p>
        </w:tc>
        <w:tc>
          <w:tcPr>
            <w:tcW w:w="1928" w:type="dxa"/>
          </w:tcPr>
          <w:p>
            <w:pPr>
              <w:widowControl/>
              <w:ind w:left="105" w:leftChars="50" w:right="105" w:rightChars="50" w:firstLine="412" w:firstLineChars="20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1321</w:t>
            </w:r>
          </w:p>
        </w:tc>
        <w:tc>
          <w:tcPr>
            <w:tcW w:w="1753" w:type="dxa"/>
          </w:tcPr>
          <w:p>
            <w:pPr>
              <w:widowControl/>
              <w:ind w:left="105" w:leftChars="50" w:right="105" w:rightChars="50" w:firstLine="412" w:firstLineChars="20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394</w:t>
            </w:r>
          </w:p>
        </w:tc>
        <w:tc>
          <w:tcPr>
            <w:tcW w:w="2248" w:type="dxa"/>
          </w:tcPr>
          <w:p>
            <w:pPr>
              <w:widowControl/>
              <w:ind w:left="105" w:leftChars="50" w:right="105" w:rightChars="50" w:firstLine="412" w:firstLineChars="20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982" w:type="dxa"/>
          </w:tcPr>
          <w:p>
            <w:pPr>
              <w:widowControl/>
              <w:ind w:left="105" w:leftChars="50"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2017</w:t>
            </w:r>
          </w:p>
        </w:tc>
        <w:tc>
          <w:tcPr>
            <w:tcW w:w="1753" w:type="dxa"/>
          </w:tcPr>
          <w:p>
            <w:pPr>
              <w:widowControl/>
              <w:ind w:left="105" w:leftChars="50" w:right="105" w:rightChars="50" w:firstLine="412" w:firstLineChars="20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338</w:t>
            </w:r>
          </w:p>
        </w:tc>
        <w:tc>
          <w:tcPr>
            <w:tcW w:w="1928" w:type="dxa"/>
          </w:tcPr>
          <w:p>
            <w:pPr>
              <w:widowControl/>
              <w:ind w:left="105" w:leftChars="50" w:right="105" w:rightChars="50" w:firstLine="412" w:firstLineChars="20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1292</w:t>
            </w:r>
          </w:p>
        </w:tc>
        <w:tc>
          <w:tcPr>
            <w:tcW w:w="1753" w:type="dxa"/>
          </w:tcPr>
          <w:p>
            <w:pPr>
              <w:widowControl/>
              <w:ind w:left="105" w:leftChars="50" w:right="105" w:rightChars="50" w:firstLine="412" w:firstLineChars="20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292</w:t>
            </w:r>
          </w:p>
        </w:tc>
        <w:tc>
          <w:tcPr>
            <w:tcW w:w="2248" w:type="dxa"/>
          </w:tcPr>
          <w:p>
            <w:pPr>
              <w:widowControl/>
              <w:ind w:left="105" w:leftChars="50" w:right="105" w:rightChars="50" w:firstLine="412" w:firstLineChars="20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96.69%</w:t>
            </w:r>
          </w:p>
        </w:tc>
      </w:tr>
    </w:tbl>
    <w:p>
      <w:pPr>
        <w:spacing w:line="440" w:lineRule="exact"/>
        <w:ind w:left="105" w:leftChars="50" w:right="105" w:rightChars="50" w:firstLine="482" w:firstLineChars="200"/>
        <w:rPr>
          <w:rFonts w:ascii="黑体" w:hAnsi="黑体" w:eastAsia="黑体" w:cs="Arial"/>
          <w:b/>
          <w:spacing w:val="-2"/>
          <w:position w:val="-2"/>
          <w:sz w:val="24"/>
          <w:szCs w:val="24"/>
        </w:rPr>
      </w:pPr>
      <w:r>
        <w:rPr>
          <w:rFonts w:hint="eastAsia" w:ascii="黑体" w:hAnsi="黑体" w:eastAsia="黑体"/>
          <w:b/>
          <w:sz w:val="24"/>
          <w:szCs w:val="24"/>
        </w:rPr>
        <w:t>1.2.2学生结构</w:t>
      </w:r>
    </w:p>
    <w:p>
      <w:pPr>
        <w:spacing w:line="44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2017学年度学校共开设了1</w:t>
      </w:r>
      <w:r>
        <w:rPr>
          <w:rFonts w:hint="eastAsia" w:asciiTheme="minorEastAsia" w:hAnsiTheme="minorEastAsia" w:eastAsiaTheme="minorEastAsia"/>
          <w:sz w:val="24"/>
          <w:szCs w:val="24"/>
        </w:rPr>
        <w:t>2</w:t>
      </w:r>
      <w:r>
        <w:rPr>
          <w:rFonts w:asciiTheme="minorEastAsia" w:hAnsiTheme="minorEastAsia" w:eastAsiaTheme="minorEastAsia"/>
          <w:sz w:val="24"/>
          <w:szCs w:val="24"/>
        </w:rPr>
        <w:t>个专业，与2016学年度开设专业相同，骨干专业占比25</w:t>
      </w:r>
      <w:r>
        <w:rPr>
          <w:rFonts w:asciiTheme="minorEastAsia" w:hAnsiTheme="minorEastAsia" w:eastAsiaTheme="minorEastAsia"/>
          <w:color w:val="333333"/>
          <w:sz w:val="24"/>
          <w:szCs w:val="24"/>
          <w:shd w:val="clear" w:color="auto" w:fill="FFFFFF"/>
        </w:rPr>
        <w:t>%</w:t>
      </w:r>
      <w:r>
        <w:rPr>
          <w:rFonts w:asciiTheme="minorEastAsia" w:hAnsiTheme="minorEastAsia" w:eastAsiaTheme="minorEastAsia"/>
          <w:sz w:val="24"/>
          <w:szCs w:val="24"/>
        </w:rPr>
        <w:t>。（详见</w:t>
      </w:r>
      <w:r>
        <w:rPr>
          <w:rFonts w:hint="eastAsia" w:asciiTheme="minorEastAsia" w:hAnsiTheme="minorEastAsia" w:eastAsiaTheme="minorEastAsia"/>
          <w:sz w:val="24"/>
          <w:szCs w:val="24"/>
        </w:rPr>
        <w:t>2016-2017年学校全日制分专业学生情况统计</w:t>
      </w:r>
      <w:r>
        <w:rPr>
          <w:rFonts w:asciiTheme="minorEastAsia" w:hAnsiTheme="minorEastAsia" w:eastAsiaTheme="minorEastAsia"/>
          <w:sz w:val="24"/>
          <w:szCs w:val="24"/>
        </w:rPr>
        <w:t>表1-</w:t>
      </w:r>
      <w:r>
        <w:rPr>
          <w:rFonts w:hint="eastAsia" w:asciiTheme="minorEastAsia" w:hAnsiTheme="minorEastAsia" w:eastAsiaTheme="minorEastAsia"/>
          <w:sz w:val="24"/>
          <w:szCs w:val="24"/>
        </w:rPr>
        <w:t>3，学校专业情况统计表1-4</w:t>
      </w:r>
      <w:r>
        <w:rPr>
          <w:rFonts w:asciiTheme="minorEastAsia" w:hAnsiTheme="minorEastAsia" w:eastAsiaTheme="minorEastAsia"/>
          <w:sz w:val="24"/>
          <w:szCs w:val="24"/>
        </w:rPr>
        <w:t>）</w:t>
      </w:r>
    </w:p>
    <w:p>
      <w:pPr>
        <w:widowControl/>
        <w:shd w:val="clear" w:color="auto" w:fill="FFFFFF"/>
        <w:spacing w:line="440" w:lineRule="exact"/>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表1-3  2016-2017年学校全日制分专业学生情况统计表</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01"/>
        <w:gridCol w:w="1550"/>
        <w:gridCol w:w="1974"/>
        <w:gridCol w:w="986"/>
        <w:gridCol w:w="846"/>
        <w:gridCol w:w="845"/>
        <w:gridCol w:w="846"/>
        <w:gridCol w:w="9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jc w:val="center"/>
        </w:trPr>
        <w:tc>
          <w:tcPr>
            <w:tcW w:w="601" w:type="dxa"/>
            <w:vMerge w:val="restart"/>
            <w:shd w:val="clear" w:color="auto" w:fill="C0504D" w:themeFill="accent2"/>
            <w:vAlign w:val="center"/>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序号</w:t>
            </w:r>
          </w:p>
        </w:tc>
        <w:tc>
          <w:tcPr>
            <w:tcW w:w="1550" w:type="dxa"/>
            <w:vMerge w:val="restart"/>
            <w:shd w:val="clear" w:color="auto" w:fill="C0504D" w:themeFill="accent2"/>
            <w:vAlign w:val="center"/>
          </w:tcPr>
          <w:p>
            <w:pPr>
              <w:widowControl/>
              <w:ind w:left="105" w:leftChars="50"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专业大类</w:t>
            </w:r>
          </w:p>
        </w:tc>
        <w:tc>
          <w:tcPr>
            <w:tcW w:w="1974" w:type="dxa"/>
            <w:vMerge w:val="restart"/>
            <w:shd w:val="clear" w:color="auto" w:fill="C0504D" w:themeFill="accent2"/>
            <w:vAlign w:val="center"/>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专业名称</w:t>
            </w:r>
          </w:p>
        </w:tc>
        <w:tc>
          <w:tcPr>
            <w:tcW w:w="1832" w:type="dxa"/>
            <w:gridSpan w:val="2"/>
            <w:shd w:val="clear" w:color="auto" w:fill="C0504D" w:themeFill="accent2"/>
            <w:vAlign w:val="center"/>
          </w:tcPr>
          <w:p>
            <w:pPr>
              <w:ind w:left="105" w:leftChars="50"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招生数</w:t>
            </w:r>
          </w:p>
        </w:tc>
        <w:tc>
          <w:tcPr>
            <w:tcW w:w="1691" w:type="dxa"/>
            <w:gridSpan w:val="2"/>
            <w:shd w:val="clear" w:color="auto" w:fill="C0504D" w:themeFill="accent2"/>
            <w:vAlign w:val="center"/>
          </w:tcPr>
          <w:p>
            <w:pPr>
              <w:widowControl/>
              <w:ind w:left="105" w:leftChars="50"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在校生数</w:t>
            </w:r>
          </w:p>
        </w:tc>
        <w:tc>
          <w:tcPr>
            <w:tcW w:w="987" w:type="dxa"/>
            <w:vMerge w:val="restart"/>
            <w:shd w:val="clear" w:color="auto" w:fill="C0504D" w:themeFill="accent2"/>
            <w:vAlign w:val="center"/>
          </w:tcPr>
          <w:p>
            <w:pPr>
              <w:widowControl/>
              <w:ind w:left="105" w:leftChars="50"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专业层级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601" w:type="dxa"/>
            <w:vMerge w:val="continue"/>
            <w:shd w:val="clear" w:color="auto" w:fill="C0504D" w:themeFill="accent2"/>
          </w:tcPr>
          <w:p>
            <w:pPr>
              <w:ind w:left="105" w:leftChars="50" w:right="105" w:rightChars="50"/>
              <w:rPr>
                <w:rFonts w:asciiTheme="minorEastAsia" w:hAnsiTheme="minorEastAsia" w:eastAsiaTheme="minorEastAsia"/>
              </w:rPr>
            </w:pPr>
          </w:p>
        </w:tc>
        <w:tc>
          <w:tcPr>
            <w:tcW w:w="1550" w:type="dxa"/>
            <w:vMerge w:val="continue"/>
            <w:shd w:val="clear" w:color="auto" w:fill="C0504D" w:themeFill="accent2"/>
          </w:tcPr>
          <w:p>
            <w:pPr>
              <w:ind w:left="105" w:leftChars="50" w:right="105" w:rightChars="50"/>
              <w:rPr>
                <w:rFonts w:asciiTheme="minorEastAsia" w:hAnsiTheme="minorEastAsia" w:eastAsiaTheme="minorEastAsia"/>
              </w:rPr>
            </w:pPr>
          </w:p>
        </w:tc>
        <w:tc>
          <w:tcPr>
            <w:tcW w:w="1974" w:type="dxa"/>
            <w:vMerge w:val="continue"/>
            <w:shd w:val="clear" w:color="auto" w:fill="C0504D" w:themeFill="accent2"/>
          </w:tcPr>
          <w:p>
            <w:pPr>
              <w:ind w:left="105" w:leftChars="50" w:right="105" w:rightChars="50"/>
              <w:rPr>
                <w:rFonts w:asciiTheme="minorEastAsia" w:hAnsiTheme="minorEastAsia" w:eastAsiaTheme="minorEastAsia"/>
              </w:rPr>
            </w:pPr>
          </w:p>
        </w:tc>
        <w:tc>
          <w:tcPr>
            <w:tcW w:w="986" w:type="dxa"/>
            <w:shd w:val="clear" w:color="auto" w:fill="C0504D" w:themeFill="accent2"/>
          </w:tcPr>
          <w:p>
            <w:pPr>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2016</w:t>
            </w:r>
          </w:p>
        </w:tc>
        <w:tc>
          <w:tcPr>
            <w:tcW w:w="846" w:type="dxa"/>
            <w:shd w:val="clear" w:color="auto" w:fill="C0504D" w:themeFill="accent2"/>
          </w:tcPr>
          <w:p>
            <w:pPr>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2017</w:t>
            </w:r>
          </w:p>
        </w:tc>
        <w:tc>
          <w:tcPr>
            <w:tcW w:w="845" w:type="dxa"/>
            <w:shd w:val="clear" w:color="auto" w:fill="C0504D" w:themeFill="accent2"/>
          </w:tcPr>
          <w:p>
            <w:pPr>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2016</w:t>
            </w:r>
          </w:p>
        </w:tc>
        <w:tc>
          <w:tcPr>
            <w:tcW w:w="846" w:type="dxa"/>
            <w:shd w:val="clear" w:color="auto" w:fill="C0504D" w:themeFill="accent2"/>
          </w:tcPr>
          <w:p>
            <w:pPr>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2017</w:t>
            </w:r>
          </w:p>
        </w:tc>
        <w:tc>
          <w:tcPr>
            <w:tcW w:w="987" w:type="dxa"/>
            <w:vMerge w:val="continue"/>
            <w:shd w:val="clear" w:color="auto" w:fill="C0504D" w:themeFill="accent2"/>
          </w:tcPr>
          <w:p>
            <w:pPr>
              <w:ind w:left="105" w:leftChars="50" w:right="105" w:rightChars="50"/>
              <w:rPr>
                <w:rFonts w:asciiTheme="minorEastAsia" w:hAnsiTheme="minorEastAsia" w:eastAsia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601"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w:t>
            </w:r>
          </w:p>
        </w:tc>
        <w:tc>
          <w:tcPr>
            <w:tcW w:w="1550"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财经商贸类</w:t>
            </w:r>
          </w:p>
        </w:tc>
        <w:tc>
          <w:tcPr>
            <w:tcW w:w="1974"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会计</w:t>
            </w:r>
          </w:p>
        </w:tc>
        <w:tc>
          <w:tcPr>
            <w:tcW w:w="986"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35</w:t>
            </w:r>
          </w:p>
        </w:tc>
        <w:tc>
          <w:tcPr>
            <w:tcW w:w="846"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38</w:t>
            </w:r>
          </w:p>
        </w:tc>
        <w:tc>
          <w:tcPr>
            <w:tcW w:w="845"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96</w:t>
            </w:r>
          </w:p>
        </w:tc>
        <w:tc>
          <w:tcPr>
            <w:tcW w:w="846"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86</w:t>
            </w:r>
          </w:p>
        </w:tc>
        <w:tc>
          <w:tcPr>
            <w:tcW w:w="987" w:type="dxa"/>
          </w:tcPr>
          <w:p>
            <w:pPr>
              <w:widowControl/>
              <w:ind w:left="105" w:leftChars="50"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骨干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601" w:type="dxa"/>
            <w:tcBorders>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w:t>
            </w:r>
          </w:p>
        </w:tc>
        <w:tc>
          <w:tcPr>
            <w:tcW w:w="1550" w:type="dxa"/>
            <w:tcBorders>
              <w:left w:val="single" w:color="auto" w:sz="4" w:space="0"/>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教育类</w:t>
            </w:r>
          </w:p>
        </w:tc>
        <w:tc>
          <w:tcPr>
            <w:tcW w:w="1974" w:type="dxa"/>
            <w:tcBorders>
              <w:lef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学前教育</w:t>
            </w:r>
          </w:p>
        </w:tc>
        <w:tc>
          <w:tcPr>
            <w:tcW w:w="986"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74</w:t>
            </w:r>
          </w:p>
        </w:tc>
        <w:tc>
          <w:tcPr>
            <w:tcW w:w="846"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59</w:t>
            </w:r>
          </w:p>
        </w:tc>
        <w:tc>
          <w:tcPr>
            <w:tcW w:w="845"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178</w:t>
            </w:r>
          </w:p>
        </w:tc>
        <w:tc>
          <w:tcPr>
            <w:tcW w:w="846"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180</w:t>
            </w:r>
          </w:p>
        </w:tc>
        <w:tc>
          <w:tcPr>
            <w:tcW w:w="987" w:type="dxa"/>
          </w:tcPr>
          <w:p>
            <w:pPr>
              <w:widowControl/>
              <w:ind w:left="105" w:leftChars="50" w:right="105" w:rightChars="50"/>
              <w:jc w:val="center"/>
              <w:rPr>
                <w:rFonts w:asciiTheme="minorEastAsia" w:hAnsiTheme="minorEastAsia" w:eastAsiaTheme="minorEastAsia"/>
                <w:spacing w:val="-2"/>
                <w:kern w:val="0"/>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601" w:type="dxa"/>
            <w:tcBorders>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3</w:t>
            </w:r>
          </w:p>
        </w:tc>
        <w:tc>
          <w:tcPr>
            <w:tcW w:w="1550" w:type="dxa"/>
            <w:tcBorders>
              <w:left w:val="single" w:color="auto" w:sz="4" w:space="0"/>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土木水利类</w:t>
            </w:r>
          </w:p>
        </w:tc>
        <w:tc>
          <w:tcPr>
            <w:tcW w:w="1974" w:type="dxa"/>
            <w:tcBorders>
              <w:lef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建筑工程施工</w:t>
            </w:r>
          </w:p>
        </w:tc>
        <w:tc>
          <w:tcPr>
            <w:tcW w:w="986"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25</w:t>
            </w:r>
          </w:p>
        </w:tc>
        <w:tc>
          <w:tcPr>
            <w:tcW w:w="846"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15</w:t>
            </w:r>
          </w:p>
        </w:tc>
        <w:tc>
          <w:tcPr>
            <w:tcW w:w="845"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61</w:t>
            </w:r>
          </w:p>
        </w:tc>
        <w:tc>
          <w:tcPr>
            <w:tcW w:w="846"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50</w:t>
            </w:r>
          </w:p>
        </w:tc>
        <w:tc>
          <w:tcPr>
            <w:tcW w:w="987" w:type="dxa"/>
          </w:tcPr>
          <w:p>
            <w:pPr>
              <w:widowControl/>
              <w:ind w:left="105" w:leftChars="50" w:right="105" w:rightChars="50"/>
              <w:jc w:val="center"/>
              <w:rPr>
                <w:rFonts w:asciiTheme="minorEastAsia" w:hAnsiTheme="minorEastAsia" w:eastAsiaTheme="minorEastAsia"/>
                <w:spacing w:val="-2"/>
                <w:kern w:val="0"/>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3" w:hRule="atLeast"/>
          <w:jc w:val="center"/>
        </w:trPr>
        <w:tc>
          <w:tcPr>
            <w:tcW w:w="601" w:type="dxa"/>
            <w:tcBorders>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4</w:t>
            </w:r>
          </w:p>
        </w:tc>
        <w:tc>
          <w:tcPr>
            <w:tcW w:w="1550" w:type="dxa"/>
            <w:tcBorders>
              <w:left w:val="single" w:color="auto" w:sz="4" w:space="0"/>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医药卫生类</w:t>
            </w:r>
          </w:p>
        </w:tc>
        <w:tc>
          <w:tcPr>
            <w:tcW w:w="1974" w:type="dxa"/>
            <w:tcBorders>
              <w:lef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护理</w:t>
            </w:r>
          </w:p>
        </w:tc>
        <w:tc>
          <w:tcPr>
            <w:tcW w:w="986"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79</w:t>
            </w:r>
          </w:p>
        </w:tc>
        <w:tc>
          <w:tcPr>
            <w:tcW w:w="846"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80</w:t>
            </w:r>
          </w:p>
        </w:tc>
        <w:tc>
          <w:tcPr>
            <w:tcW w:w="845"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210</w:t>
            </w:r>
          </w:p>
        </w:tc>
        <w:tc>
          <w:tcPr>
            <w:tcW w:w="846"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211</w:t>
            </w:r>
          </w:p>
        </w:tc>
        <w:tc>
          <w:tcPr>
            <w:tcW w:w="987" w:type="dxa"/>
          </w:tcPr>
          <w:p>
            <w:pPr>
              <w:widowControl/>
              <w:ind w:left="105" w:leftChars="50" w:right="105" w:rightChars="50"/>
              <w:jc w:val="center"/>
              <w:rPr>
                <w:rFonts w:asciiTheme="minorEastAsia" w:hAnsiTheme="minorEastAsia" w:eastAsiaTheme="minorEastAsia"/>
                <w:spacing w:val="-2"/>
                <w:kern w:val="0"/>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 w:hRule="atLeast"/>
          <w:jc w:val="center"/>
        </w:trPr>
        <w:tc>
          <w:tcPr>
            <w:tcW w:w="601" w:type="dxa"/>
            <w:tcBorders>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5</w:t>
            </w:r>
          </w:p>
        </w:tc>
        <w:tc>
          <w:tcPr>
            <w:tcW w:w="1550" w:type="dxa"/>
            <w:tcBorders>
              <w:left w:val="single" w:color="auto" w:sz="4" w:space="0"/>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加工制造类</w:t>
            </w:r>
          </w:p>
        </w:tc>
        <w:tc>
          <w:tcPr>
            <w:tcW w:w="1974" w:type="dxa"/>
            <w:tcBorders>
              <w:lef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机电技术应用</w:t>
            </w:r>
          </w:p>
        </w:tc>
        <w:tc>
          <w:tcPr>
            <w:tcW w:w="986"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36</w:t>
            </w:r>
          </w:p>
        </w:tc>
        <w:tc>
          <w:tcPr>
            <w:tcW w:w="846"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46</w:t>
            </w:r>
          </w:p>
        </w:tc>
        <w:tc>
          <w:tcPr>
            <w:tcW w:w="845"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98</w:t>
            </w:r>
          </w:p>
        </w:tc>
        <w:tc>
          <w:tcPr>
            <w:tcW w:w="846"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101</w:t>
            </w:r>
          </w:p>
        </w:tc>
        <w:tc>
          <w:tcPr>
            <w:tcW w:w="987" w:type="dxa"/>
          </w:tcPr>
          <w:p>
            <w:pPr>
              <w:widowControl/>
              <w:ind w:left="105" w:leftChars="50" w:right="105" w:rightChars="50"/>
              <w:jc w:val="center"/>
              <w:rPr>
                <w:rFonts w:asciiTheme="minorEastAsia" w:hAnsiTheme="minorEastAsia" w:eastAsiaTheme="minorEastAsia"/>
                <w:spacing w:val="-2"/>
                <w:kern w:val="0"/>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601" w:type="dxa"/>
            <w:tcBorders>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6</w:t>
            </w:r>
          </w:p>
        </w:tc>
        <w:tc>
          <w:tcPr>
            <w:tcW w:w="1550" w:type="dxa"/>
            <w:tcBorders>
              <w:left w:val="single" w:color="auto" w:sz="4" w:space="0"/>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农林牧渔类</w:t>
            </w:r>
          </w:p>
        </w:tc>
        <w:tc>
          <w:tcPr>
            <w:tcW w:w="1974" w:type="dxa"/>
            <w:tcBorders>
              <w:lef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现代农业技术</w:t>
            </w:r>
          </w:p>
        </w:tc>
        <w:tc>
          <w:tcPr>
            <w:tcW w:w="986"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224</w:t>
            </w:r>
          </w:p>
        </w:tc>
        <w:tc>
          <w:tcPr>
            <w:tcW w:w="846"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20</w:t>
            </w:r>
          </w:p>
        </w:tc>
        <w:tc>
          <w:tcPr>
            <w:tcW w:w="845"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468</w:t>
            </w:r>
          </w:p>
        </w:tc>
        <w:tc>
          <w:tcPr>
            <w:tcW w:w="846"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456</w:t>
            </w:r>
          </w:p>
        </w:tc>
        <w:tc>
          <w:tcPr>
            <w:tcW w:w="987" w:type="dxa"/>
          </w:tcPr>
          <w:p>
            <w:pPr>
              <w:widowControl/>
              <w:ind w:left="105" w:leftChars="50" w:right="105" w:rightChars="50"/>
              <w:jc w:val="center"/>
              <w:rPr>
                <w:rFonts w:asciiTheme="minorEastAsia" w:hAnsiTheme="minorEastAsia" w:eastAsiaTheme="minorEastAsia"/>
                <w:spacing w:val="-2"/>
                <w:kern w:val="0"/>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601" w:type="dxa"/>
            <w:tcBorders>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7</w:t>
            </w:r>
          </w:p>
        </w:tc>
        <w:tc>
          <w:tcPr>
            <w:tcW w:w="1550" w:type="dxa"/>
            <w:tcBorders>
              <w:left w:val="single" w:color="auto" w:sz="4" w:space="0"/>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农林牧渔类</w:t>
            </w:r>
          </w:p>
        </w:tc>
        <w:tc>
          <w:tcPr>
            <w:tcW w:w="1974" w:type="dxa"/>
            <w:tcBorders>
              <w:lef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畜牧兽医</w:t>
            </w:r>
          </w:p>
        </w:tc>
        <w:tc>
          <w:tcPr>
            <w:tcW w:w="986"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4</w:t>
            </w:r>
          </w:p>
        </w:tc>
        <w:tc>
          <w:tcPr>
            <w:tcW w:w="846"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11</w:t>
            </w:r>
          </w:p>
        </w:tc>
        <w:tc>
          <w:tcPr>
            <w:tcW w:w="845"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28</w:t>
            </w:r>
          </w:p>
        </w:tc>
        <w:tc>
          <w:tcPr>
            <w:tcW w:w="846"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19</w:t>
            </w:r>
          </w:p>
        </w:tc>
        <w:tc>
          <w:tcPr>
            <w:tcW w:w="987"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骨干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601" w:type="dxa"/>
            <w:tcBorders>
              <w:right w:val="single" w:color="auto" w:sz="4" w:space="0"/>
            </w:tcBorders>
          </w:tcPr>
          <w:p>
            <w:pPr>
              <w:widowControl/>
              <w:ind w:right="105" w:rightChars="50"/>
              <w:jc w:val="left"/>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8</w:t>
            </w:r>
          </w:p>
        </w:tc>
        <w:tc>
          <w:tcPr>
            <w:tcW w:w="1550" w:type="dxa"/>
            <w:tcBorders>
              <w:left w:val="single" w:color="auto" w:sz="4" w:space="0"/>
              <w:right w:val="single" w:color="auto" w:sz="4" w:space="0"/>
            </w:tcBorders>
          </w:tcPr>
          <w:p>
            <w:pPr>
              <w:widowControl/>
              <w:ind w:right="105" w:rightChars="50"/>
              <w:jc w:val="left"/>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文化艺术类</w:t>
            </w:r>
          </w:p>
        </w:tc>
        <w:tc>
          <w:tcPr>
            <w:tcW w:w="1974" w:type="dxa"/>
            <w:tcBorders>
              <w:lef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美术绘画</w:t>
            </w:r>
          </w:p>
        </w:tc>
        <w:tc>
          <w:tcPr>
            <w:tcW w:w="986"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23</w:t>
            </w:r>
          </w:p>
        </w:tc>
        <w:tc>
          <w:tcPr>
            <w:tcW w:w="846"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15</w:t>
            </w:r>
          </w:p>
        </w:tc>
        <w:tc>
          <w:tcPr>
            <w:tcW w:w="845"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55</w:t>
            </w:r>
          </w:p>
        </w:tc>
        <w:tc>
          <w:tcPr>
            <w:tcW w:w="846" w:type="dxa"/>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46</w:t>
            </w:r>
          </w:p>
        </w:tc>
        <w:tc>
          <w:tcPr>
            <w:tcW w:w="987" w:type="dxa"/>
          </w:tcPr>
          <w:p>
            <w:pPr>
              <w:widowControl/>
              <w:ind w:left="105" w:leftChars="50" w:right="105" w:rightChars="50" w:firstLine="412" w:firstLineChars="200"/>
              <w:jc w:val="center"/>
              <w:rPr>
                <w:rFonts w:asciiTheme="minorEastAsia" w:hAnsiTheme="minorEastAsia" w:eastAsiaTheme="minorEastAsia"/>
                <w:spacing w:val="-2"/>
                <w:kern w:val="0"/>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601" w:type="dxa"/>
            <w:tcBorders>
              <w:right w:val="single" w:color="auto" w:sz="4" w:space="0"/>
            </w:tcBorders>
          </w:tcPr>
          <w:p>
            <w:pPr>
              <w:widowControl/>
              <w:jc w:val="left"/>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w:t>
            </w:r>
          </w:p>
        </w:tc>
        <w:tc>
          <w:tcPr>
            <w:tcW w:w="1550" w:type="dxa"/>
            <w:tcBorders>
              <w:left w:val="single" w:color="auto" w:sz="4" w:space="0"/>
              <w:right w:val="single" w:color="auto" w:sz="4" w:space="0"/>
            </w:tcBorders>
          </w:tcPr>
          <w:p>
            <w:pPr>
              <w:widowControl/>
              <w:jc w:val="left"/>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信息技术类</w:t>
            </w:r>
          </w:p>
        </w:tc>
        <w:tc>
          <w:tcPr>
            <w:tcW w:w="1974" w:type="dxa"/>
            <w:tcBorders>
              <w:left w:val="single" w:color="auto" w:sz="4" w:space="0"/>
            </w:tcBorders>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计算机应用</w:t>
            </w:r>
          </w:p>
        </w:tc>
        <w:tc>
          <w:tcPr>
            <w:tcW w:w="986" w:type="dxa"/>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37</w:t>
            </w:r>
          </w:p>
        </w:tc>
        <w:tc>
          <w:tcPr>
            <w:tcW w:w="846" w:type="dxa"/>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54</w:t>
            </w:r>
          </w:p>
        </w:tc>
        <w:tc>
          <w:tcPr>
            <w:tcW w:w="845" w:type="dxa"/>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92</w:t>
            </w:r>
          </w:p>
        </w:tc>
        <w:tc>
          <w:tcPr>
            <w:tcW w:w="846" w:type="dxa"/>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113</w:t>
            </w:r>
          </w:p>
        </w:tc>
        <w:tc>
          <w:tcPr>
            <w:tcW w:w="987" w:type="dxa"/>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骨干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601" w:type="dxa"/>
            <w:tcBorders>
              <w:right w:val="single" w:color="auto" w:sz="4" w:space="0"/>
            </w:tcBorders>
          </w:tcPr>
          <w:p>
            <w:pPr>
              <w:widowControl/>
              <w:jc w:val="left"/>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10</w:t>
            </w:r>
          </w:p>
        </w:tc>
        <w:tc>
          <w:tcPr>
            <w:tcW w:w="1550" w:type="dxa"/>
            <w:tcBorders>
              <w:left w:val="single" w:color="auto" w:sz="4" w:space="0"/>
              <w:right w:val="single" w:color="auto" w:sz="4" w:space="0"/>
            </w:tcBorders>
          </w:tcPr>
          <w:p>
            <w:pPr>
              <w:widowControl/>
              <w:jc w:val="left"/>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文化艺术类</w:t>
            </w:r>
          </w:p>
        </w:tc>
        <w:tc>
          <w:tcPr>
            <w:tcW w:w="1974" w:type="dxa"/>
            <w:tcBorders>
              <w:left w:val="single" w:color="auto" w:sz="4" w:space="0"/>
            </w:tcBorders>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民族工艺品制作</w:t>
            </w:r>
          </w:p>
        </w:tc>
        <w:tc>
          <w:tcPr>
            <w:tcW w:w="986" w:type="dxa"/>
          </w:tcPr>
          <w:p>
            <w:pPr>
              <w:widowControl/>
              <w:jc w:val="center"/>
              <w:rPr>
                <w:rFonts w:asciiTheme="minorEastAsia" w:hAnsiTheme="minorEastAsia" w:eastAsiaTheme="minorEastAsia"/>
                <w:spacing w:val="-2"/>
                <w:kern w:val="0"/>
                <w:position w:val="-2"/>
              </w:rPr>
            </w:pPr>
          </w:p>
        </w:tc>
        <w:tc>
          <w:tcPr>
            <w:tcW w:w="846" w:type="dxa"/>
          </w:tcPr>
          <w:p>
            <w:pPr>
              <w:widowControl/>
              <w:jc w:val="center"/>
              <w:rPr>
                <w:rFonts w:asciiTheme="minorEastAsia" w:hAnsiTheme="minorEastAsia" w:eastAsiaTheme="minorEastAsia"/>
                <w:spacing w:val="-2"/>
                <w:kern w:val="0"/>
                <w:position w:val="-2"/>
              </w:rPr>
            </w:pPr>
          </w:p>
        </w:tc>
        <w:tc>
          <w:tcPr>
            <w:tcW w:w="845" w:type="dxa"/>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14</w:t>
            </w:r>
          </w:p>
        </w:tc>
        <w:tc>
          <w:tcPr>
            <w:tcW w:w="846" w:type="dxa"/>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13</w:t>
            </w:r>
          </w:p>
        </w:tc>
        <w:tc>
          <w:tcPr>
            <w:tcW w:w="987" w:type="dxa"/>
          </w:tcPr>
          <w:p>
            <w:pPr>
              <w:widowControl/>
              <w:jc w:val="center"/>
              <w:rPr>
                <w:rFonts w:asciiTheme="minorEastAsia" w:hAnsiTheme="minorEastAsia" w:eastAsiaTheme="minorEastAsia"/>
                <w:spacing w:val="-2"/>
                <w:kern w:val="0"/>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601" w:type="dxa"/>
            <w:tcBorders>
              <w:right w:val="single" w:color="auto" w:sz="4" w:space="0"/>
            </w:tcBorders>
          </w:tcPr>
          <w:p>
            <w:pPr>
              <w:widowControl/>
              <w:jc w:val="left"/>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11</w:t>
            </w:r>
          </w:p>
        </w:tc>
        <w:tc>
          <w:tcPr>
            <w:tcW w:w="1550" w:type="dxa"/>
            <w:tcBorders>
              <w:left w:val="single" w:color="auto" w:sz="4" w:space="0"/>
              <w:right w:val="single" w:color="auto" w:sz="4" w:space="0"/>
            </w:tcBorders>
          </w:tcPr>
          <w:p>
            <w:pPr>
              <w:widowControl/>
              <w:jc w:val="left"/>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文化艺术类</w:t>
            </w:r>
          </w:p>
        </w:tc>
        <w:tc>
          <w:tcPr>
            <w:tcW w:w="1974" w:type="dxa"/>
            <w:tcBorders>
              <w:left w:val="single" w:color="auto" w:sz="4" w:space="0"/>
            </w:tcBorders>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民族服装与服饰</w:t>
            </w:r>
          </w:p>
        </w:tc>
        <w:tc>
          <w:tcPr>
            <w:tcW w:w="986" w:type="dxa"/>
          </w:tcPr>
          <w:p>
            <w:pPr>
              <w:widowControl/>
              <w:jc w:val="center"/>
              <w:rPr>
                <w:rFonts w:asciiTheme="minorEastAsia" w:hAnsiTheme="minorEastAsia" w:eastAsiaTheme="minorEastAsia"/>
                <w:spacing w:val="-2"/>
                <w:kern w:val="0"/>
                <w:position w:val="-2"/>
              </w:rPr>
            </w:pPr>
          </w:p>
        </w:tc>
        <w:tc>
          <w:tcPr>
            <w:tcW w:w="846" w:type="dxa"/>
          </w:tcPr>
          <w:p>
            <w:pPr>
              <w:widowControl/>
              <w:jc w:val="center"/>
              <w:rPr>
                <w:rFonts w:asciiTheme="minorEastAsia" w:hAnsiTheme="minorEastAsia" w:eastAsiaTheme="minorEastAsia"/>
                <w:spacing w:val="-2"/>
                <w:kern w:val="0"/>
                <w:position w:val="-2"/>
              </w:rPr>
            </w:pPr>
          </w:p>
        </w:tc>
        <w:tc>
          <w:tcPr>
            <w:tcW w:w="845" w:type="dxa"/>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8</w:t>
            </w:r>
          </w:p>
        </w:tc>
        <w:tc>
          <w:tcPr>
            <w:tcW w:w="846" w:type="dxa"/>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8</w:t>
            </w:r>
          </w:p>
        </w:tc>
        <w:tc>
          <w:tcPr>
            <w:tcW w:w="987" w:type="dxa"/>
          </w:tcPr>
          <w:p>
            <w:pPr>
              <w:widowControl/>
              <w:jc w:val="center"/>
              <w:rPr>
                <w:rFonts w:asciiTheme="minorEastAsia" w:hAnsiTheme="minorEastAsia" w:eastAsiaTheme="minorEastAsia"/>
                <w:spacing w:val="-2"/>
                <w:kern w:val="0"/>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601" w:type="dxa"/>
            <w:tcBorders>
              <w:right w:val="single" w:color="auto" w:sz="4" w:space="0"/>
            </w:tcBorders>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12</w:t>
            </w:r>
          </w:p>
        </w:tc>
        <w:tc>
          <w:tcPr>
            <w:tcW w:w="1550" w:type="dxa"/>
            <w:tcBorders>
              <w:left w:val="single" w:color="auto" w:sz="4" w:space="0"/>
              <w:right w:val="single" w:color="auto" w:sz="4" w:space="0"/>
            </w:tcBorders>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文化艺术类</w:t>
            </w:r>
          </w:p>
        </w:tc>
        <w:tc>
          <w:tcPr>
            <w:tcW w:w="1974" w:type="dxa"/>
            <w:tcBorders>
              <w:left w:val="single" w:color="auto" w:sz="4" w:space="0"/>
            </w:tcBorders>
          </w:tcPr>
          <w:p>
            <w:pPr>
              <w:widowControl/>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民族音乐与舞蹈</w:t>
            </w:r>
          </w:p>
        </w:tc>
        <w:tc>
          <w:tcPr>
            <w:tcW w:w="986" w:type="dxa"/>
          </w:tcPr>
          <w:p>
            <w:pPr>
              <w:widowControl/>
              <w:jc w:val="center"/>
              <w:rPr>
                <w:rFonts w:asciiTheme="minorEastAsia" w:hAnsiTheme="minorEastAsia" w:eastAsiaTheme="minorEastAsia"/>
                <w:spacing w:val="-2"/>
                <w:kern w:val="0"/>
                <w:position w:val="-2"/>
              </w:rPr>
            </w:pPr>
          </w:p>
        </w:tc>
        <w:tc>
          <w:tcPr>
            <w:tcW w:w="846" w:type="dxa"/>
          </w:tcPr>
          <w:p>
            <w:pPr>
              <w:widowControl/>
              <w:jc w:val="center"/>
              <w:rPr>
                <w:rFonts w:asciiTheme="minorEastAsia" w:hAnsiTheme="minorEastAsia" w:eastAsiaTheme="minorEastAsia"/>
                <w:spacing w:val="-2"/>
                <w:kern w:val="0"/>
                <w:position w:val="-2"/>
              </w:rPr>
            </w:pPr>
          </w:p>
        </w:tc>
        <w:tc>
          <w:tcPr>
            <w:tcW w:w="845" w:type="dxa"/>
          </w:tcPr>
          <w:p>
            <w:pPr>
              <w:widowControl/>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13</w:t>
            </w:r>
          </w:p>
        </w:tc>
        <w:tc>
          <w:tcPr>
            <w:tcW w:w="846" w:type="dxa"/>
          </w:tcPr>
          <w:p>
            <w:pPr>
              <w:widowControl/>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w:t>
            </w:r>
          </w:p>
        </w:tc>
        <w:tc>
          <w:tcPr>
            <w:tcW w:w="987" w:type="dxa"/>
          </w:tcPr>
          <w:p>
            <w:pPr>
              <w:widowControl/>
              <w:jc w:val="center"/>
              <w:rPr>
                <w:rFonts w:asciiTheme="minorEastAsia" w:hAnsiTheme="minorEastAsia" w:eastAsiaTheme="minorEastAsia"/>
                <w:spacing w:val="-2"/>
                <w:kern w:val="0"/>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4124" w:type="dxa"/>
            <w:gridSpan w:val="3"/>
          </w:tcPr>
          <w:p>
            <w:pPr>
              <w:widowControl/>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合计</w:t>
            </w:r>
          </w:p>
        </w:tc>
        <w:tc>
          <w:tcPr>
            <w:tcW w:w="986" w:type="dxa"/>
          </w:tcPr>
          <w:p>
            <w:pPr>
              <w:widowControl/>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537</w:t>
            </w:r>
          </w:p>
        </w:tc>
        <w:tc>
          <w:tcPr>
            <w:tcW w:w="846" w:type="dxa"/>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338</w:t>
            </w:r>
          </w:p>
        </w:tc>
        <w:tc>
          <w:tcPr>
            <w:tcW w:w="845" w:type="dxa"/>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1321</w:t>
            </w:r>
          </w:p>
        </w:tc>
        <w:tc>
          <w:tcPr>
            <w:tcW w:w="846" w:type="dxa"/>
          </w:tcPr>
          <w:p>
            <w:pPr>
              <w:widowControl/>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1292</w:t>
            </w:r>
          </w:p>
        </w:tc>
        <w:tc>
          <w:tcPr>
            <w:tcW w:w="987" w:type="dxa"/>
          </w:tcPr>
          <w:p>
            <w:pPr>
              <w:widowControl/>
              <w:jc w:val="center"/>
              <w:rPr>
                <w:rFonts w:asciiTheme="minorEastAsia" w:hAnsiTheme="minorEastAsia" w:eastAsiaTheme="minorEastAsia"/>
                <w:spacing w:val="-2"/>
                <w:kern w:val="0"/>
                <w:position w:val="-2"/>
              </w:rPr>
            </w:pPr>
          </w:p>
        </w:tc>
      </w:tr>
    </w:tbl>
    <w:p>
      <w:pPr>
        <w:widowControl/>
        <w:shd w:val="clear" w:color="auto" w:fill="FFFFFF"/>
        <w:rPr>
          <w:rFonts w:asciiTheme="minorEastAsia" w:hAnsiTheme="minorEastAsia" w:eastAsiaTheme="minorEastAsia"/>
          <w:sz w:val="24"/>
          <w:szCs w:val="24"/>
        </w:rPr>
      </w:pPr>
    </w:p>
    <w:p>
      <w:pPr>
        <w:spacing w:line="440" w:lineRule="exact"/>
        <w:jc w:val="center"/>
        <w:rPr>
          <w:rFonts w:asciiTheme="minorEastAsia" w:hAnsiTheme="minorEastAsia" w:eastAsiaTheme="minorEastAsia"/>
        </w:rPr>
      </w:pPr>
    </w:p>
    <w:p>
      <w:pPr>
        <w:spacing w:line="440" w:lineRule="exact"/>
        <w:jc w:val="center"/>
        <w:rPr>
          <w:rFonts w:asciiTheme="minorEastAsia" w:hAnsiTheme="minorEastAsia" w:eastAsiaTheme="minorEastAsia"/>
        </w:rPr>
      </w:pPr>
    </w:p>
    <w:p>
      <w:pPr>
        <w:spacing w:line="440" w:lineRule="exact"/>
        <w:jc w:val="center"/>
        <w:rPr>
          <w:rFonts w:asciiTheme="minorEastAsia" w:hAnsiTheme="minorEastAsia" w:eastAsiaTheme="minorEastAsia"/>
        </w:rPr>
      </w:pPr>
    </w:p>
    <w:p>
      <w:pPr>
        <w:spacing w:line="440" w:lineRule="exact"/>
        <w:jc w:val="center"/>
        <w:rPr>
          <w:rFonts w:asciiTheme="minorEastAsia" w:hAnsiTheme="minorEastAsia" w:eastAsiaTheme="minorEastAsia"/>
        </w:rPr>
      </w:pPr>
    </w:p>
    <w:p>
      <w:pPr>
        <w:spacing w:line="440" w:lineRule="exact"/>
        <w:jc w:val="center"/>
        <w:rPr>
          <w:rFonts w:asciiTheme="minorEastAsia" w:hAnsiTheme="minorEastAsia" w:eastAsiaTheme="minorEastAsia"/>
        </w:rPr>
      </w:pPr>
    </w:p>
    <w:p>
      <w:pPr>
        <w:spacing w:line="440" w:lineRule="exact"/>
        <w:jc w:val="center"/>
        <w:rPr>
          <w:rFonts w:asciiTheme="minorEastAsia" w:hAnsiTheme="minorEastAsia" w:eastAsiaTheme="minorEastAsia"/>
        </w:rPr>
      </w:pPr>
      <w:r>
        <w:rPr>
          <w:rFonts w:hint="eastAsia" w:asciiTheme="minorEastAsia" w:hAnsiTheme="minorEastAsia" w:eastAsiaTheme="minorEastAsia"/>
        </w:rPr>
        <w:t>表1-4      学校专业情况统计表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2"/>
        <w:gridCol w:w="2312"/>
        <w:gridCol w:w="2312"/>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532" w:type="dxa"/>
            <w:shd w:val="clear" w:color="auto" w:fill="C0504D" w:themeFill="accent2"/>
          </w:tcPr>
          <w:p>
            <w:pPr>
              <w:jc w:val="center"/>
              <w:rPr>
                <w:rFonts w:asciiTheme="minorEastAsia" w:hAnsiTheme="minorEastAsia" w:eastAsiaTheme="minorEastAsia"/>
              </w:rPr>
            </w:pPr>
            <w:r>
              <w:rPr>
                <w:rFonts w:asciiTheme="minorEastAsia" w:hAnsiTheme="minorEastAsia" w:eastAsiaTheme="minorEastAsia"/>
              </w:rPr>
              <w:t>当年开设专业数</w:t>
            </w:r>
          </w:p>
        </w:tc>
        <w:tc>
          <w:tcPr>
            <w:tcW w:w="2312" w:type="dxa"/>
            <w:shd w:val="clear" w:color="auto" w:fill="C0504D" w:themeFill="accent2"/>
          </w:tcPr>
          <w:p>
            <w:pPr>
              <w:jc w:val="center"/>
              <w:rPr>
                <w:rFonts w:asciiTheme="minorEastAsia" w:hAnsiTheme="minorEastAsia" w:eastAsiaTheme="minorEastAsia"/>
              </w:rPr>
            </w:pPr>
            <w:r>
              <w:rPr>
                <w:rFonts w:asciiTheme="minorEastAsia" w:hAnsiTheme="minorEastAsia" w:eastAsiaTheme="minorEastAsia"/>
              </w:rPr>
              <w:t>骨干专业数</w:t>
            </w:r>
          </w:p>
        </w:tc>
        <w:tc>
          <w:tcPr>
            <w:tcW w:w="2312" w:type="dxa"/>
            <w:shd w:val="clear" w:color="auto" w:fill="C0504D" w:themeFill="accent2"/>
          </w:tcPr>
          <w:p>
            <w:pPr>
              <w:jc w:val="center"/>
              <w:rPr>
                <w:rFonts w:asciiTheme="minorEastAsia" w:hAnsiTheme="minorEastAsia" w:eastAsiaTheme="minorEastAsia"/>
              </w:rPr>
            </w:pPr>
            <w:r>
              <w:rPr>
                <w:rFonts w:asciiTheme="minorEastAsia" w:hAnsiTheme="minorEastAsia" w:eastAsiaTheme="minorEastAsia"/>
              </w:rPr>
              <w:t>占比</w:t>
            </w:r>
          </w:p>
        </w:tc>
        <w:tc>
          <w:tcPr>
            <w:tcW w:w="1540" w:type="dxa"/>
            <w:shd w:val="clear" w:color="auto" w:fill="C0504D" w:themeFill="accent2"/>
          </w:tcPr>
          <w:p>
            <w:pPr>
              <w:jc w:val="center"/>
              <w:rPr>
                <w:rFonts w:asciiTheme="minorEastAsia" w:hAnsiTheme="minorEastAsia" w:eastAsiaTheme="minorEastAsia"/>
              </w:rPr>
            </w:pPr>
            <w:r>
              <w:rPr>
                <w:rFonts w:asciiTheme="minorEastAsia" w:hAnsiTheme="minorEastAsia" w:eastAsiaTheme="minor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532" w:type="dxa"/>
          </w:tcPr>
          <w:p>
            <w:pPr>
              <w:jc w:val="center"/>
              <w:rPr>
                <w:rFonts w:asciiTheme="minorEastAsia" w:hAnsiTheme="minorEastAsia" w:eastAsiaTheme="minorEastAsia"/>
              </w:rPr>
            </w:pPr>
            <w:r>
              <w:rPr>
                <w:rFonts w:asciiTheme="minorEastAsia" w:hAnsiTheme="minorEastAsia" w:eastAsiaTheme="minorEastAsia"/>
              </w:rPr>
              <w:t>12</w:t>
            </w:r>
          </w:p>
        </w:tc>
        <w:tc>
          <w:tcPr>
            <w:tcW w:w="2312" w:type="dxa"/>
          </w:tcPr>
          <w:p>
            <w:pPr>
              <w:jc w:val="center"/>
              <w:rPr>
                <w:rFonts w:asciiTheme="minorEastAsia" w:hAnsiTheme="minorEastAsia" w:eastAsiaTheme="minorEastAsia"/>
              </w:rPr>
            </w:pPr>
            <w:r>
              <w:rPr>
                <w:rFonts w:asciiTheme="minorEastAsia" w:hAnsiTheme="minorEastAsia" w:eastAsiaTheme="minorEastAsia"/>
              </w:rPr>
              <w:t>3</w:t>
            </w:r>
          </w:p>
        </w:tc>
        <w:tc>
          <w:tcPr>
            <w:tcW w:w="2312" w:type="dxa"/>
          </w:tcPr>
          <w:p>
            <w:pPr>
              <w:jc w:val="center"/>
              <w:rPr>
                <w:rFonts w:asciiTheme="minorEastAsia" w:hAnsiTheme="minorEastAsia" w:eastAsiaTheme="minorEastAsia"/>
              </w:rPr>
            </w:pPr>
            <w:r>
              <w:rPr>
                <w:rFonts w:asciiTheme="minorEastAsia" w:hAnsiTheme="minorEastAsia" w:eastAsiaTheme="minorEastAsia"/>
              </w:rPr>
              <w:t>25</w:t>
            </w:r>
            <w:r>
              <w:rPr>
                <w:rFonts w:asciiTheme="minorEastAsia" w:hAnsiTheme="minorEastAsia" w:eastAsiaTheme="minorEastAsia"/>
                <w:color w:val="333333"/>
                <w:shd w:val="clear" w:color="auto" w:fill="FFFFFF"/>
              </w:rPr>
              <w:t>%</w:t>
            </w:r>
          </w:p>
        </w:tc>
        <w:tc>
          <w:tcPr>
            <w:tcW w:w="1540" w:type="dxa"/>
          </w:tcPr>
          <w:p>
            <w:pPr>
              <w:jc w:val="center"/>
              <w:rPr>
                <w:rFonts w:asciiTheme="minorEastAsia" w:hAnsiTheme="minorEastAsia" w:eastAsiaTheme="minorEastAsia"/>
              </w:rPr>
            </w:pPr>
          </w:p>
        </w:tc>
      </w:tr>
    </w:tbl>
    <w:p>
      <w:pPr>
        <w:widowControl/>
        <w:shd w:val="clear" w:color="auto" w:fill="FFFFFF"/>
        <w:spacing w:line="440" w:lineRule="exact"/>
        <w:ind w:firstLine="562" w:firstLineChars="200"/>
        <w:rPr>
          <w:rFonts w:ascii="黑体" w:hAnsi="黑体" w:eastAsia="黑体"/>
          <w:b/>
          <w:sz w:val="28"/>
          <w:szCs w:val="28"/>
        </w:rPr>
      </w:pPr>
      <w:r>
        <w:rPr>
          <w:rFonts w:hint="eastAsia" w:ascii="黑体" w:hAnsi="黑体" w:eastAsia="黑体"/>
          <w:b/>
          <w:sz w:val="28"/>
          <w:szCs w:val="28"/>
        </w:rPr>
        <w:t>1.3教师队伍</w:t>
      </w:r>
    </w:p>
    <w:p>
      <w:pPr>
        <w:pStyle w:val="22"/>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2017年，全校教职工人数为人104人，专任教师92人,专任教师中基础课教师49人，专业课及实习指导教师43人。其中“双师型”教师57人；占专任教师的61.96%。共有教学能手47人；（其中旗级33人；市级及以上14人；学科带头人34人；（其中旗级25人；市级及以上9人。）</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专任教师学历、年龄、民族、政治面貌、专业教师情况：</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（1）学历：硕士4人，占4.3%，本科84人，占比91.3%。</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（2）民族：学校少数民族专任教师56人，其中蒙古族55人，满族1人。分别占专任教师总数的53.85%和1.08%。</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（3）政治面貌：党员16人。</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（4）专业教师：专业课教师43人，占专任教师总数的46.74%。</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（5）师生比：学生总数1292人，专任教师92人，师生比为1:14，高于中等职业学校专业设置师生比1:20的标准。</w:t>
      </w:r>
    </w:p>
    <w:p>
      <w:pPr>
        <w:widowControl/>
        <w:shd w:val="clear" w:color="auto" w:fill="FFFFFF"/>
        <w:spacing w:line="440" w:lineRule="exact"/>
        <w:ind w:firstLine="482" w:firstLineChars="200"/>
        <w:rPr>
          <w:rFonts w:ascii="黑体" w:hAnsi="黑体" w:eastAsia="黑体"/>
          <w:b/>
          <w:sz w:val="24"/>
          <w:szCs w:val="24"/>
        </w:rPr>
      </w:pPr>
      <w:r>
        <w:rPr>
          <w:rFonts w:hint="eastAsia" w:ascii="黑体" w:hAnsi="黑体" w:eastAsia="黑体"/>
          <w:b/>
          <w:sz w:val="24"/>
          <w:szCs w:val="24"/>
        </w:rPr>
        <w:t>1.3.1总体结构</w:t>
      </w:r>
    </w:p>
    <w:p>
      <w:pPr>
        <w:widowControl/>
        <w:shd w:val="clear" w:color="auto" w:fill="FFFFFF"/>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2017年，学校未有新考录或调入教师，有6人调出，所以导致学校的专任教师数量、专业教师数量、师生比及“双师型”教师数量发生变化。期中，师生比由1:13.5扩大到1:14，专业教师数量由47人减少到43人，专业教师中的“双师型”教师由40人减少到38人。（详见生师比、专业教师、“双师”比较图1-1）</w:t>
      </w:r>
    </w:p>
    <w:p>
      <w:pPr>
        <w:widowControl/>
        <w:shd w:val="clear" w:color="auto" w:fill="FFFFFF"/>
        <w:jc w:val="center"/>
        <w:rPr>
          <w:rFonts w:asciiTheme="minorEastAsia" w:hAnsiTheme="minorEastAsia" w:eastAsiaTheme="minorEastAsia"/>
          <w:sz w:val="24"/>
          <w:szCs w:val="24"/>
        </w:rPr>
      </w:pPr>
      <w:r>
        <w:rPr>
          <w:rFonts w:asciiTheme="minorEastAsia" w:hAnsiTheme="minorEastAsia" w:eastAsiaTheme="minorEastAsia"/>
          <w:sz w:val="24"/>
          <w:szCs w:val="24"/>
        </w:rPr>
        <w:drawing>
          <wp:inline distT="0" distB="0" distL="0" distR="0">
            <wp:extent cx="5143500" cy="2709545"/>
            <wp:effectExtent l="0" t="0" r="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widowControl/>
        <w:shd w:val="clear" w:color="auto" w:fill="FFFFFF"/>
        <w:jc w:val="center"/>
        <w:rPr>
          <w:rFonts w:asciiTheme="minorEastAsia" w:hAnsiTheme="minorEastAsia" w:eastAsiaTheme="minorEastAsia"/>
        </w:rPr>
      </w:pPr>
      <w:r>
        <w:rPr>
          <w:rFonts w:hint="eastAsia" w:asciiTheme="minorEastAsia" w:hAnsiTheme="minorEastAsia" w:eastAsiaTheme="minorEastAsia"/>
        </w:rPr>
        <w:t>图1—1  生师比、专业教师、“双师”比较</w:t>
      </w:r>
    </w:p>
    <w:p>
      <w:pPr>
        <w:widowControl/>
        <w:shd w:val="clear" w:color="auto" w:fill="FFFFFF"/>
        <w:jc w:val="center"/>
        <w:rPr>
          <w:rFonts w:asciiTheme="minorEastAsia" w:hAnsiTheme="minorEastAsia" w:eastAsiaTheme="minorEastAsia"/>
          <w:sz w:val="24"/>
          <w:szCs w:val="24"/>
        </w:rPr>
      </w:pPr>
    </w:p>
    <w:p>
      <w:pPr>
        <w:widowControl/>
        <w:shd w:val="clear" w:color="auto" w:fill="FFFFFF"/>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1.3.2专任教师学历和职称结构</w:t>
      </w:r>
    </w:p>
    <w:p>
      <w:pPr>
        <w:widowControl/>
        <w:shd w:val="clear" w:color="auto" w:fill="FFFFFF"/>
        <w:ind w:firstLine="472" w:firstLineChars="200"/>
        <w:jc w:val="left"/>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2017年，专任教师学历无变化，所产生的比例变化均由部分教师调也所致。在职称上，副高级增加2人，占比26%，高于2016年的22.4%。（</w:t>
      </w:r>
      <w:r>
        <w:rPr>
          <w:rFonts w:hint="eastAsia" w:asciiTheme="minorEastAsia" w:hAnsiTheme="minorEastAsia" w:eastAsiaTheme="minorEastAsia"/>
          <w:sz w:val="24"/>
          <w:szCs w:val="24"/>
        </w:rPr>
        <w:t>详见专任教师学历和职称结构情况</w:t>
      </w:r>
      <w:r>
        <w:rPr>
          <w:rFonts w:hint="eastAsia" w:cs="Arial" w:asciiTheme="minorEastAsia" w:hAnsiTheme="minorEastAsia" w:eastAsiaTheme="minorEastAsia"/>
          <w:spacing w:val="-2"/>
          <w:position w:val="-2"/>
          <w:sz w:val="24"/>
          <w:szCs w:val="24"/>
        </w:rPr>
        <w:t>统计表1-5，教师学历、职称对比图1-2）</w:t>
      </w:r>
    </w:p>
    <w:p>
      <w:pPr>
        <w:widowControl/>
        <w:shd w:val="clear" w:color="auto" w:fill="FFFFFF"/>
        <w:jc w:val="center"/>
        <w:rPr>
          <w:rFonts w:asciiTheme="minorEastAsia" w:hAnsiTheme="minorEastAsia" w:eastAsiaTheme="minorEastAsia"/>
        </w:rPr>
      </w:pPr>
      <w:r>
        <w:rPr>
          <w:rFonts w:hint="eastAsia" w:asciiTheme="minorEastAsia" w:hAnsiTheme="minorEastAsia" w:eastAsiaTheme="minorEastAsia"/>
        </w:rPr>
        <w:t>表1-5  2016-2017年学校</w:t>
      </w:r>
      <w:r>
        <w:rPr>
          <w:rFonts w:hint="eastAsia" w:cs="Arial" w:asciiTheme="minorEastAsia" w:hAnsiTheme="minorEastAsia" w:eastAsiaTheme="minorEastAsia"/>
          <w:spacing w:val="-2"/>
          <w:position w:val="-2"/>
        </w:rPr>
        <w:t>专任教师学历和职称结构</w:t>
      </w:r>
      <w:r>
        <w:rPr>
          <w:rFonts w:hint="eastAsia" w:asciiTheme="minorEastAsia" w:hAnsiTheme="minorEastAsia" w:eastAsiaTheme="minorEastAsia"/>
        </w:rPr>
        <w:t>情况统计表</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4"/>
        <w:gridCol w:w="868"/>
        <w:gridCol w:w="1156"/>
        <w:gridCol w:w="642"/>
        <w:gridCol w:w="947"/>
        <w:gridCol w:w="721"/>
        <w:gridCol w:w="722"/>
        <w:gridCol w:w="721"/>
        <w:gridCol w:w="721"/>
        <w:gridCol w:w="721"/>
        <w:gridCol w:w="7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2" w:hRule="atLeast"/>
          <w:jc w:val="center"/>
        </w:trPr>
        <w:tc>
          <w:tcPr>
            <w:tcW w:w="734" w:type="dxa"/>
            <w:vMerge w:val="restart"/>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年号</w:t>
            </w:r>
          </w:p>
        </w:tc>
        <w:tc>
          <w:tcPr>
            <w:tcW w:w="2024" w:type="dxa"/>
            <w:gridSpan w:val="2"/>
            <w:vMerge w:val="restart"/>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专任教师</w:t>
            </w:r>
          </w:p>
        </w:tc>
        <w:tc>
          <w:tcPr>
            <w:tcW w:w="642" w:type="dxa"/>
            <w:vMerge w:val="restart"/>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人数</w:t>
            </w:r>
          </w:p>
        </w:tc>
        <w:tc>
          <w:tcPr>
            <w:tcW w:w="2390" w:type="dxa"/>
            <w:gridSpan w:val="3"/>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学历</w:t>
            </w:r>
            <w:r>
              <w:rPr>
                <w:rFonts w:hint="eastAsia" w:asciiTheme="minorEastAsia" w:hAnsiTheme="minorEastAsia" w:eastAsiaTheme="minorEastAsia"/>
              </w:rPr>
              <w:t>情况</w:t>
            </w:r>
          </w:p>
        </w:tc>
        <w:tc>
          <w:tcPr>
            <w:tcW w:w="2885" w:type="dxa"/>
            <w:gridSpan w:val="4"/>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职称</w:t>
            </w:r>
            <w:r>
              <w:rPr>
                <w:rFonts w:hint="eastAsia" w:asciiTheme="minorEastAsia" w:hAnsiTheme="minorEastAsia" w:eastAsiaTheme="minorEastAsia"/>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734" w:type="dxa"/>
            <w:vMerge w:val="continue"/>
            <w:shd w:val="clear" w:color="auto" w:fill="C0504D" w:themeFill="accent2"/>
            <w:vAlign w:val="center"/>
          </w:tcPr>
          <w:p>
            <w:pPr>
              <w:widowControl/>
              <w:jc w:val="center"/>
              <w:rPr>
                <w:rFonts w:cs="Arial" w:asciiTheme="minorEastAsia" w:hAnsiTheme="minorEastAsia" w:eastAsiaTheme="minorEastAsia"/>
                <w:spacing w:val="-2"/>
                <w:position w:val="-2"/>
              </w:rPr>
            </w:pPr>
          </w:p>
        </w:tc>
        <w:tc>
          <w:tcPr>
            <w:tcW w:w="2024" w:type="dxa"/>
            <w:gridSpan w:val="2"/>
            <w:vMerge w:val="continue"/>
            <w:shd w:val="clear" w:color="auto" w:fill="C0504D" w:themeFill="accent2"/>
            <w:vAlign w:val="center"/>
          </w:tcPr>
          <w:p>
            <w:pPr>
              <w:widowControl/>
              <w:jc w:val="center"/>
              <w:rPr>
                <w:rFonts w:cs="Arial" w:asciiTheme="minorEastAsia" w:hAnsiTheme="minorEastAsia" w:eastAsiaTheme="minorEastAsia"/>
                <w:spacing w:val="-2"/>
                <w:position w:val="-2"/>
              </w:rPr>
            </w:pPr>
          </w:p>
        </w:tc>
        <w:tc>
          <w:tcPr>
            <w:tcW w:w="642" w:type="dxa"/>
            <w:vMerge w:val="continue"/>
            <w:shd w:val="clear" w:color="auto" w:fill="C0504D" w:themeFill="accent2"/>
            <w:vAlign w:val="center"/>
          </w:tcPr>
          <w:p>
            <w:pPr>
              <w:widowControl/>
              <w:jc w:val="center"/>
              <w:rPr>
                <w:rFonts w:cs="Arial" w:asciiTheme="minorEastAsia" w:hAnsiTheme="minorEastAsia" w:eastAsiaTheme="minorEastAsia"/>
                <w:spacing w:val="-2"/>
                <w:position w:val="-2"/>
              </w:rPr>
            </w:pPr>
          </w:p>
        </w:tc>
        <w:tc>
          <w:tcPr>
            <w:tcW w:w="947"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研究生</w:t>
            </w:r>
          </w:p>
        </w:tc>
        <w:tc>
          <w:tcPr>
            <w:tcW w:w="721"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本科</w:t>
            </w:r>
          </w:p>
        </w:tc>
        <w:tc>
          <w:tcPr>
            <w:tcW w:w="721"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专科</w:t>
            </w:r>
          </w:p>
        </w:tc>
        <w:tc>
          <w:tcPr>
            <w:tcW w:w="721"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正高</w:t>
            </w:r>
          </w:p>
        </w:tc>
        <w:tc>
          <w:tcPr>
            <w:tcW w:w="721"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副高</w:t>
            </w:r>
          </w:p>
        </w:tc>
        <w:tc>
          <w:tcPr>
            <w:tcW w:w="721"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中级</w:t>
            </w:r>
          </w:p>
        </w:tc>
        <w:tc>
          <w:tcPr>
            <w:tcW w:w="721"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初级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734" w:type="dxa"/>
            <w:vMerge w:val="restart"/>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2016</w:t>
            </w:r>
          </w:p>
        </w:tc>
        <w:tc>
          <w:tcPr>
            <w:tcW w:w="868" w:type="dxa"/>
            <w:vMerge w:val="restart"/>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文化课</w:t>
            </w:r>
          </w:p>
        </w:tc>
        <w:tc>
          <w:tcPr>
            <w:tcW w:w="1156"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人数（人）</w:t>
            </w:r>
          </w:p>
        </w:tc>
        <w:tc>
          <w:tcPr>
            <w:tcW w:w="642"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51</w:t>
            </w:r>
          </w:p>
        </w:tc>
        <w:tc>
          <w:tcPr>
            <w:tcW w:w="947"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47</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0</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17</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28</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 w:hRule="atLeast"/>
          <w:jc w:val="center"/>
        </w:trPr>
        <w:tc>
          <w:tcPr>
            <w:tcW w:w="734" w:type="dxa"/>
            <w:vMerge w:val="continue"/>
            <w:vAlign w:val="center"/>
          </w:tcPr>
          <w:p>
            <w:pPr>
              <w:widowControl/>
              <w:jc w:val="center"/>
              <w:rPr>
                <w:rFonts w:cs="Arial" w:asciiTheme="minorEastAsia" w:hAnsiTheme="minorEastAsia" w:eastAsiaTheme="minorEastAsia"/>
                <w:spacing w:val="-2"/>
                <w:position w:val="-2"/>
              </w:rPr>
            </w:pPr>
          </w:p>
        </w:tc>
        <w:tc>
          <w:tcPr>
            <w:tcW w:w="868" w:type="dxa"/>
            <w:vMerge w:val="continue"/>
            <w:vAlign w:val="center"/>
          </w:tcPr>
          <w:p>
            <w:pPr>
              <w:widowControl/>
              <w:jc w:val="center"/>
              <w:rPr>
                <w:rFonts w:cs="Arial" w:asciiTheme="minorEastAsia" w:hAnsiTheme="minorEastAsia" w:eastAsiaTheme="minorEastAsia"/>
                <w:spacing w:val="-2"/>
                <w:position w:val="-2"/>
              </w:rPr>
            </w:pPr>
          </w:p>
        </w:tc>
        <w:tc>
          <w:tcPr>
            <w:tcW w:w="1156"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比例（%）</w:t>
            </w:r>
          </w:p>
        </w:tc>
        <w:tc>
          <w:tcPr>
            <w:tcW w:w="642"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52</w:t>
            </w:r>
          </w:p>
        </w:tc>
        <w:tc>
          <w:tcPr>
            <w:tcW w:w="947"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1.96</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92.2</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5.9</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0</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33.3</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54.9</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 w:hRule="atLeast"/>
          <w:jc w:val="center"/>
        </w:trPr>
        <w:tc>
          <w:tcPr>
            <w:tcW w:w="734" w:type="dxa"/>
            <w:vMerge w:val="continue"/>
            <w:vAlign w:val="center"/>
          </w:tcPr>
          <w:p>
            <w:pPr>
              <w:widowControl/>
              <w:jc w:val="center"/>
              <w:rPr>
                <w:rFonts w:cs="Arial" w:asciiTheme="minorEastAsia" w:hAnsiTheme="minorEastAsia" w:eastAsiaTheme="minorEastAsia"/>
                <w:spacing w:val="-2"/>
                <w:position w:val="-2"/>
              </w:rPr>
            </w:pPr>
          </w:p>
        </w:tc>
        <w:tc>
          <w:tcPr>
            <w:tcW w:w="868" w:type="dxa"/>
            <w:vMerge w:val="restart"/>
            <w:vAlign w:val="center"/>
          </w:tcPr>
          <w:p>
            <w:pPr>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专业课</w:t>
            </w:r>
          </w:p>
        </w:tc>
        <w:tc>
          <w:tcPr>
            <w:tcW w:w="1156"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人数（人）</w:t>
            </w:r>
          </w:p>
        </w:tc>
        <w:tc>
          <w:tcPr>
            <w:tcW w:w="642"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47</w:t>
            </w:r>
          </w:p>
        </w:tc>
        <w:tc>
          <w:tcPr>
            <w:tcW w:w="947"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43</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0</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6</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38</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734" w:type="dxa"/>
            <w:vMerge w:val="continue"/>
            <w:vAlign w:val="center"/>
          </w:tcPr>
          <w:p>
            <w:pPr>
              <w:widowControl/>
              <w:jc w:val="center"/>
              <w:rPr>
                <w:rFonts w:cs="Arial" w:asciiTheme="minorEastAsia" w:hAnsiTheme="minorEastAsia" w:eastAsiaTheme="minorEastAsia"/>
                <w:spacing w:val="-2"/>
                <w:position w:val="-2"/>
              </w:rPr>
            </w:pPr>
          </w:p>
        </w:tc>
        <w:tc>
          <w:tcPr>
            <w:tcW w:w="868" w:type="dxa"/>
            <w:vMerge w:val="continue"/>
            <w:vAlign w:val="center"/>
          </w:tcPr>
          <w:p>
            <w:pPr>
              <w:widowControl/>
              <w:jc w:val="center"/>
              <w:rPr>
                <w:rFonts w:cs="Arial" w:asciiTheme="minorEastAsia" w:hAnsiTheme="minorEastAsia" w:eastAsiaTheme="minorEastAsia"/>
                <w:spacing w:val="-2"/>
                <w:position w:val="-2"/>
              </w:rPr>
            </w:pPr>
          </w:p>
        </w:tc>
        <w:tc>
          <w:tcPr>
            <w:tcW w:w="1156"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比例（%）</w:t>
            </w:r>
          </w:p>
        </w:tc>
        <w:tc>
          <w:tcPr>
            <w:tcW w:w="642"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48</w:t>
            </w:r>
          </w:p>
        </w:tc>
        <w:tc>
          <w:tcPr>
            <w:tcW w:w="947"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6.3</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89.6</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0</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12.5</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79.2</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jc w:val="center"/>
        </w:trPr>
        <w:tc>
          <w:tcPr>
            <w:tcW w:w="734" w:type="dxa"/>
            <w:vMerge w:val="restart"/>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2017</w:t>
            </w:r>
          </w:p>
        </w:tc>
        <w:tc>
          <w:tcPr>
            <w:tcW w:w="868" w:type="dxa"/>
            <w:vMerge w:val="restart"/>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文化课</w:t>
            </w:r>
          </w:p>
        </w:tc>
        <w:tc>
          <w:tcPr>
            <w:tcW w:w="1156"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人数（人）</w:t>
            </w:r>
          </w:p>
        </w:tc>
        <w:tc>
          <w:tcPr>
            <w:tcW w:w="642"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49</w:t>
            </w:r>
          </w:p>
        </w:tc>
        <w:tc>
          <w:tcPr>
            <w:tcW w:w="947"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45</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0</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18</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25</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5" w:hRule="atLeast"/>
          <w:jc w:val="center"/>
        </w:trPr>
        <w:tc>
          <w:tcPr>
            <w:tcW w:w="734" w:type="dxa"/>
            <w:vMerge w:val="continue"/>
            <w:vAlign w:val="center"/>
          </w:tcPr>
          <w:p>
            <w:pPr>
              <w:widowControl/>
              <w:jc w:val="center"/>
              <w:rPr>
                <w:rFonts w:cs="Arial" w:asciiTheme="minorEastAsia" w:hAnsiTheme="minorEastAsia" w:eastAsiaTheme="minorEastAsia"/>
                <w:spacing w:val="-2"/>
                <w:position w:val="-2"/>
              </w:rPr>
            </w:pPr>
          </w:p>
        </w:tc>
        <w:tc>
          <w:tcPr>
            <w:tcW w:w="868" w:type="dxa"/>
            <w:vMerge w:val="continue"/>
            <w:vAlign w:val="center"/>
          </w:tcPr>
          <w:p>
            <w:pPr>
              <w:widowControl/>
              <w:jc w:val="center"/>
              <w:rPr>
                <w:rFonts w:cs="Arial" w:asciiTheme="minorEastAsia" w:hAnsiTheme="minorEastAsia" w:eastAsiaTheme="minorEastAsia"/>
                <w:spacing w:val="-2"/>
                <w:position w:val="-2"/>
              </w:rPr>
            </w:pPr>
          </w:p>
        </w:tc>
        <w:tc>
          <w:tcPr>
            <w:tcW w:w="1156" w:type="dxa"/>
            <w:vAlign w:val="center"/>
          </w:tcPr>
          <w:p>
            <w:pPr>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比例（%）</w:t>
            </w:r>
          </w:p>
        </w:tc>
        <w:tc>
          <w:tcPr>
            <w:tcW w:w="642"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53.3</w:t>
            </w:r>
          </w:p>
        </w:tc>
        <w:tc>
          <w:tcPr>
            <w:tcW w:w="947"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91.8</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6.1</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0</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36.7</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51</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jc w:val="center"/>
        </w:trPr>
        <w:tc>
          <w:tcPr>
            <w:tcW w:w="734" w:type="dxa"/>
            <w:vMerge w:val="continue"/>
            <w:vAlign w:val="center"/>
          </w:tcPr>
          <w:p>
            <w:pPr>
              <w:widowControl/>
              <w:jc w:val="center"/>
              <w:rPr>
                <w:rFonts w:cs="Arial" w:asciiTheme="minorEastAsia" w:hAnsiTheme="minorEastAsia" w:eastAsiaTheme="minorEastAsia"/>
                <w:spacing w:val="-2"/>
                <w:position w:val="-2"/>
              </w:rPr>
            </w:pPr>
          </w:p>
        </w:tc>
        <w:tc>
          <w:tcPr>
            <w:tcW w:w="868" w:type="dxa"/>
            <w:vMerge w:val="restart"/>
            <w:vAlign w:val="center"/>
          </w:tcPr>
          <w:p>
            <w:pPr>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专业课</w:t>
            </w:r>
          </w:p>
        </w:tc>
        <w:tc>
          <w:tcPr>
            <w:tcW w:w="1156"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人数（人）</w:t>
            </w:r>
          </w:p>
        </w:tc>
        <w:tc>
          <w:tcPr>
            <w:tcW w:w="642"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43</w:t>
            </w:r>
          </w:p>
        </w:tc>
        <w:tc>
          <w:tcPr>
            <w:tcW w:w="947"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39</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0</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6</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34</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 w:hRule="atLeast"/>
          <w:jc w:val="center"/>
        </w:trPr>
        <w:tc>
          <w:tcPr>
            <w:tcW w:w="734" w:type="dxa"/>
            <w:vMerge w:val="continue"/>
            <w:vAlign w:val="center"/>
          </w:tcPr>
          <w:p>
            <w:pPr>
              <w:widowControl/>
              <w:jc w:val="center"/>
              <w:rPr>
                <w:rFonts w:cs="Arial" w:asciiTheme="minorEastAsia" w:hAnsiTheme="minorEastAsia" w:eastAsiaTheme="minorEastAsia"/>
                <w:spacing w:val="-2"/>
                <w:position w:val="-2"/>
              </w:rPr>
            </w:pPr>
          </w:p>
        </w:tc>
        <w:tc>
          <w:tcPr>
            <w:tcW w:w="868" w:type="dxa"/>
            <w:vMerge w:val="continue"/>
            <w:vAlign w:val="center"/>
          </w:tcPr>
          <w:p>
            <w:pPr>
              <w:jc w:val="center"/>
              <w:rPr>
                <w:rFonts w:cs="Arial" w:asciiTheme="minorEastAsia" w:hAnsiTheme="minorEastAsia" w:eastAsiaTheme="minorEastAsia"/>
                <w:spacing w:val="-2"/>
                <w:position w:val="-2"/>
              </w:rPr>
            </w:pPr>
          </w:p>
        </w:tc>
        <w:tc>
          <w:tcPr>
            <w:tcW w:w="1156" w:type="dxa"/>
            <w:vAlign w:val="center"/>
          </w:tcPr>
          <w:p>
            <w:pPr>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比例（%）</w:t>
            </w:r>
          </w:p>
        </w:tc>
        <w:tc>
          <w:tcPr>
            <w:tcW w:w="642"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46.7</w:t>
            </w:r>
          </w:p>
        </w:tc>
        <w:tc>
          <w:tcPr>
            <w:tcW w:w="947"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7</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90.7</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2.3</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0</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14</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79</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7</w:t>
            </w:r>
          </w:p>
        </w:tc>
      </w:tr>
    </w:tbl>
    <w:p>
      <w:pPr>
        <w:widowControl/>
        <w:shd w:val="clear" w:color="auto" w:fill="FFFFFF"/>
        <w:rPr>
          <w:rFonts w:cs="Arial" w:asciiTheme="minorEastAsia" w:hAnsiTheme="minorEastAsia" w:eastAsiaTheme="minorEastAsia"/>
          <w:spacing w:val="-2"/>
          <w:position w:val="-2"/>
        </w:rPr>
      </w:pPr>
    </w:p>
    <w:p>
      <w:pPr>
        <w:widowControl/>
        <w:shd w:val="clear" w:color="auto" w:fill="FFFFFF"/>
        <w:jc w:val="center"/>
        <w:rPr>
          <w:rFonts w:cs="Arial" w:asciiTheme="minorEastAsia" w:hAnsiTheme="minorEastAsia" w:eastAsiaTheme="minorEastAsia"/>
          <w:spacing w:val="-2"/>
          <w:position w:val="-2"/>
          <w:sz w:val="24"/>
          <w:szCs w:val="24"/>
        </w:rPr>
      </w:pPr>
      <w:r>
        <w:rPr>
          <w:rFonts w:asciiTheme="minorEastAsia" w:hAnsiTheme="minorEastAsia" w:eastAsiaTheme="minorEastAsia"/>
          <w:sz w:val="24"/>
          <w:szCs w:val="24"/>
        </w:rPr>
        <w:drawing>
          <wp:inline distT="0" distB="0" distL="0" distR="0">
            <wp:extent cx="4572000" cy="2743200"/>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widowControl/>
        <w:shd w:val="clear" w:color="auto" w:fill="FFFFFF"/>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图1-2  教师学历、职称对比图</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1.3.3专任教师年龄结构</w:t>
      </w:r>
    </w:p>
    <w:p>
      <w:pPr>
        <w:widowControl/>
        <w:shd w:val="clear" w:color="auto" w:fill="FFFFFF"/>
        <w:spacing w:line="440" w:lineRule="exact"/>
        <w:ind w:firstLine="480" w:firstLineChars="200"/>
        <w:rPr>
          <w:rFonts w:cs="Arial" w:asciiTheme="minorEastAsia" w:hAnsiTheme="minorEastAsia" w:eastAsiaTheme="minorEastAsia"/>
          <w:spacing w:val="-2"/>
          <w:position w:val="-2"/>
          <w:sz w:val="24"/>
          <w:szCs w:val="24"/>
        </w:rPr>
      </w:pPr>
      <w:r>
        <w:rPr>
          <w:rFonts w:hint="eastAsia" w:asciiTheme="minorEastAsia" w:hAnsiTheme="minorEastAsia" w:eastAsiaTheme="minorEastAsia"/>
          <w:sz w:val="24"/>
          <w:szCs w:val="24"/>
        </w:rPr>
        <w:t>年龄：35岁（含）以下32人，占比34.78%；36-45岁（含）42人，占比45.65%；46岁以上（含）18人，占比19.57%。（</w:t>
      </w:r>
      <w:r>
        <w:rPr>
          <w:rFonts w:hint="eastAsia" w:cs="Arial" w:asciiTheme="minorEastAsia" w:hAnsiTheme="minorEastAsia" w:eastAsiaTheme="minorEastAsia"/>
          <w:spacing w:val="-2"/>
          <w:position w:val="-2"/>
          <w:sz w:val="24"/>
          <w:szCs w:val="24"/>
        </w:rPr>
        <w:t>详见学校专任教师年龄结构情况统计表1-6）</w:t>
      </w:r>
    </w:p>
    <w:p>
      <w:pPr>
        <w:widowControl/>
        <w:shd w:val="clear" w:color="auto" w:fill="FFFFFF"/>
        <w:spacing w:line="440" w:lineRule="exact"/>
        <w:ind w:firstLine="472" w:firstLineChars="200"/>
        <w:rPr>
          <w:rFonts w:cs="Arial" w:asciiTheme="minorEastAsia" w:hAnsiTheme="minorEastAsia" w:eastAsiaTheme="minorEastAsia"/>
          <w:spacing w:val="-2"/>
          <w:position w:val="-2"/>
          <w:sz w:val="24"/>
          <w:szCs w:val="24"/>
        </w:rPr>
      </w:pPr>
    </w:p>
    <w:p>
      <w:pPr>
        <w:widowControl/>
        <w:shd w:val="clear" w:color="auto" w:fill="FFFFFF"/>
        <w:spacing w:line="440" w:lineRule="exact"/>
        <w:rPr>
          <w:rFonts w:cs="Arial" w:asciiTheme="minorEastAsia" w:hAnsiTheme="minorEastAsia" w:eastAsiaTheme="minorEastAsia"/>
          <w:spacing w:val="-2"/>
          <w:position w:val="-2"/>
          <w:sz w:val="24"/>
          <w:szCs w:val="24"/>
        </w:rPr>
      </w:pPr>
    </w:p>
    <w:p>
      <w:pPr>
        <w:widowControl/>
        <w:shd w:val="clear" w:color="auto" w:fill="FFFFFF"/>
        <w:spacing w:line="440" w:lineRule="exact"/>
        <w:rPr>
          <w:rFonts w:cs="Arial" w:asciiTheme="minorEastAsia" w:hAnsiTheme="minorEastAsia" w:eastAsiaTheme="minorEastAsia"/>
          <w:spacing w:val="-2"/>
          <w:position w:val="-2"/>
          <w:sz w:val="24"/>
          <w:szCs w:val="24"/>
        </w:rPr>
      </w:pPr>
    </w:p>
    <w:p>
      <w:pPr>
        <w:widowControl/>
        <w:shd w:val="clear" w:color="auto" w:fill="FFFFFF"/>
        <w:jc w:val="center"/>
        <w:rPr>
          <w:rFonts w:asciiTheme="minorEastAsia" w:hAnsiTheme="minorEastAsia" w:eastAsiaTheme="minorEastAsia"/>
        </w:rPr>
      </w:pPr>
      <w:r>
        <w:rPr>
          <w:rFonts w:hint="eastAsia" w:asciiTheme="minorEastAsia" w:hAnsiTheme="minorEastAsia" w:eastAsiaTheme="minorEastAsia"/>
        </w:rPr>
        <w:t>表1-6  2016-2017年学校</w:t>
      </w:r>
      <w:r>
        <w:rPr>
          <w:rFonts w:hint="eastAsia" w:cs="Arial" w:asciiTheme="minorEastAsia" w:hAnsiTheme="minorEastAsia" w:eastAsiaTheme="minorEastAsia"/>
          <w:spacing w:val="-2"/>
          <w:position w:val="-2"/>
        </w:rPr>
        <w:t>专任教师年龄结构</w:t>
      </w:r>
      <w:r>
        <w:rPr>
          <w:rFonts w:hint="eastAsia" w:asciiTheme="minorEastAsia" w:hAnsiTheme="minorEastAsia" w:eastAsiaTheme="minorEastAsia"/>
        </w:rPr>
        <w:t>情况统计表</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77"/>
        <w:gridCol w:w="945"/>
        <w:gridCol w:w="945"/>
        <w:gridCol w:w="826"/>
        <w:gridCol w:w="945"/>
        <w:gridCol w:w="826"/>
        <w:gridCol w:w="945"/>
        <w:gridCol w:w="826"/>
        <w:gridCol w:w="945"/>
        <w:gridCol w:w="8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5" w:hRule="atLeast"/>
          <w:jc w:val="center"/>
        </w:trPr>
        <w:tc>
          <w:tcPr>
            <w:tcW w:w="777" w:type="dxa"/>
            <w:vMerge w:val="restart"/>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年号</w:t>
            </w:r>
          </w:p>
        </w:tc>
        <w:tc>
          <w:tcPr>
            <w:tcW w:w="945" w:type="dxa"/>
            <w:vMerge w:val="restart"/>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专任教师总数（人）</w:t>
            </w:r>
          </w:p>
        </w:tc>
        <w:tc>
          <w:tcPr>
            <w:tcW w:w="1771" w:type="dxa"/>
            <w:gridSpan w:val="2"/>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35岁及以下</w:t>
            </w:r>
          </w:p>
        </w:tc>
        <w:tc>
          <w:tcPr>
            <w:tcW w:w="1771" w:type="dxa"/>
            <w:gridSpan w:val="2"/>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36-45岁</w:t>
            </w:r>
          </w:p>
        </w:tc>
        <w:tc>
          <w:tcPr>
            <w:tcW w:w="1771" w:type="dxa"/>
            <w:gridSpan w:val="2"/>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45-55岁</w:t>
            </w:r>
          </w:p>
        </w:tc>
        <w:tc>
          <w:tcPr>
            <w:tcW w:w="1771" w:type="dxa"/>
            <w:gridSpan w:val="2"/>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56岁及以上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 w:hRule="atLeast"/>
          <w:jc w:val="center"/>
        </w:trPr>
        <w:tc>
          <w:tcPr>
            <w:tcW w:w="777" w:type="dxa"/>
            <w:vMerge w:val="continue"/>
            <w:shd w:val="clear" w:color="auto" w:fill="C0504D" w:themeFill="accent2"/>
          </w:tcPr>
          <w:p>
            <w:pPr>
              <w:widowControl/>
              <w:rPr>
                <w:rFonts w:cs="Arial" w:asciiTheme="minorEastAsia" w:hAnsiTheme="minorEastAsia" w:eastAsiaTheme="minorEastAsia"/>
                <w:spacing w:val="-2"/>
                <w:position w:val="-2"/>
              </w:rPr>
            </w:pPr>
          </w:p>
        </w:tc>
        <w:tc>
          <w:tcPr>
            <w:tcW w:w="945" w:type="dxa"/>
            <w:vMerge w:val="continue"/>
            <w:shd w:val="clear" w:color="auto" w:fill="C0504D" w:themeFill="accent2"/>
          </w:tcPr>
          <w:p>
            <w:pPr>
              <w:widowControl/>
              <w:rPr>
                <w:rFonts w:cs="Arial" w:asciiTheme="minorEastAsia" w:hAnsiTheme="minorEastAsia" w:eastAsiaTheme="minorEastAsia"/>
                <w:spacing w:val="-2"/>
                <w:position w:val="-2"/>
              </w:rPr>
            </w:pPr>
          </w:p>
        </w:tc>
        <w:tc>
          <w:tcPr>
            <w:tcW w:w="945"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人数（人）</w:t>
            </w:r>
          </w:p>
        </w:tc>
        <w:tc>
          <w:tcPr>
            <w:tcW w:w="826"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比例（%）</w:t>
            </w:r>
          </w:p>
        </w:tc>
        <w:tc>
          <w:tcPr>
            <w:tcW w:w="945"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人数（人）</w:t>
            </w:r>
          </w:p>
        </w:tc>
        <w:tc>
          <w:tcPr>
            <w:tcW w:w="826"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比例（%）</w:t>
            </w:r>
          </w:p>
        </w:tc>
        <w:tc>
          <w:tcPr>
            <w:tcW w:w="945"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人数（人）</w:t>
            </w:r>
          </w:p>
        </w:tc>
        <w:tc>
          <w:tcPr>
            <w:tcW w:w="826"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比例（%）</w:t>
            </w:r>
          </w:p>
        </w:tc>
        <w:tc>
          <w:tcPr>
            <w:tcW w:w="945"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人数（人）</w:t>
            </w:r>
          </w:p>
        </w:tc>
        <w:tc>
          <w:tcPr>
            <w:tcW w:w="826"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 w:hRule="atLeast"/>
          <w:jc w:val="center"/>
        </w:trPr>
        <w:tc>
          <w:tcPr>
            <w:tcW w:w="777"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2016</w:t>
            </w:r>
          </w:p>
        </w:tc>
        <w:tc>
          <w:tcPr>
            <w:tcW w:w="945"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98</w:t>
            </w:r>
          </w:p>
        </w:tc>
        <w:tc>
          <w:tcPr>
            <w:tcW w:w="945"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32</w:t>
            </w:r>
          </w:p>
        </w:tc>
        <w:tc>
          <w:tcPr>
            <w:tcW w:w="826"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32.65</w:t>
            </w:r>
          </w:p>
        </w:tc>
        <w:tc>
          <w:tcPr>
            <w:tcW w:w="945"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47</w:t>
            </w:r>
          </w:p>
        </w:tc>
        <w:tc>
          <w:tcPr>
            <w:tcW w:w="826"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47.96</w:t>
            </w:r>
          </w:p>
        </w:tc>
        <w:tc>
          <w:tcPr>
            <w:tcW w:w="945"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19</w:t>
            </w:r>
          </w:p>
        </w:tc>
        <w:tc>
          <w:tcPr>
            <w:tcW w:w="826"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19.39</w:t>
            </w:r>
          </w:p>
        </w:tc>
        <w:tc>
          <w:tcPr>
            <w:tcW w:w="945"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0</w:t>
            </w:r>
          </w:p>
        </w:tc>
        <w:tc>
          <w:tcPr>
            <w:tcW w:w="826"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 w:hRule="atLeast"/>
          <w:jc w:val="center"/>
        </w:trPr>
        <w:tc>
          <w:tcPr>
            <w:tcW w:w="777"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2017</w:t>
            </w:r>
          </w:p>
        </w:tc>
        <w:tc>
          <w:tcPr>
            <w:tcW w:w="945"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92</w:t>
            </w:r>
          </w:p>
        </w:tc>
        <w:tc>
          <w:tcPr>
            <w:tcW w:w="945"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32</w:t>
            </w:r>
          </w:p>
        </w:tc>
        <w:tc>
          <w:tcPr>
            <w:tcW w:w="826"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34.78</w:t>
            </w:r>
          </w:p>
        </w:tc>
        <w:tc>
          <w:tcPr>
            <w:tcW w:w="945"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42</w:t>
            </w:r>
          </w:p>
        </w:tc>
        <w:tc>
          <w:tcPr>
            <w:tcW w:w="826"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45.65</w:t>
            </w:r>
          </w:p>
        </w:tc>
        <w:tc>
          <w:tcPr>
            <w:tcW w:w="945"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18</w:t>
            </w:r>
          </w:p>
        </w:tc>
        <w:tc>
          <w:tcPr>
            <w:tcW w:w="826"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19.57</w:t>
            </w:r>
          </w:p>
        </w:tc>
        <w:tc>
          <w:tcPr>
            <w:tcW w:w="945"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0</w:t>
            </w:r>
          </w:p>
        </w:tc>
        <w:tc>
          <w:tcPr>
            <w:tcW w:w="826" w:type="dxa"/>
          </w:tcPr>
          <w:p>
            <w:pPr>
              <w:widowControl/>
              <w:rPr>
                <w:rFonts w:cs="Arial" w:asciiTheme="minorEastAsia" w:hAnsiTheme="minorEastAsia" w:eastAsiaTheme="minorEastAsia"/>
                <w:spacing w:val="-2"/>
                <w:position w:val="-2"/>
              </w:rPr>
            </w:pPr>
          </w:p>
        </w:tc>
      </w:tr>
    </w:tbl>
    <w:p>
      <w:pPr>
        <w:widowControl/>
        <w:shd w:val="clear" w:color="auto" w:fill="FFFFFF"/>
        <w:spacing w:line="440" w:lineRule="exact"/>
        <w:ind w:firstLine="554" w:firstLineChars="200"/>
        <w:rPr>
          <w:rFonts w:ascii="黑体" w:hAnsi="黑体" w:eastAsia="黑体" w:cs="Arial"/>
          <w:b/>
          <w:spacing w:val="-2"/>
          <w:position w:val="-2"/>
          <w:sz w:val="28"/>
          <w:szCs w:val="24"/>
        </w:rPr>
      </w:pPr>
      <w:r>
        <w:rPr>
          <w:rFonts w:hint="eastAsia" w:ascii="黑体" w:hAnsi="黑体" w:eastAsia="黑体" w:cs="Arial"/>
          <w:b/>
          <w:spacing w:val="-2"/>
          <w:position w:val="-2"/>
          <w:sz w:val="28"/>
          <w:szCs w:val="24"/>
        </w:rPr>
        <w:t>1.4设施设备</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1.4.1教学仪器设备值</w:t>
      </w:r>
    </w:p>
    <w:p>
      <w:pPr>
        <w:widowControl/>
        <w:shd w:val="clear" w:color="auto" w:fill="FFFFFF"/>
        <w:spacing w:line="440" w:lineRule="exact"/>
        <w:ind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教学、实习仪器资产值为2081万元，较2016年增加501万，现生均教学仪器设备值为16106元，较2016年生均增加4146元（详见学校</w:t>
      </w:r>
      <w:r>
        <w:rPr>
          <w:rFonts w:hint="eastAsia" w:cs="Arial" w:asciiTheme="minorEastAsia" w:hAnsiTheme="minorEastAsia" w:eastAsiaTheme="minorEastAsia"/>
          <w:spacing w:val="-2"/>
          <w:position w:val="-2"/>
          <w:sz w:val="24"/>
          <w:szCs w:val="24"/>
        </w:rPr>
        <w:t>教学仪器设备值</w:t>
      </w:r>
      <w:r>
        <w:rPr>
          <w:rFonts w:hint="eastAsia" w:asciiTheme="minorEastAsia" w:hAnsiTheme="minorEastAsia" w:eastAsiaTheme="minorEastAsia"/>
          <w:sz w:val="24"/>
          <w:szCs w:val="24"/>
        </w:rPr>
        <w:t>情况统计表1-7）。</w:t>
      </w:r>
    </w:p>
    <w:p>
      <w:pPr>
        <w:widowControl/>
        <w:shd w:val="clear" w:color="auto" w:fill="FFFFFF"/>
        <w:spacing w:line="440" w:lineRule="exact"/>
        <w:jc w:val="center"/>
        <w:rPr>
          <w:rFonts w:asciiTheme="minorEastAsia" w:hAnsiTheme="minorEastAsia" w:eastAsiaTheme="minorEastAsia"/>
        </w:rPr>
      </w:pPr>
      <w:r>
        <w:rPr>
          <w:rFonts w:hint="eastAsia" w:asciiTheme="minorEastAsia" w:hAnsiTheme="minorEastAsia" w:eastAsiaTheme="minorEastAsia"/>
        </w:rPr>
        <w:t>表1-7  2016-2017年学校</w:t>
      </w:r>
      <w:r>
        <w:rPr>
          <w:rFonts w:hint="eastAsia" w:cs="Arial" w:asciiTheme="minorEastAsia" w:hAnsiTheme="minorEastAsia" w:eastAsiaTheme="minorEastAsia"/>
          <w:spacing w:val="-2"/>
          <w:position w:val="-2"/>
        </w:rPr>
        <w:t>教学仪器设备值</w:t>
      </w:r>
      <w:r>
        <w:rPr>
          <w:rFonts w:hint="eastAsia" w:asciiTheme="minorEastAsia" w:hAnsiTheme="minorEastAsia" w:eastAsiaTheme="minorEastAsia"/>
        </w:rPr>
        <w:t>情况统计表</w:t>
      </w:r>
    </w:p>
    <w:tbl>
      <w:tblPr>
        <w:tblStyle w:val="10"/>
        <w:tblW w:w="8797" w:type="dxa"/>
        <w:tblInd w:w="0" w:type="dxa"/>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0" w:type="dxa"/>
          <w:left w:w="0" w:type="dxa"/>
          <w:bottom w:w="0" w:type="dxa"/>
          <w:right w:w="0" w:type="dxa"/>
        </w:tblCellMar>
      </w:tblPr>
      <w:tblGrid>
        <w:gridCol w:w="806"/>
        <w:gridCol w:w="701"/>
        <w:gridCol w:w="702"/>
        <w:gridCol w:w="701"/>
        <w:gridCol w:w="981"/>
        <w:gridCol w:w="840"/>
        <w:gridCol w:w="737"/>
        <w:gridCol w:w="666"/>
        <w:gridCol w:w="701"/>
        <w:gridCol w:w="700"/>
        <w:gridCol w:w="702"/>
        <w:gridCol w:w="560"/>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36" w:hRule="atLeast"/>
        </w:trPr>
        <w:tc>
          <w:tcPr>
            <w:tcW w:w="806" w:type="dxa"/>
            <w:tcBorders>
              <w:top w:val="outset" w:color="000000" w:sz="6" w:space="0"/>
              <w:left w:val="outset" w:color="000000" w:sz="6" w:space="0"/>
              <w:bottom w:val="outset" w:color="000000" w:sz="6" w:space="0"/>
              <w:right w:val="outset" w:color="000000" w:sz="6" w:space="0"/>
            </w:tcBorders>
            <w:shd w:val="clear" w:color="auto" w:fill="C0504D" w:themeFill="accent2"/>
            <w:noWrap/>
            <w:vAlign w:val="center"/>
          </w:tcPr>
          <w:p>
            <w:pPr>
              <w:widowControl/>
              <w:jc w:val="center"/>
              <w:rPr>
                <w:rFonts w:cs="Arial" w:asciiTheme="minorEastAsia" w:hAnsiTheme="minorEastAsia" w:eastAsiaTheme="minorEastAsia"/>
                <w:kern w:val="0"/>
              </w:rPr>
            </w:pPr>
          </w:p>
        </w:tc>
        <w:tc>
          <w:tcPr>
            <w:tcW w:w="1403" w:type="dxa"/>
            <w:gridSpan w:val="2"/>
            <w:tcBorders>
              <w:top w:val="outset" w:color="000000" w:sz="6" w:space="0"/>
              <w:left w:val="outset" w:color="000000" w:sz="6" w:space="0"/>
              <w:bottom w:val="outset" w:color="000000" w:sz="6" w:space="0"/>
              <w:right w:val="outset" w:color="000000" w:sz="6" w:space="0"/>
            </w:tcBorders>
            <w:shd w:val="clear" w:color="auto" w:fill="C0504D" w:themeFill="accent2"/>
            <w:noWrap/>
            <w:vAlign w:val="center"/>
          </w:tcPr>
          <w:p>
            <w:pPr>
              <w:widowControl/>
              <w:jc w:val="center"/>
              <w:rPr>
                <w:rFonts w:cs="Arial" w:asciiTheme="minorEastAsia" w:hAnsiTheme="minorEastAsia" w:eastAsiaTheme="minorEastAsia"/>
                <w:kern w:val="0"/>
              </w:rPr>
            </w:pPr>
            <w:r>
              <w:rPr>
                <w:rFonts w:cs="Arial" w:asciiTheme="minorEastAsia" w:hAnsiTheme="minorEastAsia" w:eastAsiaTheme="minorEastAsia"/>
                <w:kern w:val="0"/>
              </w:rPr>
              <w:t>在校生数</w:t>
            </w:r>
          </w:p>
        </w:tc>
        <w:tc>
          <w:tcPr>
            <w:tcW w:w="1682" w:type="dxa"/>
            <w:gridSpan w:val="2"/>
            <w:tcBorders>
              <w:top w:val="outset" w:color="000000" w:sz="6" w:space="0"/>
              <w:left w:val="outset" w:color="000000" w:sz="6" w:space="0"/>
              <w:bottom w:val="outset" w:color="000000" w:sz="6" w:space="0"/>
              <w:right w:val="outset" w:color="000000" w:sz="6" w:space="0"/>
            </w:tcBorders>
            <w:shd w:val="clear" w:color="auto" w:fill="C0504D" w:themeFill="accent2"/>
            <w:noWrap/>
            <w:vAlign w:val="center"/>
          </w:tcPr>
          <w:p>
            <w:pPr>
              <w:widowControl/>
              <w:jc w:val="center"/>
              <w:rPr>
                <w:rFonts w:cs="Arial" w:asciiTheme="minorEastAsia" w:hAnsiTheme="minorEastAsia" w:eastAsiaTheme="minorEastAsia"/>
                <w:kern w:val="0"/>
              </w:rPr>
            </w:pPr>
            <w:r>
              <w:rPr>
                <w:rFonts w:cs="Arial" w:asciiTheme="minorEastAsia" w:hAnsiTheme="minorEastAsia" w:eastAsiaTheme="minorEastAsia"/>
                <w:kern w:val="0"/>
              </w:rPr>
              <w:t>采购设备金额</w:t>
            </w:r>
          </w:p>
          <w:p>
            <w:pPr>
              <w:widowControl/>
              <w:jc w:val="center"/>
              <w:rPr>
                <w:rFonts w:cs="Arial" w:asciiTheme="minorEastAsia" w:hAnsiTheme="minorEastAsia" w:eastAsiaTheme="minorEastAsia"/>
                <w:kern w:val="0"/>
              </w:rPr>
            </w:pPr>
            <w:r>
              <w:rPr>
                <w:rFonts w:cs="Arial" w:asciiTheme="minorEastAsia" w:hAnsiTheme="minorEastAsia" w:eastAsiaTheme="minorEastAsia"/>
                <w:kern w:val="0"/>
              </w:rPr>
              <w:t>（</w:t>
            </w:r>
            <w:r>
              <w:rPr>
                <w:rFonts w:hint="eastAsia" w:cs="Arial" w:asciiTheme="minorEastAsia" w:hAnsiTheme="minorEastAsia" w:eastAsiaTheme="minorEastAsia"/>
                <w:kern w:val="0"/>
              </w:rPr>
              <w:t>万</w:t>
            </w:r>
            <w:r>
              <w:rPr>
                <w:rFonts w:cs="Arial" w:asciiTheme="minorEastAsia" w:hAnsiTheme="minorEastAsia" w:eastAsiaTheme="minorEastAsia"/>
                <w:kern w:val="0"/>
              </w:rPr>
              <w:t>元）</w:t>
            </w:r>
          </w:p>
        </w:tc>
        <w:tc>
          <w:tcPr>
            <w:tcW w:w="1577" w:type="dxa"/>
            <w:gridSpan w:val="2"/>
            <w:tcBorders>
              <w:top w:val="outset" w:color="000000" w:sz="6" w:space="0"/>
              <w:left w:val="outset" w:color="000000" w:sz="6" w:space="0"/>
              <w:bottom w:val="outset" w:color="000000" w:sz="6" w:space="0"/>
              <w:right w:val="outset" w:color="000000" w:sz="6" w:space="0"/>
            </w:tcBorders>
            <w:shd w:val="clear" w:color="auto" w:fill="C0504D" w:themeFill="accent2"/>
            <w:vAlign w:val="center"/>
          </w:tcPr>
          <w:p>
            <w:pPr>
              <w:widowControl/>
              <w:jc w:val="center"/>
              <w:rPr>
                <w:rFonts w:cs="Arial" w:asciiTheme="minorEastAsia" w:hAnsiTheme="minorEastAsia" w:eastAsiaTheme="minorEastAsia"/>
                <w:kern w:val="0"/>
              </w:rPr>
            </w:pPr>
            <w:r>
              <w:rPr>
                <w:rFonts w:hint="eastAsia" w:cs="Arial" w:asciiTheme="minorEastAsia" w:hAnsiTheme="minorEastAsia" w:eastAsiaTheme="minorEastAsia"/>
                <w:kern w:val="0"/>
              </w:rPr>
              <w:t>生均设备值（元）</w:t>
            </w:r>
          </w:p>
        </w:tc>
        <w:tc>
          <w:tcPr>
            <w:tcW w:w="1367" w:type="dxa"/>
            <w:gridSpan w:val="2"/>
            <w:tcBorders>
              <w:top w:val="outset" w:color="000000" w:sz="6" w:space="0"/>
              <w:left w:val="outset" w:color="000000" w:sz="6" w:space="0"/>
              <w:bottom w:val="outset" w:color="000000" w:sz="6" w:space="0"/>
              <w:right w:val="outset" w:color="000000" w:sz="6" w:space="0"/>
            </w:tcBorders>
            <w:shd w:val="clear" w:color="auto" w:fill="C0504D" w:themeFill="accent2"/>
            <w:noWrap/>
            <w:vAlign w:val="center"/>
          </w:tcPr>
          <w:p>
            <w:pPr>
              <w:widowControl/>
              <w:jc w:val="center"/>
              <w:rPr>
                <w:rFonts w:cs="Arial" w:asciiTheme="minorEastAsia" w:hAnsiTheme="minorEastAsia" w:eastAsiaTheme="minorEastAsia"/>
                <w:kern w:val="0"/>
              </w:rPr>
            </w:pPr>
            <w:r>
              <w:rPr>
                <w:rFonts w:cs="Arial" w:asciiTheme="minorEastAsia" w:hAnsiTheme="minorEastAsia" w:eastAsiaTheme="minorEastAsia"/>
                <w:kern w:val="0"/>
              </w:rPr>
              <w:t>工位数</w:t>
            </w:r>
          </w:p>
        </w:tc>
        <w:tc>
          <w:tcPr>
            <w:tcW w:w="1402" w:type="dxa"/>
            <w:gridSpan w:val="2"/>
            <w:tcBorders>
              <w:top w:val="outset" w:color="000000" w:sz="6" w:space="0"/>
              <w:left w:val="outset" w:color="000000" w:sz="6" w:space="0"/>
              <w:bottom w:val="outset" w:color="000000" w:sz="6" w:space="0"/>
              <w:right w:val="outset" w:color="000000" w:sz="6" w:space="0"/>
            </w:tcBorders>
            <w:shd w:val="clear" w:color="auto" w:fill="C0504D" w:themeFill="accent2"/>
            <w:noWrap/>
            <w:vAlign w:val="center"/>
          </w:tcPr>
          <w:p>
            <w:pPr>
              <w:widowControl/>
              <w:jc w:val="center"/>
              <w:rPr>
                <w:rFonts w:cs="Arial" w:asciiTheme="minorEastAsia" w:hAnsiTheme="minorEastAsia" w:eastAsiaTheme="minorEastAsia"/>
                <w:kern w:val="0"/>
              </w:rPr>
            </w:pPr>
            <w:r>
              <w:rPr>
                <w:rFonts w:cs="Arial" w:asciiTheme="minorEastAsia" w:hAnsiTheme="minorEastAsia" w:eastAsiaTheme="minorEastAsia"/>
                <w:kern w:val="0"/>
              </w:rPr>
              <w:t>人均工位数</w:t>
            </w:r>
          </w:p>
        </w:tc>
        <w:tc>
          <w:tcPr>
            <w:tcW w:w="560" w:type="dxa"/>
            <w:tcBorders>
              <w:top w:val="outset" w:color="000000" w:sz="6" w:space="0"/>
              <w:left w:val="outset" w:color="000000" w:sz="6" w:space="0"/>
              <w:bottom w:val="outset" w:color="000000" w:sz="6" w:space="0"/>
              <w:right w:val="outset" w:color="000000" w:sz="6" w:space="0"/>
            </w:tcBorders>
            <w:shd w:val="clear" w:color="auto" w:fill="C0504D" w:themeFill="accent2"/>
            <w:noWrap/>
            <w:vAlign w:val="center"/>
          </w:tcPr>
          <w:p>
            <w:pPr>
              <w:widowControl/>
              <w:jc w:val="center"/>
              <w:rPr>
                <w:rFonts w:cs="Arial" w:asciiTheme="minorEastAsia" w:hAnsiTheme="minorEastAsia" w:eastAsiaTheme="minorEastAsia"/>
                <w:kern w:val="0"/>
              </w:rPr>
            </w:pPr>
            <w:r>
              <w:rPr>
                <w:rFonts w:cs="Arial" w:asciiTheme="minorEastAsia" w:hAnsiTheme="minorEastAsia" w:eastAsiaTheme="minorEastAsia"/>
                <w:kern w:val="0"/>
              </w:rPr>
              <w:t>备注</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36" w:hRule="atLeast"/>
        </w:trPr>
        <w:tc>
          <w:tcPr>
            <w:tcW w:w="806" w:type="dxa"/>
            <w:tcBorders>
              <w:top w:val="outset" w:color="000000" w:sz="6" w:space="0"/>
              <w:left w:val="outset" w:color="000000" w:sz="6" w:space="0"/>
              <w:bottom w:val="outset" w:color="000000" w:sz="6" w:space="0"/>
              <w:right w:val="outset" w:color="000000" w:sz="6" w:space="0"/>
            </w:tcBorders>
            <w:noWrap/>
            <w:vAlign w:val="center"/>
          </w:tcPr>
          <w:p>
            <w:pPr>
              <w:widowControl/>
              <w:jc w:val="center"/>
              <w:rPr>
                <w:rFonts w:asciiTheme="minorEastAsia" w:hAnsiTheme="minorEastAsia" w:eastAsiaTheme="minorEastAsia"/>
                <w:spacing w:val="-2"/>
                <w:kern w:val="0"/>
                <w:position w:val="-2"/>
              </w:rPr>
            </w:pPr>
          </w:p>
        </w:tc>
        <w:tc>
          <w:tcPr>
            <w:tcW w:w="701" w:type="dxa"/>
            <w:tcBorders>
              <w:top w:val="outset" w:color="000000" w:sz="6" w:space="0"/>
              <w:left w:val="outset" w:color="000000" w:sz="6" w:space="0"/>
              <w:bottom w:val="outset" w:color="000000" w:sz="6" w:space="0"/>
              <w:right w:val="single" w:color="auto" w:sz="4" w:space="0"/>
            </w:tcBorders>
            <w:noWrap/>
            <w:vAlign w:val="center"/>
          </w:tcPr>
          <w:p>
            <w:pPr>
              <w:widowControl/>
              <w:jc w:val="center"/>
              <w:rPr>
                <w:rFonts w:cs="Arial" w:asciiTheme="minorEastAsia" w:hAnsiTheme="minorEastAsia" w:eastAsiaTheme="minorEastAsia"/>
                <w:color w:val="333333"/>
                <w:kern w:val="0"/>
              </w:rPr>
            </w:pPr>
            <w:r>
              <w:rPr>
                <w:rFonts w:hint="eastAsia" w:cs="Arial" w:asciiTheme="minorEastAsia" w:hAnsiTheme="minorEastAsia" w:eastAsiaTheme="minorEastAsia"/>
                <w:color w:val="333333"/>
                <w:kern w:val="0"/>
              </w:rPr>
              <w:t>2016</w:t>
            </w:r>
          </w:p>
        </w:tc>
        <w:tc>
          <w:tcPr>
            <w:tcW w:w="702" w:type="dxa"/>
            <w:tcBorders>
              <w:top w:val="outset" w:color="000000" w:sz="6" w:space="0"/>
              <w:left w:val="single" w:color="auto" w:sz="4" w:space="0"/>
              <w:bottom w:val="outset" w:color="000000" w:sz="6" w:space="0"/>
              <w:right w:val="outset" w:color="000000" w:sz="6" w:space="0"/>
            </w:tcBorders>
            <w:vAlign w:val="center"/>
          </w:tcPr>
          <w:p>
            <w:pPr>
              <w:widowControl/>
              <w:jc w:val="center"/>
              <w:rPr>
                <w:rFonts w:cs="Arial" w:asciiTheme="minorEastAsia" w:hAnsiTheme="minorEastAsia" w:eastAsiaTheme="minorEastAsia"/>
                <w:color w:val="333333"/>
                <w:kern w:val="0"/>
              </w:rPr>
            </w:pPr>
            <w:r>
              <w:rPr>
                <w:rFonts w:hint="eastAsia" w:cs="Arial" w:asciiTheme="minorEastAsia" w:hAnsiTheme="minorEastAsia" w:eastAsiaTheme="minorEastAsia"/>
                <w:color w:val="333333"/>
                <w:kern w:val="0"/>
              </w:rPr>
              <w:t>2017</w:t>
            </w:r>
          </w:p>
        </w:tc>
        <w:tc>
          <w:tcPr>
            <w:tcW w:w="701" w:type="dxa"/>
            <w:tcBorders>
              <w:top w:val="outset" w:color="000000" w:sz="6" w:space="0"/>
              <w:left w:val="outset" w:color="000000" w:sz="6" w:space="0"/>
              <w:bottom w:val="outset" w:color="000000" w:sz="6" w:space="0"/>
              <w:right w:val="single" w:color="auto" w:sz="4" w:space="0"/>
            </w:tcBorders>
            <w:noWrap/>
            <w:vAlign w:val="center"/>
          </w:tcPr>
          <w:p>
            <w:pPr>
              <w:widowControl/>
              <w:jc w:val="center"/>
              <w:rPr>
                <w:rFonts w:cs="Arial" w:asciiTheme="minorEastAsia" w:hAnsiTheme="minorEastAsia" w:eastAsiaTheme="minorEastAsia"/>
                <w:color w:val="333333"/>
                <w:kern w:val="0"/>
              </w:rPr>
            </w:pPr>
            <w:r>
              <w:rPr>
                <w:rFonts w:hint="eastAsia" w:cs="Arial" w:asciiTheme="minorEastAsia" w:hAnsiTheme="minorEastAsia" w:eastAsiaTheme="minorEastAsia"/>
                <w:color w:val="333333"/>
                <w:kern w:val="0"/>
              </w:rPr>
              <w:t>2016</w:t>
            </w:r>
          </w:p>
        </w:tc>
        <w:tc>
          <w:tcPr>
            <w:tcW w:w="981" w:type="dxa"/>
            <w:tcBorders>
              <w:top w:val="outset" w:color="000000" w:sz="6" w:space="0"/>
              <w:left w:val="single" w:color="auto" w:sz="4" w:space="0"/>
              <w:bottom w:val="outset" w:color="000000" w:sz="6" w:space="0"/>
              <w:right w:val="outset" w:color="000000" w:sz="6" w:space="0"/>
            </w:tcBorders>
            <w:vAlign w:val="center"/>
          </w:tcPr>
          <w:p>
            <w:pPr>
              <w:widowControl/>
              <w:jc w:val="center"/>
              <w:rPr>
                <w:rFonts w:cs="Arial" w:asciiTheme="minorEastAsia" w:hAnsiTheme="minorEastAsia" w:eastAsiaTheme="minorEastAsia"/>
                <w:color w:val="333333"/>
                <w:kern w:val="0"/>
              </w:rPr>
            </w:pPr>
            <w:r>
              <w:rPr>
                <w:rFonts w:hint="eastAsia" w:cs="Arial" w:asciiTheme="minorEastAsia" w:hAnsiTheme="minorEastAsia" w:eastAsiaTheme="minorEastAsia"/>
                <w:color w:val="333333"/>
                <w:kern w:val="0"/>
              </w:rPr>
              <w:t>2017</w:t>
            </w:r>
          </w:p>
        </w:tc>
        <w:tc>
          <w:tcPr>
            <w:tcW w:w="840"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cs="Arial" w:asciiTheme="minorEastAsia" w:hAnsiTheme="minorEastAsia" w:eastAsiaTheme="minorEastAsia"/>
                <w:color w:val="333333"/>
                <w:kern w:val="0"/>
              </w:rPr>
            </w:pPr>
            <w:r>
              <w:rPr>
                <w:rFonts w:hint="eastAsia" w:cs="Arial" w:asciiTheme="minorEastAsia" w:hAnsiTheme="minorEastAsia" w:eastAsiaTheme="minorEastAsia"/>
                <w:color w:val="333333"/>
                <w:kern w:val="0"/>
              </w:rPr>
              <w:t>2016</w:t>
            </w:r>
          </w:p>
        </w:tc>
        <w:tc>
          <w:tcPr>
            <w:tcW w:w="737"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cs="Arial" w:asciiTheme="minorEastAsia" w:hAnsiTheme="minorEastAsia" w:eastAsiaTheme="minorEastAsia"/>
                <w:color w:val="333333"/>
                <w:kern w:val="0"/>
              </w:rPr>
            </w:pPr>
            <w:r>
              <w:rPr>
                <w:rFonts w:hint="eastAsia" w:cs="Arial" w:asciiTheme="minorEastAsia" w:hAnsiTheme="minorEastAsia" w:eastAsiaTheme="minorEastAsia"/>
                <w:color w:val="333333"/>
                <w:kern w:val="0"/>
              </w:rPr>
              <w:t>2017</w:t>
            </w:r>
          </w:p>
        </w:tc>
        <w:tc>
          <w:tcPr>
            <w:tcW w:w="666" w:type="dxa"/>
            <w:tcBorders>
              <w:top w:val="outset" w:color="000000" w:sz="6" w:space="0"/>
              <w:left w:val="outset" w:color="000000" w:sz="6" w:space="0"/>
              <w:bottom w:val="outset" w:color="000000" w:sz="6" w:space="0"/>
              <w:right w:val="single" w:color="auto" w:sz="4" w:space="0"/>
            </w:tcBorders>
            <w:noWrap/>
            <w:vAlign w:val="center"/>
          </w:tcPr>
          <w:p>
            <w:pPr>
              <w:widowControl/>
              <w:jc w:val="center"/>
              <w:rPr>
                <w:rFonts w:cs="Arial" w:asciiTheme="minorEastAsia" w:hAnsiTheme="minorEastAsia" w:eastAsiaTheme="minorEastAsia"/>
                <w:color w:val="333333"/>
                <w:kern w:val="0"/>
              </w:rPr>
            </w:pPr>
            <w:r>
              <w:rPr>
                <w:rFonts w:hint="eastAsia" w:cs="Arial" w:asciiTheme="minorEastAsia" w:hAnsiTheme="minorEastAsia" w:eastAsiaTheme="minorEastAsia"/>
                <w:color w:val="333333"/>
                <w:kern w:val="0"/>
              </w:rPr>
              <w:t>2016</w:t>
            </w:r>
          </w:p>
        </w:tc>
        <w:tc>
          <w:tcPr>
            <w:tcW w:w="701" w:type="dxa"/>
            <w:tcBorders>
              <w:top w:val="outset" w:color="000000" w:sz="6" w:space="0"/>
              <w:left w:val="single" w:color="auto" w:sz="4" w:space="0"/>
              <w:bottom w:val="outset" w:color="000000" w:sz="6" w:space="0"/>
              <w:right w:val="outset" w:color="000000" w:sz="6" w:space="0"/>
            </w:tcBorders>
            <w:vAlign w:val="center"/>
          </w:tcPr>
          <w:p>
            <w:pPr>
              <w:widowControl/>
              <w:jc w:val="center"/>
              <w:rPr>
                <w:rFonts w:cs="Arial" w:asciiTheme="minorEastAsia" w:hAnsiTheme="minorEastAsia" w:eastAsiaTheme="minorEastAsia"/>
                <w:color w:val="333333"/>
                <w:kern w:val="0"/>
              </w:rPr>
            </w:pPr>
            <w:r>
              <w:rPr>
                <w:rFonts w:hint="eastAsia" w:cs="Arial" w:asciiTheme="minorEastAsia" w:hAnsiTheme="minorEastAsia" w:eastAsiaTheme="minorEastAsia"/>
                <w:color w:val="333333"/>
                <w:kern w:val="0"/>
              </w:rPr>
              <w:t>2017</w:t>
            </w:r>
          </w:p>
        </w:tc>
        <w:tc>
          <w:tcPr>
            <w:tcW w:w="700" w:type="dxa"/>
            <w:tcBorders>
              <w:top w:val="outset" w:color="000000" w:sz="6" w:space="0"/>
              <w:left w:val="outset" w:color="000000" w:sz="6" w:space="0"/>
              <w:bottom w:val="outset" w:color="000000" w:sz="6" w:space="0"/>
              <w:right w:val="single" w:color="auto" w:sz="4" w:space="0"/>
            </w:tcBorders>
            <w:noWrap/>
            <w:vAlign w:val="center"/>
          </w:tcPr>
          <w:p>
            <w:pPr>
              <w:widowControl/>
              <w:jc w:val="center"/>
              <w:rPr>
                <w:rFonts w:cs="Arial" w:asciiTheme="minorEastAsia" w:hAnsiTheme="minorEastAsia" w:eastAsiaTheme="minorEastAsia"/>
                <w:color w:val="333333"/>
                <w:kern w:val="0"/>
              </w:rPr>
            </w:pPr>
            <w:r>
              <w:rPr>
                <w:rFonts w:hint="eastAsia" w:cs="Arial" w:asciiTheme="minorEastAsia" w:hAnsiTheme="minorEastAsia" w:eastAsiaTheme="minorEastAsia"/>
                <w:color w:val="333333"/>
                <w:kern w:val="0"/>
              </w:rPr>
              <w:t>2016</w:t>
            </w:r>
          </w:p>
        </w:tc>
        <w:tc>
          <w:tcPr>
            <w:tcW w:w="702" w:type="dxa"/>
            <w:tcBorders>
              <w:top w:val="outset" w:color="000000" w:sz="6" w:space="0"/>
              <w:left w:val="single" w:color="auto" w:sz="4" w:space="0"/>
              <w:bottom w:val="outset" w:color="000000" w:sz="6" w:space="0"/>
              <w:right w:val="outset" w:color="000000" w:sz="6" w:space="0"/>
            </w:tcBorders>
            <w:vAlign w:val="center"/>
          </w:tcPr>
          <w:p>
            <w:pPr>
              <w:widowControl/>
              <w:jc w:val="center"/>
              <w:rPr>
                <w:rFonts w:cs="Arial" w:asciiTheme="minorEastAsia" w:hAnsiTheme="minorEastAsia" w:eastAsiaTheme="minorEastAsia"/>
                <w:color w:val="333333"/>
                <w:kern w:val="0"/>
              </w:rPr>
            </w:pPr>
            <w:r>
              <w:rPr>
                <w:rFonts w:hint="eastAsia" w:cs="Arial" w:asciiTheme="minorEastAsia" w:hAnsiTheme="minorEastAsia" w:eastAsiaTheme="minorEastAsia"/>
                <w:color w:val="333333"/>
                <w:kern w:val="0"/>
              </w:rPr>
              <w:t>2017</w:t>
            </w:r>
          </w:p>
        </w:tc>
        <w:tc>
          <w:tcPr>
            <w:tcW w:w="560" w:type="dxa"/>
            <w:tcBorders>
              <w:top w:val="outset" w:color="000000" w:sz="6" w:space="0"/>
              <w:left w:val="outset" w:color="000000" w:sz="6" w:space="0"/>
              <w:bottom w:val="outset" w:color="000000" w:sz="6" w:space="0"/>
              <w:right w:val="outset" w:color="000000" w:sz="6" w:space="0"/>
            </w:tcBorders>
            <w:noWrap/>
            <w:vAlign w:val="center"/>
          </w:tcPr>
          <w:p>
            <w:pPr>
              <w:widowControl/>
              <w:jc w:val="center"/>
              <w:rPr>
                <w:rFonts w:cs="Arial" w:asciiTheme="minorEastAsia" w:hAnsiTheme="minorEastAsia" w:eastAsiaTheme="minorEastAsia"/>
                <w:color w:val="333333"/>
                <w:kern w:val="0"/>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36" w:hRule="atLeast"/>
        </w:trPr>
        <w:tc>
          <w:tcPr>
            <w:tcW w:w="806" w:type="dxa"/>
            <w:tcBorders>
              <w:top w:val="outset" w:color="000000" w:sz="6" w:space="0"/>
              <w:left w:val="outset" w:color="000000" w:sz="6" w:space="0"/>
              <w:bottom w:val="outset" w:color="000000" w:sz="6" w:space="0"/>
              <w:right w:val="outset" w:color="000000" w:sz="6" w:space="0"/>
            </w:tcBorders>
            <w:noWrap/>
            <w:vAlign w:val="center"/>
          </w:tcPr>
          <w:p>
            <w:pPr>
              <w:widowControl/>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合计</w:t>
            </w:r>
          </w:p>
        </w:tc>
        <w:tc>
          <w:tcPr>
            <w:tcW w:w="701" w:type="dxa"/>
            <w:tcBorders>
              <w:top w:val="outset" w:color="000000" w:sz="6" w:space="0"/>
              <w:left w:val="outset" w:color="000000" w:sz="6" w:space="0"/>
              <w:bottom w:val="outset" w:color="000000" w:sz="6" w:space="0"/>
              <w:right w:val="single" w:color="auto" w:sz="4" w:space="0"/>
            </w:tcBorders>
            <w:noWrap/>
            <w:vAlign w:val="center"/>
          </w:tcPr>
          <w:p>
            <w:pPr>
              <w:widowControl/>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1321</w:t>
            </w:r>
          </w:p>
        </w:tc>
        <w:tc>
          <w:tcPr>
            <w:tcW w:w="702" w:type="dxa"/>
            <w:tcBorders>
              <w:top w:val="outset" w:color="000000" w:sz="6" w:space="0"/>
              <w:left w:val="single" w:color="auto" w:sz="4" w:space="0"/>
              <w:bottom w:val="outset" w:color="000000" w:sz="6" w:space="0"/>
              <w:right w:val="outset" w:color="000000" w:sz="6" w:space="0"/>
            </w:tcBorders>
            <w:vAlign w:val="center"/>
          </w:tcPr>
          <w:p>
            <w:pPr>
              <w:widowControl/>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1292</w:t>
            </w:r>
          </w:p>
        </w:tc>
        <w:tc>
          <w:tcPr>
            <w:tcW w:w="701" w:type="dxa"/>
            <w:tcBorders>
              <w:top w:val="outset" w:color="000000" w:sz="6" w:space="0"/>
              <w:left w:val="outset" w:color="000000" w:sz="6" w:space="0"/>
              <w:bottom w:val="outset" w:color="000000" w:sz="6" w:space="0"/>
              <w:right w:val="single" w:color="auto" w:sz="4" w:space="0"/>
            </w:tcBorders>
            <w:noWrap/>
            <w:vAlign w:val="center"/>
          </w:tcPr>
          <w:p>
            <w:pPr>
              <w:widowControl/>
              <w:jc w:val="center"/>
              <w:rPr>
                <w:rFonts w:cs="Arial" w:asciiTheme="minorEastAsia" w:hAnsiTheme="minorEastAsia" w:eastAsiaTheme="minorEastAsia"/>
                <w:color w:val="333333"/>
                <w:kern w:val="0"/>
              </w:rPr>
            </w:pPr>
            <w:r>
              <w:rPr>
                <w:rFonts w:hint="eastAsia" w:asciiTheme="minorEastAsia" w:hAnsiTheme="minorEastAsia" w:eastAsiaTheme="minorEastAsia"/>
              </w:rPr>
              <w:t>1580</w:t>
            </w:r>
          </w:p>
        </w:tc>
        <w:tc>
          <w:tcPr>
            <w:tcW w:w="981" w:type="dxa"/>
            <w:tcBorders>
              <w:top w:val="outset" w:color="000000" w:sz="6" w:space="0"/>
              <w:left w:val="single" w:color="auto" w:sz="4" w:space="0"/>
              <w:bottom w:val="outset" w:color="000000" w:sz="6" w:space="0"/>
              <w:right w:val="outset" w:color="000000" w:sz="6" w:space="0"/>
            </w:tcBorders>
            <w:vAlign w:val="center"/>
          </w:tcPr>
          <w:p>
            <w:pPr>
              <w:widowControl/>
              <w:jc w:val="center"/>
              <w:rPr>
                <w:rFonts w:cs="Arial" w:asciiTheme="minorEastAsia" w:hAnsiTheme="minorEastAsia" w:eastAsiaTheme="minorEastAsia"/>
                <w:color w:val="333333"/>
                <w:kern w:val="0"/>
              </w:rPr>
            </w:pPr>
            <w:r>
              <w:rPr>
                <w:rFonts w:hint="eastAsia" w:asciiTheme="minorEastAsia" w:hAnsiTheme="minorEastAsia" w:eastAsiaTheme="minorEastAsia"/>
              </w:rPr>
              <w:t>2081</w:t>
            </w:r>
          </w:p>
        </w:tc>
        <w:tc>
          <w:tcPr>
            <w:tcW w:w="840"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cs="Arial" w:asciiTheme="minorEastAsia" w:hAnsiTheme="minorEastAsia" w:eastAsiaTheme="minorEastAsia"/>
                <w:color w:val="333333"/>
                <w:kern w:val="0"/>
              </w:rPr>
            </w:pPr>
            <w:r>
              <w:rPr>
                <w:rFonts w:hint="eastAsia" w:asciiTheme="minorEastAsia" w:hAnsiTheme="minorEastAsia" w:eastAsiaTheme="minorEastAsia"/>
              </w:rPr>
              <w:t>11960</w:t>
            </w:r>
          </w:p>
        </w:tc>
        <w:tc>
          <w:tcPr>
            <w:tcW w:w="737"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cs="Arial" w:asciiTheme="minorEastAsia" w:hAnsiTheme="minorEastAsia" w:eastAsiaTheme="minorEastAsia"/>
                <w:color w:val="333333"/>
                <w:kern w:val="0"/>
              </w:rPr>
            </w:pPr>
            <w:r>
              <w:rPr>
                <w:rFonts w:hint="eastAsia" w:asciiTheme="minorEastAsia" w:hAnsiTheme="minorEastAsia" w:eastAsiaTheme="minorEastAsia"/>
              </w:rPr>
              <w:t>16106</w:t>
            </w:r>
          </w:p>
        </w:tc>
        <w:tc>
          <w:tcPr>
            <w:tcW w:w="666" w:type="dxa"/>
            <w:tcBorders>
              <w:top w:val="outset" w:color="000000" w:sz="6" w:space="0"/>
              <w:left w:val="outset" w:color="000000" w:sz="6" w:space="0"/>
              <w:bottom w:val="outset" w:color="000000" w:sz="6" w:space="0"/>
              <w:right w:val="single" w:color="auto" w:sz="4" w:space="0"/>
            </w:tcBorders>
            <w:noWrap/>
            <w:vAlign w:val="center"/>
          </w:tcPr>
          <w:p>
            <w:pPr>
              <w:widowControl/>
              <w:jc w:val="center"/>
              <w:rPr>
                <w:rFonts w:cs="Arial" w:asciiTheme="minorEastAsia" w:hAnsiTheme="minorEastAsia" w:eastAsiaTheme="minorEastAsia"/>
                <w:color w:val="333333"/>
                <w:kern w:val="0"/>
              </w:rPr>
            </w:pPr>
            <w:r>
              <w:rPr>
                <w:rFonts w:hint="eastAsia" w:cs="Arial" w:asciiTheme="minorEastAsia" w:hAnsiTheme="minorEastAsia" w:eastAsiaTheme="minorEastAsia"/>
                <w:color w:val="333333"/>
                <w:kern w:val="0"/>
              </w:rPr>
              <w:t>511</w:t>
            </w:r>
          </w:p>
        </w:tc>
        <w:tc>
          <w:tcPr>
            <w:tcW w:w="701" w:type="dxa"/>
            <w:tcBorders>
              <w:top w:val="outset" w:color="000000" w:sz="6" w:space="0"/>
              <w:left w:val="single" w:color="auto" w:sz="4" w:space="0"/>
              <w:bottom w:val="outset" w:color="000000" w:sz="6" w:space="0"/>
              <w:right w:val="outset" w:color="000000" w:sz="6" w:space="0"/>
            </w:tcBorders>
            <w:vAlign w:val="center"/>
          </w:tcPr>
          <w:p>
            <w:pPr>
              <w:widowControl/>
              <w:jc w:val="center"/>
              <w:rPr>
                <w:rFonts w:cs="Arial" w:asciiTheme="minorEastAsia" w:hAnsiTheme="minorEastAsia" w:eastAsiaTheme="minorEastAsia"/>
                <w:color w:val="333333"/>
                <w:kern w:val="0"/>
              </w:rPr>
            </w:pPr>
            <w:r>
              <w:rPr>
                <w:rFonts w:hint="eastAsia" w:cs="Arial" w:asciiTheme="minorEastAsia" w:hAnsiTheme="minorEastAsia" w:eastAsiaTheme="minorEastAsia"/>
                <w:color w:val="333333"/>
                <w:kern w:val="0"/>
              </w:rPr>
              <w:t>551</w:t>
            </w:r>
          </w:p>
        </w:tc>
        <w:tc>
          <w:tcPr>
            <w:tcW w:w="700" w:type="dxa"/>
            <w:tcBorders>
              <w:top w:val="outset" w:color="000000" w:sz="6" w:space="0"/>
              <w:left w:val="outset" w:color="000000" w:sz="6" w:space="0"/>
              <w:bottom w:val="outset" w:color="000000" w:sz="6" w:space="0"/>
              <w:right w:val="single" w:color="auto" w:sz="4" w:space="0"/>
            </w:tcBorders>
            <w:noWrap/>
            <w:vAlign w:val="center"/>
          </w:tcPr>
          <w:p>
            <w:pPr>
              <w:widowControl/>
              <w:jc w:val="center"/>
              <w:rPr>
                <w:rFonts w:cs="Arial" w:asciiTheme="minorEastAsia" w:hAnsiTheme="minorEastAsia" w:eastAsiaTheme="minorEastAsia"/>
                <w:color w:val="333333"/>
                <w:kern w:val="0"/>
              </w:rPr>
            </w:pPr>
            <w:r>
              <w:rPr>
                <w:rFonts w:hint="eastAsia" w:cs="Arial" w:asciiTheme="minorEastAsia" w:hAnsiTheme="minorEastAsia" w:eastAsiaTheme="minorEastAsia"/>
                <w:color w:val="333333"/>
                <w:kern w:val="0"/>
              </w:rPr>
              <w:t>0.39</w:t>
            </w:r>
          </w:p>
        </w:tc>
        <w:tc>
          <w:tcPr>
            <w:tcW w:w="702" w:type="dxa"/>
            <w:tcBorders>
              <w:top w:val="outset" w:color="000000" w:sz="6" w:space="0"/>
              <w:left w:val="single" w:color="auto" w:sz="4" w:space="0"/>
              <w:bottom w:val="outset" w:color="000000" w:sz="6" w:space="0"/>
              <w:right w:val="outset" w:color="000000" w:sz="6" w:space="0"/>
            </w:tcBorders>
            <w:vAlign w:val="center"/>
          </w:tcPr>
          <w:p>
            <w:pPr>
              <w:widowControl/>
              <w:jc w:val="center"/>
              <w:rPr>
                <w:rFonts w:cs="Arial" w:asciiTheme="minorEastAsia" w:hAnsiTheme="minorEastAsia" w:eastAsiaTheme="minorEastAsia"/>
                <w:color w:val="333333"/>
                <w:kern w:val="0"/>
              </w:rPr>
            </w:pPr>
            <w:r>
              <w:rPr>
                <w:rFonts w:hint="eastAsia" w:cs="Arial" w:asciiTheme="minorEastAsia" w:hAnsiTheme="minorEastAsia" w:eastAsiaTheme="minorEastAsia"/>
                <w:color w:val="333333"/>
                <w:kern w:val="0"/>
              </w:rPr>
              <w:t>0.43</w:t>
            </w:r>
          </w:p>
        </w:tc>
        <w:tc>
          <w:tcPr>
            <w:tcW w:w="560" w:type="dxa"/>
            <w:tcBorders>
              <w:top w:val="outset" w:color="000000" w:sz="6" w:space="0"/>
              <w:left w:val="outset" w:color="000000" w:sz="6" w:space="0"/>
              <w:bottom w:val="outset" w:color="000000" w:sz="6" w:space="0"/>
              <w:right w:val="outset" w:color="000000" w:sz="6" w:space="0"/>
            </w:tcBorders>
            <w:noWrap/>
            <w:vAlign w:val="center"/>
          </w:tcPr>
          <w:p>
            <w:pPr>
              <w:widowControl/>
              <w:jc w:val="center"/>
              <w:rPr>
                <w:rFonts w:cs="Arial" w:asciiTheme="minorEastAsia" w:hAnsiTheme="minorEastAsia" w:eastAsiaTheme="minorEastAsia"/>
                <w:color w:val="333333"/>
                <w:kern w:val="0"/>
              </w:rPr>
            </w:pPr>
            <w:r>
              <w:rPr>
                <w:rFonts w:cs="Arial" w:asciiTheme="minorEastAsia" w:hAnsiTheme="minorEastAsia" w:eastAsiaTheme="minorEastAsia"/>
                <w:color w:val="333333"/>
                <w:kern w:val="0"/>
              </w:rPr>
              <w:t>　</w:t>
            </w:r>
          </w:p>
        </w:tc>
      </w:tr>
    </w:tbl>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1.4.2实训条件</w:t>
      </w:r>
    </w:p>
    <w:p>
      <w:pPr>
        <w:widowControl/>
        <w:shd w:val="clear" w:color="auto" w:fill="FFFFFF"/>
        <w:spacing w:line="440" w:lineRule="exact"/>
        <w:ind w:firstLine="472" w:firstLineChars="2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现</w:t>
      </w:r>
      <w:r>
        <w:rPr>
          <w:rFonts w:hint="eastAsia" w:asciiTheme="minorEastAsia" w:hAnsiTheme="minorEastAsia" w:eastAsiaTheme="minorEastAsia"/>
          <w:sz w:val="24"/>
          <w:szCs w:val="24"/>
        </w:rPr>
        <w:t>建有模拟银行、解剖、数控、建筑工程施工模拟平台4个，学前教育、护理、建筑工程施工、机电技术应用、会计、现代农艺技术、美术绘画、畜牧兽医、计算机应用实训、实验教室20个，较2016年增加2个（详见</w:t>
      </w:r>
      <w:r>
        <w:rPr>
          <w:rFonts w:hint="eastAsia" w:cs="Arial" w:asciiTheme="minorEastAsia" w:hAnsiTheme="minorEastAsia" w:eastAsiaTheme="minorEastAsia"/>
          <w:spacing w:val="-2"/>
          <w:kern w:val="0"/>
          <w:position w:val="-2"/>
          <w:sz w:val="24"/>
          <w:szCs w:val="24"/>
          <w:shd w:val="clear" w:color="auto" w:fill="FFFFFF"/>
        </w:rPr>
        <w:t>校内实习实训基地</w:t>
      </w:r>
      <w:r>
        <w:rPr>
          <w:rFonts w:hint="eastAsia" w:asciiTheme="minorEastAsia" w:hAnsiTheme="minorEastAsia" w:eastAsiaTheme="minorEastAsia"/>
          <w:sz w:val="24"/>
          <w:szCs w:val="24"/>
        </w:rPr>
        <w:t>情况统计表1-8，分专业</w:t>
      </w:r>
      <w:r>
        <w:rPr>
          <w:rFonts w:hint="eastAsia" w:cs="Arial" w:asciiTheme="minorEastAsia" w:hAnsiTheme="minorEastAsia" w:eastAsiaTheme="minorEastAsia"/>
          <w:spacing w:val="-2"/>
          <w:kern w:val="0"/>
          <w:position w:val="-2"/>
          <w:sz w:val="24"/>
          <w:szCs w:val="24"/>
          <w:shd w:val="clear" w:color="auto" w:fill="FFFFFF"/>
        </w:rPr>
        <w:t>校外实训基地</w:t>
      </w:r>
      <w:r>
        <w:rPr>
          <w:rFonts w:hint="eastAsia" w:asciiTheme="minorEastAsia" w:hAnsiTheme="minorEastAsia" w:eastAsiaTheme="minorEastAsia"/>
          <w:sz w:val="24"/>
          <w:szCs w:val="24"/>
        </w:rPr>
        <w:t>情况统计表1-9）。</w:t>
      </w:r>
    </w:p>
    <w:p>
      <w:pPr>
        <w:widowControl/>
        <w:shd w:val="clear" w:color="auto" w:fill="FFFFFF"/>
        <w:spacing w:line="440" w:lineRule="exact"/>
        <w:jc w:val="center"/>
        <w:rPr>
          <w:rFonts w:asciiTheme="minorEastAsia" w:hAnsiTheme="minorEastAsia" w:eastAsiaTheme="minorEastAsia"/>
        </w:rPr>
      </w:pPr>
    </w:p>
    <w:p>
      <w:pPr>
        <w:widowControl/>
        <w:shd w:val="clear" w:color="auto" w:fill="FFFFFF"/>
        <w:spacing w:line="440" w:lineRule="exact"/>
        <w:jc w:val="center"/>
        <w:rPr>
          <w:rFonts w:asciiTheme="minorEastAsia" w:hAnsiTheme="minorEastAsia" w:eastAsiaTheme="minorEastAsia"/>
        </w:rPr>
      </w:pPr>
    </w:p>
    <w:p>
      <w:pPr>
        <w:widowControl/>
        <w:shd w:val="clear" w:color="auto" w:fill="FFFFFF"/>
        <w:spacing w:line="440" w:lineRule="exact"/>
        <w:jc w:val="center"/>
        <w:rPr>
          <w:rFonts w:asciiTheme="minorEastAsia" w:hAnsiTheme="minorEastAsia" w:eastAsiaTheme="minorEastAsia"/>
        </w:rPr>
      </w:pPr>
    </w:p>
    <w:p>
      <w:pPr>
        <w:widowControl/>
        <w:shd w:val="clear" w:color="auto" w:fill="FFFFFF"/>
        <w:spacing w:line="440" w:lineRule="exact"/>
        <w:jc w:val="center"/>
        <w:rPr>
          <w:rFonts w:asciiTheme="minorEastAsia" w:hAnsiTheme="minorEastAsia" w:eastAsiaTheme="minorEastAsia"/>
        </w:rPr>
      </w:pPr>
    </w:p>
    <w:p>
      <w:pPr>
        <w:widowControl/>
        <w:shd w:val="clear" w:color="auto" w:fill="FFFFFF"/>
        <w:spacing w:line="440" w:lineRule="exact"/>
        <w:jc w:val="center"/>
        <w:rPr>
          <w:rFonts w:asciiTheme="minorEastAsia" w:hAnsiTheme="minorEastAsia" w:eastAsiaTheme="minorEastAsia"/>
        </w:rPr>
      </w:pPr>
    </w:p>
    <w:p>
      <w:pPr>
        <w:widowControl/>
        <w:shd w:val="clear" w:color="auto" w:fill="FFFFFF"/>
        <w:spacing w:line="440" w:lineRule="exact"/>
        <w:jc w:val="center"/>
        <w:rPr>
          <w:rFonts w:asciiTheme="minorEastAsia" w:hAnsiTheme="minorEastAsia" w:eastAsiaTheme="minorEastAsia"/>
        </w:rPr>
      </w:pPr>
    </w:p>
    <w:p>
      <w:pPr>
        <w:widowControl/>
        <w:shd w:val="clear" w:color="auto" w:fill="FFFFFF"/>
        <w:spacing w:line="440" w:lineRule="exact"/>
        <w:jc w:val="center"/>
        <w:rPr>
          <w:rFonts w:asciiTheme="minorEastAsia" w:hAnsiTheme="minorEastAsia" w:eastAsiaTheme="minorEastAsia"/>
        </w:rPr>
      </w:pPr>
    </w:p>
    <w:p>
      <w:pPr>
        <w:widowControl/>
        <w:shd w:val="clear" w:color="auto" w:fill="FFFFFF"/>
        <w:spacing w:line="440" w:lineRule="exact"/>
        <w:jc w:val="center"/>
        <w:rPr>
          <w:rFonts w:asciiTheme="minorEastAsia" w:hAnsiTheme="minorEastAsia" w:eastAsiaTheme="minorEastAsia"/>
        </w:rPr>
      </w:pPr>
    </w:p>
    <w:p>
      <w:pPr>
        <w:widowControl/>
        <w:shd w:val="clear" w:color="auto" w:fill="FFFFFF"/>
        <w:spacing w:line="440" w:lineRule="exact"/>
        <w:jc w:val="center"/>
        <w:rPr>
          <w:rFonts w:asciiTheme="minorEastAsia" w:hAnsiTheme="minorEastAsia" w:eastAsiaTheme="minorEastAsia"/>
        </w:rPr>
      </w:pPr>
    </w:p>
    <w:p>
      <w:pPr>
        <w:widowControl/>
        <w:shd w:val="clear" w:color="auto" w:fill="FFFFFF"/>
        <w:spacing w:line="440" w:lineRule="exact"/>
        <w:jc w:val="center"/>
        <w:rPr>
          <w:rFonts w:asciiTheme="minorEastAsia" w:hAnsiTheme="minorEastAsia" w:eastAsiaTheme="minorEastAsia"/>
        </w:rPr>
      </w:pPr>
    </w:p>
    <w:p>
      <w:pPr>
        <w:widowControl/>
        <w:shd w:val="clear" w:color="auto" w:fill="FFFFFF"/>
        <w:spacing w:line="440" w:lineRule="exact"/>
        <w:jc w:val="center"/>
        <w:rPr>
          <w:rFonts w:asciiTheme="minorEastAsia" w:hAnsiTheme="minorEastAsia" w:eastAsiaTheme="minorEastAsia"/>
        </w:rPr>
      </w:pPr>
    </w:p>
    <w:p>
      <w:pPr>
        <w:widowControl/>
        <w:shd w:val="clear" w:color="auto" w:fill="FFFFFF"/>
        <w:spacing w:line="440" w:lineRule="exact"/>
        <w:jc w:val="center"/>
        <w:rPr>
          <w:rFonts w:asciiTheme="minorEastAsia" w:hAnsiTheme="minorEastAsia" w:eastAsiaTheme="minorEastAsia"/>
        </w:rPr>
      </w:pPr>
      <w:r>
        <w:rPr>
          <w:rFonts w:hint="eastAsia" w:asciiTheme="minorEastAsia" w:hAnsiTheme="minorEastAsia" w:eastAsiaTheme="minorEastAsia"/>
        </w:rPr>
        <w:t>表1-8  2016-2017年</w:t>
      </w:r>
      <w:r>
        <w:rPr>
          <w:rFonts w:hint="eastAsia" w:cs="Arial" w:asciiTheme="minorEastAsia" w:hAnsiTheme="minorEastAsia" w:eastAsiaTheme="minorEastAsia"/>
          <w:spacing w:val="-2"/>
          <w:kern w:val="0"/>
          <w:position w:val="-2"/>
          <w:shd w:val="clear" w:color="auto" w:fill="FFFFFF"/>
        </w:rPr>
        <w:t>校内实习实训基地</w:t>
      </w:r>
      <w:r>
        <w:rPr>
          <w:rFonts w:hint="eastAsia" w:asciiTheme="minorEastAsia" w:hAnsiTheme="minorEastAsia" w:eastAsiaTheme="minorEastAsia"/>
        </w:rPr>
        <w:t>情况统计表</w:t>
      </w:r>
    </w:p>
    <w:tbl>
      <w:tblPr>
        <w:tblStyle w:val="10"/>
        <w:tblW w:w="88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0"/>
        <w:gridCol w:w="1559"/>
        <w:gridCol w:w="567"/>
        <w:gridCol w:w="2126"/>
        <w:gridCol w:w="992"/>
        <w:gridCol w:w="993"/>
        <w:gridCol w:w="1134"/>
        <w:gridCol w:w="7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710" w:type="dxa"/>
            <w:vMerge w:val="restart"/>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年号</w:t>
            </w:r>
          </w:p>
        </w:tc>
        <w:tc>
          <w:tcPr>
            <w:tcW w:w="1559" w:type="dxa"/>
            <w:vMerge w:val="restart"/>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专业大类</w:t>
            </w:r>
          </w:p>
        </w:tc>
        <w:tc>
          <w:tcPr>
            <w:tcW w:w="567" w:type="dxa"/>
            <w:vMerge w:val="restart"/>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序号</w:t>
            </w:r>
          </w:p>
        </w:tc>
        <w:tc>
          <w:tcPr>
            <w:tcW w:w="2126" w:type="dxa"/>
            <w:vMerge w:val="restart"/>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校内实训基地名称</w:t>
            </w:r>
          </w:p>
        </w:tc>
        <w:tc>
          <w:tcPr>
            <w:tcW w:w="1985" w:type="dxa"/>
            <w:gridSpan w:val="2"/>
            <w:shd w:val="clear" w:color="auto" w:fill="C0504D" w:themeFill="accent2"/>
            <w:vAlign w:val="center"/>
          </w:tcPr>
          <w:p>
            <w:pPr>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实训室（个）</w:t>
            </w:r>
          </w:p>
        </w:tc>
        <w:tc>
          <w:tcPr>
            <w:tcW w:w="1862" w:type="dxa"/>
            <w:gridSpan w:val="2"/>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提供工位个数（个）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jc w:val="center"/>
        </w:trPr>
        <w:tc>
          <w:tcPr>
            <w:tcW w:w="710" w:type="dxa"/>
            <w:vMerge w:val="continue"/>
            <w:shd w:val="clear" w:color="auto" w:fill="C0504D" w:themeFill="accent2"/>
            <w:vAlign w:val="center"/>
          </w:tcPr>
          <w:p>
            <w:pPr>
              <w:widowControl/>
              <w:jc w:val="center"/>
              <w:rPr>
                <w:rFonts w:cs="Arial" w:asciiTheme="minorEastAsia" w:hAnsiTheme="minorEastAsia" w:eastAsiaTheme="minorEastAsia"/>
                <w:spacing w:val="-2"/>
                <w:position w:val="-2"/>
              </w:rPr>
            </w:pPr>
          </w:p>
        </w:tc>
        <w:tc>
          <w:tcPr>
            <w:tcW w:w="1559" w:type="dxa"/>
            <w:vMerge w:val="continue"/>
            <w:shd w:val="clear" w:color="auto" w:fill="C0504D" w:themeFill="accent2"/>
            <w:vAlign w:val="center"/>
          </w:tcPr>
          <w:p>
            <w:pPr>
              <w:widowControl/>
              <w:jc w:val="center"/>
              <w:rPr>
                <w:rFonts w:cs="Arial" w:asciiTheme="minorEastAsia" w:hAnsiTheme="minorEastAsia" w:eastAsiaTheme="minorEastAsia"/>
                <w:spacing w:val="-2"/>
                <w:position w:val="-2"/>
              </w:rPr>
            </w:pPr>
          </w:p>
        </w:tc>
        <w:tc>
          <w:tcPr>
            <w:tcW w:w="567" w:type="dxa"/>
            <w:vMerge w:val="continue"/>
            <w:shd w:val="clear" w:color="auto" w:fill="C0504D" w:themeFill="accent2"/>
            <w:vAlign w:val="center"/>
          </w:tcPr>
          <w:p>
            <w:pPr>
              <w:widowControl/>
              <w:jc w:val="center"/>
              <w:rPr>
                <w:rFonts w:cs="Arial" w:asciiTheme="minorEastAsia" w:hAnsiTheme="minorEastAsia" w:eastAsiaTheme="minorEastAsia"/>
                <w:spacing w:val="-2"/>
                <w:kern w:val="0"/>
                <w:position w:val="-2"/>
                <w:shd w:val="clear" w:color="auto" w:fill="FFFFFF"/>
              </w:rPr>
            </w:pPr>
          </w:p>
        </w:tc>
        <w:tc>
          <w:tcPr>
            <w:tcW w:w="2126" w:type="dxa"/>
            <w:vMerge w:val="continue"/>
            <w:shd w:val="clear" w:color="auto" w:fill="C0504D" w:themeFill="accent2"/>
            <w:vAlign w:val="center"/>
          </w:tcPr>
          <w:p>
            <w:pPr>
              <w:widowControl/>
              <w:jc w:val="center"/>
              <w:rPr>
                <w:rFonts w:cs="Arial" w:asciiTheme="minorEastAsia" w:hAnsiTheme="minorEastAsia" w:eastAsiaTheme="minorEastAsia"/>
                <w:spacing w:val="-2"/>
                <w:kern w:val="0"/>
                <w:position w:val="-2"/>
                <w:shd w:val="clear" w:color="auto" w:fill="FFFFFF"/>
              </w:rPr>
            </w:pPr>
          </w:p>
        </w:tc>
        <w:tc>
          <w:tcPr>
            <w:tcW w:w="992" w:type="dxa"/>
            <w:shd w:val="clear" w:color="auto" w:fill="C0504D" w:themeFill="accent2"/>
            <w:vAlign w:val="center"/>
          </w:tcPr>
          <w:p>
            <w:pPr>
              <w:jc w:val="center"/>
              <w:rPr>
                <w:rFonts w:cs="Arial" w:asciiTheme="minorEastAsia" w:hAnsiTheme="minorEastAsia" w:eastAsiaTheme="minorEastAsia"/>
                <w:spacing w:val="-2"/>
                <w:kern w:val="0"/>
                <w:position w:val="-2"/>
                <w:shd w:val="clear" w:color="auto" w:fill="FFFFFF"/>
              </w:rPr>
            </w:pPr>
          </w:p>
        </w:tc>
        <w:tc>
          <w:tcPr>
            <w:tcW w:w="993" w:type="dxa"/>
            <w:shd w:val="clear" w:color="auto" w:fill="C0504D" w:themeFill="accent2"/>
            <w:vAlign w:val="center"/>
          </w:tcPr>
          <w:p>
            <w:pPr>
              <w:jc w:val="center"/>
              <w:rPr>
                <w:rFonts w:cs="Arial" w:asciiTheme="minorEastAsia" w:hAnsiTheme="minorEastAsia" w:eastAsiaTheme="minorEastAsia"/>
                <w:spacing w:val="-2"/>
                <w:kern w:val="0"/>
                <w:position w:val="-2"/>
                <w:shd w:val="clear" w:color="auto" w:fill="FFFFFF"/>
              </w:rPr>
            </w:pPr>
          </w:p>
        </w:tc>
        <w:tc>
          <w:tcPr>
            <w:tcW w:w="1134" w:type="dxa"/>
            <w:shd w:val="clear" w:color="auto" w:fill="C0504D" w:themeFill="accent2"/>
            <w:vAlign w:val="center"/>
          </w:tcPr>
          <w:p>
            <w:pPr>
              <w:jc w:val="center"/>
              <w:rPr>
                <w:rFonts w:cs="Arial" w:asciiTheme="minorEastAsia" w:hAnsiTheme="minorEastAsia" w:eastAsiaTheme="minorEastAsia"/>
                <w:spacing w:val="-2"/>
                <w:position w:val="-2"/>
              </w:rPr>
            </w:pPr>
          </w:p>
        </w:tc>
        <w:tc>
          <w:tcPr>
            <w:tcW w:w="728" w:type="dxa"/>
            <w:shd w:val="clear" w:color="auto" w:fill="C0504D" w:themeFill="accent2"/>
            <w:vAlign w:val="center"/>
          </w:tcPr>
          <w:p>
            <w:pPr>
              <w:jc w:val="center"/>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restart"/>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2016</w:t>
            </w:r>
          </w:p>
        </w:tc>
        <w:tc>
          <w:tcPr>
            <w:tcW w:w="1559" w:type="dxa"/>
            <w:vAlign w:val="center"/>
          </w:tcPr>
          <w:p>
            <w:pPr>
              <w:widowControl/>
              <w:rPr>
                <w:rFonts w:cs="Arial" w:asciiTheme="minorEastAsia" w:hAnsiTheme="minorEastAsia" w:eastAsiaTheme="minorEastAsia"/>
                <w:spacing w:val="-20"/>
                <w:position w:val="-2"/>
              </w:rPr>
            </w:pPr>
            <w:r>
              <w:rPr>
                <w:rFonts w:hint="eastAsia" w:cs="Arial" w:asciiTheme="minorEastAsia" w:hAnsiTheme="minorEastAsia" w:eastAsiaTheme="minorEastAsia"/>
                <w:spacing w:val="-20"/>
                <w:position w:val="-2"/>
              </w:rPr>
              <w:t>信息技术类</w:t>
            </w:r>
          </w:p>
        </w:tc>
        <w:tc>
          <w:tcPr>
            <w:tcW w:w="567"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2126"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计算机专业实训基地</w:t>
            </w:r>
          </w:p>
        </w:tc>
        <w:tc>
          <w:tcPr>
            <w:tcW w:w="99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w:t>
            </w:r>
          </w:p>
        </w:tc>
        <w:tc>
          <w:tcPr>
            <w:tcW w:w="993" w:type="dxa"/>
            <w:vAlign w:val="center"/>
          </w:tcPr>
          <w:p>
            <w:pPr>
              <w:widowControl/>
              <w:rPr>
                <w:rFonts w:cs="Arial" w:asciiTheme="minorEastAsia" w:hAnsiTheme="minorEastAsia" w:eastAsiaTheme="minorEastAsia"/>
                <w:spacing w:val="-2"/>
                <w:position w:val="-2"/>
              </w:rPr>
            </w:pPr>
          </w:p>
        </w:tc>
        <w:tc>
          <w:tcPr>
            <w:tcW w:w="1134"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116</w:t>
            </w:r>
          </w:p>
        </w:tc>
        <w:tc>
          <w:tcPr>
            <w:tcW w:w="728"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continue"/>
            <w:vAlign w:val="center"/>
          </w:tcPr>
          <w:p>
            <w:pPr>
              <w:widowControl/>
              <w:rPr>
                <w:rFonts w:cs="Arial" w:asciiTheme="minorEastAsia" w:hAnsiTheme="minorEastAsia" w:eastAsiaTheme="minorEastAsia"/>
                <w:spacing w:val="-2"/>
                <w:position w:val="-2"/>
              </w:rPr>
            </w:pPr>
          </w:p>
        </w:tc>
        <w:tc>
          <w:tcPr>
            <w:tcW w:w="1559" w:type="dxa"/>
            <w:vAlign w:val="center"/>
          </w:tcPr>
          <w:p>
            <w:pPr>
              <w:widowControl/>
              <w:rPr>
                <w:rFonts w:cs="Arial" w:asciiTheme="minorEastAsia" w:hAnsiTheme="minorEastAsia" w:eastAsiaTheme="minorEastAsia"/>
                <w:spacing w:val="-20"/>
                <w:position w:val="-2"/>
              </w:rPr>
            </w:pPr>
            <w:r>
              <w:rPr>
                <w:rFonts w:hint="eastAsia" w:cs="Arial" w:asciiTheme="minorEastAsia" w:hAnsiTheme="minorEastAsia" w:eastAsiaTheme="minorEastAsia"/>
                <w:spacing w:val="-20"/>
                <w:position w:val="-2"/>
              </w:rPr>
              <w:t>医药卫生</w:t>
            </w:r>
          </w:p>
        </w:tc>
        <w:tc>
          <w:tcPr>
            <w:tcW w:w="567" w:type="dxa"/>
            <w:tcBorders>
              <w:top w:val="single" w:color="auto" w:sz="4" w:space="0"/>
            </w:tcBorders>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p>
        </w:tc>
        <w:tc>
          <w:tcPr>
            <w:tcW w:w="2126"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护理专业实训基地</w:t>
            </w:r>
          </w:p>
        </w:tc>
        <w:tc>
          <w:tcPr>
            <w:tcW w:w="99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p>
        </w:tc>
        <w:tc>
          <w:tcPr>
            <w:tcW w:w="993" w:type="dxa"/>
            <w:vAlign w:val="center"/>
          </w:tcPr>
          <w:p>
            <w:pPr>
              <w:widowControl/>
              <w:rPr>
                <w:rFonts w:cs="Arial" w:asciiTheme="minorEastAsia" w:hAnsiTheme="minorEastAsia" w:eastAsiaTheme="minorEastAsia"/>
                <w:spacing w:val="-2"/>
                <w:position w:val="-2"/>
              </w:rPr>
            </w:pPr>
          </w:p>
        </w:tc>
        <w:tc>
          <w:tcPr>
            <w:tcW w:w="1134"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70</w:t>
            </w:r>
          </w:p>
        </w:tc>
        <w:tc>
          <w:tcPr>
            <w:tcW w:w="728"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continue"/>
            <w:vAlign w:val="center"/>
          </w:tcPr>
          <w:p>
            <w:pPr>
              <w:widowControl/>
              <w:rPr>
                <w:rFonts w:cs="Arial" w:asciiTheme="minorEastAsia" w:hAnsiTheme="minorEastAsia" w:eastAsiaTheme="minorEastAsia"/>
                <w:spacing w:val="-2"/>
                <w:position w:val="-2"/>
              </w:rPr>
            </w:pPr>
          </w:p>
        </w:tc>
        <w:tc>
          <w:tcPr>
            <w:tcW w:w="1559" w:type="dxa"/>
            <w:vAlign w:val="center"/>
          </w:tcPr>
          <w:p>
            <w:pPr>
              <w:widowControl/>
              <w:rPr>
                <w:rFonts w:cs="Arial" w:asciiTheme="minorEastAsia" w:hAnsiTheme="minorEastAsia" w:eastAsiaTheme="minorEastAsia"/>
                <w:spacing w:val="-20"/>
                <w:position w:val="-2"/>
              </w:rPr>
            </w:pPr>
            <w:r>
              <w:rPr>
                <w:rFonts w:hint="eastAsia" w:cs="Arial" w:asciiTheme="minorEastAsia" w:hAnsiTheme="minorEastAsia" w:eastAsiaTheme="minorEastAsia"/>
                <w:spacing w:val="-20"/>
                <w:position w:val="-2"/>
              </w:rPr>
              <w:t>教育类</w:t>
            </w:r>
          </w:p>
        </w:tc>
        <w:tc>
          <w:tcPr>
            <w:tcW w:w="567"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w:t>
            </w:r>
          </w:p>
        </w:tc>
        <w:tc>
          <w:tcPr>
            <w:tcW w:w="2126"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学前教育实训基地</w:t>
            </w:r>
          </w:p>
        </w:tc>
        <w:tc>
          <w:tcPr>
            <w:tcW w:w="99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p>
        </w:tc>
        <w:tc>
          <w:tcPr>
            <w:tcW w:w="993" w:type="dxa"/>
            <w:vAlign w:val="center"/>
          </w:tcPr>
          <w:p>
            <w:pPr>
              <w:widowControl/>
              <w:rPr>
                <w:rFonts w:cs="Arial" w:asciiTheme="minorEastAsia" w:hAnsiTheme="minorEastAsia" w:eastAsiaTheme="minorEastAsia"/>
                <w:spacing w:val="-2"/>
                <w:position w:val="-2"/>
              </w:rPr>
            </w:pPr>
          </w:p>
        </w:tc>
        <w:tc>
          <w:tcPr>
            <w:tcW w:w="1134"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70</w:t>
            </w:r>
          </w:p>
        </w:tc>
        <w:tc>
          <w:tcPr>
            <w:tcW w:w="728"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continue"/>
            <w:vAlign w:val="center"/>
          </w:tcPr>
          <w:p>
            <w:pPr>
              <w:widowControl/>
              <w:rPr>
                <w:rFonts w:cs="Arial" w:asciiTheme="minorEastAsia" w:hAnsiTheme="minorEastAsia" w:eastAsiaTheme="minorEastAsia"/>
                <w:spacing w:val="-2"/>
                <w:position w:val="-2"/>
              </w:rPr>
            </w:pPr>
          </w:p>
        </w:tc>
        <w:tc>
          <w:tcPr>
            <w:tcW w:w="1559" w:type="dxa"/>
            <w:vAlign w:val="center"/>
          </w:tcPr>
          <w:p>
            <w:pPr>
              <w:widowControl/>
              <w:rPr>
                <w:rFonts w:cs="Arial" w:asciiTheme="minorEastAsia" w:hAnsiTheme="minorEastAsia" w:eastAsiaTheme="minorEastAsia"/>
                <w:spacing w:val="-20"/>
                <w:position w:val="-2"/>
              </w:rPr>
            </w:pPr>
            <w:r>
              <w:rPr>
                <w:rFonts w:hint="eastAsia" w:cs="Arial" w:asciiTheme="minorEastAsia" w:hAnsiTheme="minorEastAsia" w:eastAsiaTheme="minorEastAsia"/>
                <w:spacing w:val="-20"/>
                <w:position w:val="-2"/>
              </w:rPr>
              <w:t>加工制造</w:t>
            </w:r>
          </w:p>
        </w:tc>
        <w:tc>
          <w:tcPr>
            <w:tcW w:w="567"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w:t>
            </w:r>
          </w:p>
        </w:tc>
        <w:tc>
          <w:tcPr>
            <w:tcW w:w="2126"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机电技术应用实训基地</w:t>
            </w:r>
          </w:p>
        </w:tc>
        <w:tc>
          <w:tcPr>
            <w:tcW w:w="99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p>
        </w:tc>
        <w:tc>
          <w:tcPr>
            <w:tcW w:w="993" w:type="dxa"/>
            <w:vAlign w:val="center"/>
          </w:tcPr>
          <w:p>
            <w:pPr>
              <w:widowControl/>
              <w:rPr>
                <w:rFonts w:cs="Arial" w:asciiTheme="minorEastAsia" w:hAnsiTheme="minorEastAsia" w:eastAsiaTheme="minorEastAsia"/>
                <w:spacing w:val="-2"/>
                <w:position w:val="-2"/>
              </w:rPr>
            </w:pPr>
          </w:p>
        </w:tc>
        <w:tc>
          <w:tcPr>
            <w:tcW w:w="1134"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105</w:t>
            </w:r>
          </w:p>
        </w:tc>
        <w:tc>
          <w:tcPr>
            <w:tcW w:w="728"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continue"/>
            <w:vAlign w:val="center"/>
          </w:tcPr>
          <w:p>
            <w:pPr>
              <w:widowControl/>
              <w:rPr>
                <w:rFonts w:cs="Arial" w:asciiTheme="minorEastAsia" w:hAnsiTheme="minorEastAsia" w:eastAsiaTheme="minorEastAsia"/>
                <w:spacing w:val="-2"/>
                <w:position w:val="-2"/>
              </w:rPr>
            </w:pPr>
          </w:p>
        </w:tc>
        <w:tc>
          <w:tcPr>
            <w:tcW w:w="1559" w:type="dxa"/>
            <w:vAlign w:val="center"/>
          </w:tcPr>
          <w:p>
            <w:pPr>
              <w:widowControl/>
              <w:rPr>
                <w:rFonts w:cs="Arial" w:asciiTheme="minorEastAsia" w:hAnsiTheme="minorEastAsia" w:eastAsiaTheme="minorEastAsia"/>
                <w:spacing w:val="-20"/>
                <w:position w:val="-2"/>
              </w:rPr>
            </w:pPr>
            <w:r>
              <w:rPr>
                <w:rFonts w:cs="宋体" w:asciiTheme="minorEastAsia" w:hAnsiTheme="minorEastAsia" w:eastAsiaTheme="minorEastAsia"/>
                <w:spacing w:val="-20"/>
                <w:kern w:val="0"/>
              </w:rPr>
              <w:t>财经商贸类</w:t>
            </w:r>
          </w:p>
        </w:tc>
        <w:tc>
          <w:tcPr>
            <w:tcW w:w="567"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5</w:t>
            </w:r>
          </w:p>
        </w:tc>
        <w:tc>
          <w:tcPr>
            <w:tcW w:w="2126"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财会专业实训基地</w:t>
            </w:r>
          </w:p>
        </w:tc>
        <w:tc>
          <w:tcPr>
            <w:tcW w:w="99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p>
        </w:tc>
        <w:tc>
          <w:tcPr>
            <w:tcW w:w="993" w:type="dxa"/>
            <w:vAlign w:val="center"/>
          </w:tcPr>
          <w:p>
            <w:pPr>
              <w:widowControl/>
              <w:rPr>
                <w:rFonts w:cs="Arial" w:asciiTheme="minorEastAsia" w:hAnsiTheme="minorEastAsia" w:eastAsiaTheme="minorEastAsia"/>
                <w:spacing w:val="-2"/>
                <w:position w:val="-2"/>
              </w:rPr>
            </w:pPr>
          </w:p>
        </w:tc>
        <w:tc>
          <w:tcPr>
            <w:tcW w:w="1134"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80</w:t>
            </w:r>
          </w:p>
        </w:tc>
        <w:tc>
          <w:tcPr>
            <w:tcW w:w="728"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continue"/>
            <w:vAlign w:val="center"/>
          </w:tcPr>
          <w:p>
            <w:pPr>
              <w:widowControl/>
              <w:rPr>
                <w:rFonts w:cs="Arial" w:asciiTheme="minorEastAsia" w:hAnsiTheme="minorEastAsia" w:eastAsiaTheme="minorEastAsia"/>
                <w:spacing w:val="-2"/>
                <w:position w:val="-2"/>
              </w:rPr>
            </w:pPr>
          </w:p>
        </w:tc>
        <w:tc>
          <w:tcPr>
            <w:tcW w:w="1559" w:type="dxa"/>
            <w:vAlign w:val="center"/>
          </w:tcPr>
          <w:p>
            <w:pPr>
              <w:widowControl/>
              <w:rPr>
                <w:rFonts w:cs="Arial" w:asciiTheme="minorEastAsia" w:hAnsiTheme="minorEastAsia" w:eastAsiaTheme="minorEastAsia"/>
                <w:spacing w:val="-20"/>
                <w:position w:val="-2"/>
              </w:rPr>
            </w:pPr>
            <w:r>
              <w:rPr>
                <w:rFonts w:hint="eastAsia" w:cs="Arial" w:asciiTheme="minorEastAsia" w:hAnsiTheme="minorEastAsia" w:eastAsiaTheme="minorEastAsia"/>
                <w:spacing w:val="-20"/>
                <w:position w:val="-2"/>
              </w:rPr>
              <w:t>农林牧渔</w:t>
            </w:r>
          </w:p>
        </w:tc>
        <w:tc>
          <w:tcPr>
            <w:tcW w:w="567"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6</w:t>
            </w:r>
          </w:p>
        </w:tc>
        <w:tc>
          <w:tcPr>
            <w:tcW w:w="2126"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蒙牧医实训基地</w:t>
            </w:r>
          </w:p>
        </w:tc>
        <w:tc>
          <w:tcPr>
            <w:tcW w:w="99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p>
        </w:tc>
        <w:tc>
          <w:tcPr>
            <w:tcW w:w="993" w:type="dxa"/>
            <w:vAlign w:val="center"/>
          </w:tcPr>
          <w:p>
            <w:pPr>
              <w:widowControl/>
              <w:rPr>
                <w:rFonts w:cs="Arial" w:asciiTheme="minorEastAsia" w:hAnsiTheme="minorEastAsia" w:eastAsiaTheme="minorEastAsia"/>
                <w:spacing w:val="-2"/>
                <w:position w:val="-2"/>
              </w:rPr>
            </w:pPr>
          </w:p>
        </w:tc>
        <w:tc>
          <w:tcPr>
            <w:tcW w:w="1134"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30</w:t>
            </w:r>
          </w:p>
        </w:tc>
        <w:tc>
          <w:tcPr>
            <w:tcW w:w="728"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continue"/>
            <w:vAlign w:val="center"/>
          </w:tcPr>
          <w:p>
            <w:pPr>
              <w:widowControl/>
              <w:rPr>
                <w:rFonts w:cs="Arial" w:asciiTheme="minorEastAsia" w:hAnsiTheme="minorEastAsia" w:eastAsiaTheme="minorEastAsia"/>
                <w:spacing w:val="-2"/>
                <w:position w:val="-2"/>
              </w:rPr>
            </w:pPr>
          </w:p>
        </w:tc>
        <w:tc>
          <w:tcPr>
            <w:tcW w:w="1559" w:type="dxa"/>
            <w:vAlign w:val="center"/>
          </w:tcPr>
          <w:p>
            <w:pPr>
              <w:widowControl/>
              <w:rPr>
                <w:rFonts w:cs="Arial" w:asciiTheme="minorEastAsia" w:hAnsiTheme="minorEastAsia" w:eastAsiaTheme="minorEastAsia"/>
                <w:spacing w:val="-20"/>
                <w:position w:val="-2"/>
              </w:rPr>
            </w:pPr>
            <w:r>
              <w:rPr>
                <w:rFonts w:cs="宋体" w:asciiTheme="minorEastAsia" w:hAnsiTheme="minorEastAsia" w:eastAsiaTheme="minorEastAsia"/>
                <w:kern w:val="0"/>
              </w:rPr>
              <w:t>土木水利类</w:t>
            </w:r>
          </w:p>
        </w:tc>
        <w:tc>
          <w:tcPr>
            <w:tcW w:w="567"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7</w:t>
            </w:r>
          </w:p>
        </w:tc>
        <w:tc>
          <w:tcPr>
            <w:tcW w:w="2126"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建筑工程施工实训基地</w:t>
            </w:r>
          </w:p>
        </w:tc>
        <w:tc>
          <w:tcPr>
            <w:tcW w:w="99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993" w:type="dxa"/>
            <w:vAlign w:val="center"/>
          </w:tcPr>
          <w:p>
            <w:pPr>
              <w:widowControl/>
              <w:rPr>
                <w:rFonts w:cs="Arial" w:asciiTheme="minorEastAsia" w:hAnsiTheme="minorEastAsia" w:eastAsiaTheme="minorEastAsia"/>
                <w:spacing w:val="-2"/>
                <w:position w:val="-2"/>
              </w:rPr>
            </w:pPr>
          </w:p>
        </w:tc>
        <w:tc>
          <w:tcPr>
            <w:tcW w:w="1134"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40</w:t>
            </w:r>
          </w:p>
        </w:tc>
        <w:tc>
          <w:tcPr>
            <w:tcW w:w="728"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continue"/>
            <w:vAlign w:val="center"/>
          </w:tcPr>
          <w:p>
            <w:pPr>
              <w:widowControl/>
              <w:rPr>
                <w:rFonts w:cs="Arial" w:asciiTheme="minorEastAsia" w:hAnsiTheme="minorEastAsia" w:eastAsiaTheme="minorEastAsia"/>
                <w:spacing w:val="-2"/>
                <w:position w:val="-2"/>
              </w:rPr>
            </w:pPr>
          </w:p>
        </w:tc>
        <w:tc>
          <w:tcPr>
            <w:tcW w:w="1559" w:type="dxa"/>
            <w:vAlign w:val="center"/>
          </w:tcPr>
          <w:p>
            <w:pPr>
              <w:widowControl/>
              <w:rPr>
                <w:rFonts w:cs="Arial" w:asciiTheme="minorEastAsia" w:hAnsiTheme="minorEastAsia" w:eastAsiaTheme="minorEastAsia"/>
                <w:spacing w:val="-20"/>
                <w:position w:val="-2"/>
              </w:rPr>
            </w:pPr>
            <w:r>
              <w:rPr>
                <w:rFonts w:cs="宋体" w:asciiTheme="minorEastAsia" w:hAnsiTheme="minorEastAsia" w:eastAsiaTheme="minorEastAsia"/>
                <w:spacing w:val="-20"/>
                <w:kern w:val="0"/>
              </w:rPr>
              <w:t>文化艺术类</w:t>
            </w:r>
          </w:p>
        </w:tc>
        <w:tc>
          <w:tcPr>
            <w:tcW w:w="567"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8</w:t>
            </w:r>
          </w:p>
        </w:tc>
        <w:tc>
          <w:tcPr>
            <w:tcW w:w="2126"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美工实训基地</w:t>
            </w:r>
          </w:p>
        </w:tc>
        <w:tc>
          <w:tcPr>
            <w:tcW w:w="99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w:t>
            </w:r>
          </w:p>
        </w:tc>
        <w:tc>
          <w:tcPr>
            <w:tcW w:w="993" w:type="dxa"/>
            <w:vAlign w:val="center"/>
          </w:tcPr>
          <w:p>
            <w:pPr>
              <w:widowControl/>
              <w:rPr>
                <w:rFonts w:cs="Arial" w:asciiTheme="minorEastAsia" w:hAnsiTheme="minorEastAsia" w:eastAsiaTheme="minorEastAsia"/>
                <w:spacing w:val="-2"/>
                <w:position w:val="-2"/>
              </w:rPr>
            </w:pPr>
          </w:p>
        </w:tc>
        <w:tc>
          <w:tcPr>
            <w:tcW w:w="1134" w:type="dxa"/>
            <w:vAlign w:val="center"/>
          </w:tcPr>
          <w:p>
            <w:pPr>
              <w:widowControl/>
              <w:rPr>
                <w:rFonts w:cs="Arial" w:asciiTheme="minorEastAsia" w:hAnsiTheme="minorEastAsia" w:eastAsiaTheme="minorEastAsia"/>
                <w:spacing w:val="-2"/>
                <w:position w:val="-2"/>
              </w:rPr>
            </w:pPr>
          </w:p>
        </w:tc>
        <w:tc>
          <w:tcPr>
            <w:tcW w:w="728"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restart"/>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2017</w:t>
            </w:r>
          </w:p>
        </w:tc>
        <w:tc>
          <w:tcPr>
            <w:tcW w:w="1559" w:type="dxa"/>
            <w:vAlign w:val="center"/>
          </w:tcPr>
          <w:p>
            <w:pPr>
              <w:rPr>
                <w:rFonts w:cs="Arial" w:asciiTheme="minorEastAsia" w:hAnsiTheme="minorEastAsia" w:eastAsiaTheme="minorEastAsia"/>
                <w:spacing w:val="-20"/>
                <w:position w:val="-2"/>
              </w:rPr>
            </w:pPr>
            <w:r>
              <w:rPr>
                <w:rFonts w:hint="eastAsia" w:cs="Arial" w:asciiTheme="minorEastAsia" w:hAnsiTheme="minorEastAsia" w:eastAsiaTheme="minorEastAsia"/>
                <w:spacing w:val="-20"/>
                <w:position w:val="-2"/>
              </w:rPr>
              <w:t>信息技术类</w:t>
            </w:r>
          </w:p>
        </w:tc>
        <w:tc>
          <w:tcPr>
            <w:tcW w:w="567"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2126"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计算机专业实训基地</w:t>
            </w:r>
          </w:p>
        </w:tc>
        <w:tc>
          <w:tcPr>
            <w:tcW w:w="99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5</w:t>
            </w:r>
          </w:p>
        </w:tc>
        <w:tc>
          <w:tcPr>
            <w:tcW w:w="993" w:type="dxa"/>
            <w:vAlign w:val="center"/>
          </w:tcPr>
          <w:p>
            <w:pPr>
              <w:widowControl/>
              <w:rPr>
                <w:rFonts w:cs="Arial" w:asciiTheme="minorEastAsia" w:hAnsiTheme="minorEastAsia" w:eastAsiaTheme="minorEastAsia"/>
                <w:spacing w:val="-2"/>
                <w:position w:val="-2"/>
              </w:rPr>
            </w:pPr>
          </w:p>
        </w:tc>
        <w:tc>
          <w:tcPr>
            <w:tcW w:w="1134"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156</w:t>
            </w:r>
          </w:p>
        </w:tc>
        <w:tc>
          <w:tcPr>
            <w:tcW w:w="728"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continue"/>
            <w:vAlign w:val="center"/>
          </w:tcPr>
          <w:p>
            <w:pPr>
              <w:widowControl/>
              <w:rPr>
                <w:rFonts w:cs="Arial" w:asciiTheme="minorEastAsia" w:hAnsiTheme="minorEastAsia" w:eastAsiaTheme="minorEastAsia"/>
                <w:spacing w:val="-2"/>
                <w:position w:val="-2"/>
              </w:rPr>
            </w:pPr>
          </w:p>
        </w:tc>
        <w:tc>
          <w:tcPr>
            <w:tcW w:w="1559" w:type="dxa"/>
            <w:vAlign w:val="center"/>
          </w:tcPr>
          <w:p>
            <w:pPr>
              <w:rPr>
                <w:rFonts w:cs="Arial" w:asciiTheme="minorEastAsia" w:hAnsiTheme="minorEastAsia" w:eastAsiaTheme="minorEastAsia"/>
                <w:spacing w:val="-20"/>
                <w:position w:val="-2"/>
              </w:rPr>
            </w:pPr>
            <w:r>
              <w:rPr>
                <w:rFonts w:hint="eastAsia" w:cs="Arial" w:asciiTheme="minorEastAsia" w:hAnsiTheme="minorEastAsia" w:eastAsiaTheme="minorEastAsia"/>
                <w:spacing w:val="-20"/>
                <w:position w:val="-2"/>
              </w:rPr>
              <w:t>医药卫生</w:t>
            </w:r>
          </w:p>
        </w:tc>
        <w:tc>
          <w:tcPr>
            <w:tcW w:w="567"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p>
        </w:tc>
        <w:tc>
          <w:tcPr>
            <w:tcW w:w="2126"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护理专业实训基地</w:t>
            </w:r>
          </w:p>
        </w:tc>
        <w:tc>
          <w:tcPr>
            <w:tcW w:w="99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p>
        </w:tc>
        <w:tc>
          <w:tcPr>
            <w:tcW w:w="993" w:type="dxa"/>
            <w:vAlign w:val="center"/>
          </w:tcPr>
          <w:p>
            <w:pPr>
              <w:widowControl/>
              <w:rPr>
                <w:rFonts w:cs="Arial" w:asciiTheme="minorEastAsia" w:hAnsiTheme="minorEastAsia" w:eastAsiaTheme="minorEastAsia"/>
                <w:spacing w:val="-2"/>
                <w:position w:val="-2"/>
              </w:rPr>
            </w:pPr>
          </w:p>
        </w:tc>
        <w:tc>
          <w:tcPr>
            <w:tcW w:w="1134"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70</w:t>
            </w:r>
          </w:p>
        </w:tc>
        <w:tc>
          <w:tcPr>
            <w:tcW w:w="728"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continue"/>
            <w:vAlign w:val="center"/>
          </w:tcPr>
          <w:p>
            <w:pPr>
              <w:widowControl/>
              <w:rPr>
                <w:rFonts w:cs="Arial" w:asciiTheme="minorEastAsia" w:hAnsiTheme="minorEastAsia" w:eastAsiaTheme="minorEastAsia"/>
                <w:spacing w:val="-2"/>
                <w:position w:val="-2"/>
              </w:rPr>
            </w:pPr>
          </w:p>
        </w:tc>
        <w:tc>
          <w:tcPr>
            <w:tcW w:w="1559" w:type="dxa"/>
            <w:vAlign w:val="center"/>
          </w:tcPr>
          <w:p>
            <w:pPr>
              <w:rPr>
                <w:rFonts w:cs="Arial" w:asciiTheme="minorEastAsia" w:hAnsiTheme="minorEastAsia" w:eastAsiaTheme="minorEastAsia"/>
                <w:spacing w:val="-20"/>
                <w:position w:val="-2"/>
              </w:rPr>
            </w:pPr>
            <w:r>
              <w:rPr>
                <w:rFonts w:hint="eastAsia" w:cs="Arial" w:asciiTheme="minorEastAsia" w:hAnsiTheme="minorEastAsia" w:eastAsiaTheme="minorEastAsia"/>
                <w:spacing w:val="-20"/>
                <w:position w:val="-2"/>
              </w:rPr>
              <w:t>教育类</w:t>
            </w:r>
          </w:p>
        </w:tc>
        <w:tc>
          <w:tcPr>
            <w:tcW w:w="567"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w:t>
            </w:r>
          </w:p>
        </w:tc>
        <w:tc>
          <w:tcPr>
            <w:tcW w:w="2126"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学前教育实训基地</w:t>
            </w:r>
          </w:p>
        </w:tc>
        <w:tc>
          <w:tcPr>
            <w:tcW w:w="99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p>
        </w:tc>
        <w:tc>
          <w:tcPr>
            <w:tcW w:w="993" w:type="dxa"/>
            <w:vAlign w:val="center"/>
          </w:tcPr>
          <w:p>
            <w:pPr>
              <w:widowControl/>
              <w:rPr>
                <w:rFonts w:cs="Arial" w:asciiTheme="minorEastAsia" w:hAnsiTheme="minorEastAsia" w:eastAsiaTheme="minorEastAsia"/>
                <w:spacing w:val="-2"/>
                <w:position w:val="-2"/>
              </w:rPr>
            </w:pPr>
          </w:p>
        </w:tc>
        <w:tc>
          <w:tcPr>
            <w:tcW w:w="1134"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70</w:t>
            </w:r>
          </w:p>
        </w:tc>
        <w:tc>
          <w:tcPr>
            <w:tcW w:w="728"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continue"/>
            <w:vAlign w:val="center"/>
          </w:tcPr>
          <w:p>
            <w:pPr>
              <w:widowControl/>
              <w:rPr>
                <w:rFonts w:cs="Arial" w:asciiTheme="minorEastAsia" w:hAnsiTheme="minorEastAsia" w:eastAsiaTheme="minorEastAsia"/>
                <w:spacing w:val="-2"/>
                <w:position w:val="-2"/>
              </w:rPr>
            </w:pPr>
          </w:p>
        </w:tc>
        <w:tc>
          <w:tcPr>
            <w:tcW w:w="1559" w:type="dxa"/>
            <w:vAlign w:val="center"/>
          </w:tcPr>
          <w:p>
            <w:pPr>
              <w:rPr>
                <w:rFonts w:cs="Arial" w:asciiTheme="minorEastAsia" w:hAnsiTheme="minorEastAsia" w:eastAsiaTheme="minorEastAsia"/>
                <w:spacing w:val="-20"/>
                <w:position w:val="-2"/>
              </w:rPr>
            </w:pPr>
            <w:r>
              <w:rPr>
                <w:rFonts w:hint="eastAsia" w:cs="Arial" w:asciiTheme="minorEastAsia" w:hAnsiTheme="minorEastAsia" w:eastAsiaTheme="minorEastAsia"/>
                <w:spacing w:val="-20"/>
                <w:position w:val="-2"/>
              </w:rPr>
              <w:t>加工制造</w:t>
            </w:r>
          </w:p>
        </w:tc>
        <w:tc>
          <w:tcPr>
            <w:tcW w:w="567"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w:t>
            </w:r>
          </w:p>
        </w:tc>
        <w:tc>
          <w:tcPr>
            <w:tcW w:w="2126"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机电技术应用实训基地</w:t>
            </w:r>
          </w:p>
        </w:tc>
        <w:tc>
          <w:tcPr>
            <w:tcW w:w="99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w:t>
            </w:r>
          </w:p>
        </w:tc>
        <w:tc>
          <w:tcPr>
            <w:tcW w:w="993" w:type="dxa"/>
            <w:vAlign w:val="center"/>
          </w:tcPr>
          <w:p>
            <w:pPr>
              <w:widowControl/>
              <w:rPr>
                <w:rFonts w:cs="Arial" w:asciiTheme="minorEastAsia" w:hAnsiTheme="minorEastAsia" w:eastAsiaTheme="minorEastAsia"/>
                <w:spacing w:val="-2"/>
                <w:position w:val="-2"/>
              </w:rPr>
            </w:pPr>
          </w:p>
        </w:tc>
        <w:tc>
          <w:tcPr>
            <w:tcW w:w="1134"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105</w:t>
            </w:r>
          </w:p>
        </w:tc>
        <w:tc>
          <w:tcPr>
            <w:tcW w:w="728"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continue"/>
            <w:vAlign w:val="center"/>
          </w:tcPr>
          <w:p>
            <w:pPr>
              <w:widowControl/>
              <w:rPr>
                <w:rFonts w:cs="Arial" w:asciiTheme="minorEastAsia" w:hAnsiTheme="minorEastAsia" w:eastAsiaTheme="minorEastAsia"/>
                <w:spacing w:val="-2"/>
                <w:position w:val="-2"/>
              </w:rPr>
            </w:pPr>
          </w:p>
        </w:tc>
        <w:tc>
          <w:tcPr>
            <w:tcW w:w="1559" w:type="dxa"/>
            <w:vAlign w:val="center"/>
          </w:tcPr>
          <w:p>
            <w:pPr>
              <w:rPr>
                <w:rFonts w:cs="Arial" w:asciiTheme="minorEastAsia" w:hAnsiTheme="minorEastAsia" w:eastAsiaTheme="minorEastAsia"/>
                <w:spacing w:val="-20"/>
                <w:position w:val="-2"/>
              </w:rPr>
            </w:pPr>
            <w:r>
              <w:rPr>
                <w:rFonts w:cs="宋体" w:asciiTheme="minorEastAsia" w:hAnsiTheme="minorEastAsia" w:eastAsiaTheme="minorEastAsia"/>
                <w:spacing w:val="-20"/>
                <w:kern w:val="0"/>
              </w:rPr>
              <w:t>财经商贸类</w:t>
            </w:r>
          </w:p>
        </w:tc>
        <w:tc>
          <w:tcPr>
            <w:tcW w:w="567"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5</w:t>
            </w:r>
          </w:p>
        </w:tc>
        <w:tc>
          <w:tcPr>
            <w:tcW w:w="2126"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财会专业实训基地</w:t>
            </w:r>
          </w:p>
        </w:tc>
        <w:tc>
          <w:tcPr>
            <w:tcW w:w="99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p>
        </w:tc>
        <w:tc>
          <w:tcPr>
            <w:tcW w:w="993" w:type="dxa"/>
            <w:vAlign w:val="center"/>
          </w:tcPr>
          <w:p>
            <w:pPr>
              <w:widowControl/>
              <w:rPr>
                <w:rFonts w:cs="Arial" w:asciiTheme="minorEastAsia" w:hAnsiTheme="minorEastAsia" w:eastAsiaTheme="minorEastAsia"/>
                <w:spacing w:val="-2"/>
                <w:position w:val="-2"/>
              </w:rPr>
            </w:pPr>
          </w:p>
        </w:tc>
        <w:tc>
          <w:tcPr>
            <w:tcW w:w="1134"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80</w:t>
            </w:r>
          </w:p>
        </w:tc>
        <w:tc>
          <w:tcPr>
            <w:tcW w:w="728"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continue"/>
            <w:vAlign w:val="center"/>
          </w:tcPr>
          <w:p>
            <w:pPr>
              <w:widowControl/>
              <w:rPr>
                <w:rFonts w:cs="Arial" w:asciiTheme="minorEastAsia" w:hAnsiTheme="minorEastAsia" w:eastAsiaTheme="minorEastAsia"/>
                <w:spacing w:val="-2"/>
                <w:position w:val="-2"/>
              </w:rPr>
            </w:pPr>
          </w:p>
        </w:tc>
        <w:tc>
          <w:tcPr>
            <w:tcW w:w="1559" w:type="dxa"/>
            <w:vAlign w:val="center"/>
          </w:tcPr>
          <w:p>
            <w:pPr>
              <w:rPr>
                <w:rFonts w:cs="Arial" w:asciiTheme="minorEastAsia" w:hAnsiTheme="minorEastAsia" w:eastAsiaTheme="minorEastAsia"/>
                <w:spacing w:val="-20"/>
                <w:position w:val="-2"/>
              </w:rPr>
            </w:pPr>
            <w:r>
              <w:rPr>
                <w:rFonts w:hint="eastAsia" w:cs="Arial" w:asciiTheme="minorEastAsia" w:hAnsiTheme="minorEastAsia" w:eastAsiaTheme="minorEastAsia"/>
                <w:spacing w:val="-20"/>
                <w:position w:val="-2"/>
              </w:rPr>
              <w:t>农林牧渔</w:t>
            </w:r>
          </w:p>
        </w:tc>
        <w:tc>
          <w:tcPr>
            <w:tcW w:w="567"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6</w:t>
            </w:r>
          </w:p>
        </w:tc>
        <w:tc>
          <w:tcPr>
            <w:tcW w:w="2126"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蒙牧医实训基地</w:t>
            </w:r>
          </w:p>
        </w:tc>
        <w:tc>
          <w:tcPr>
            <w:tcW w:w="99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p>
        </w:tc>
        <w:tc>
          <w:tcPr>
            <w:tcW w:w="993" w:type="dxa"/>
            <w:vAlign w:val="center"/>
          </w:tcPr>
          <w:p>
            <w:pPr>
              <w:widowControl/>
              <w:rPr>
                <w:rFonts w:cs="Arial" w:asciiTheme="minorEastAsia" w:hAnsiTheme="minorEastAsia" w:eastAsiaTheme="minorEastAsia"/>
                <w:spacing w:val="-2"/>
                <w:position w:val="-2"/>
              </w:rPr>
            </w:pPr>
          </w:p>
        </w:tc>
        <w:tc>
          <w:tcPr>
            <w:tcW w:w="1134"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30</w:t>
            </w:r>
          </w:p>
        </w:tc>
        <w:tc>
          <w:tcPr>
            <w:tcW w:w="728"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continue"/>
            <w:vAlign w:val="center"/>
          </w:tcPr>
          <w:p>
            <w:pPr>
              <w:widowControl/>
              <w:rPr>
                <w:rFonts w:cs="Arial" w:asciiTheme="minorEastAsia" w:hAnsiTheme="minorEastAsia" w:eastAsiaTheme="minorEastAsia"/>
                <w:spacing w:val="-2"/>
                <w:position w:val="-2"/>
              </w:rPr>
            </w:pPr>
          </w:p>
        </w:tc>
        <w:tc>
          <w:tcPr>
            <w:tcW w:w="1559" w:type="dxa"/>
            <w:vAlign w:val="center"/>
          </w:tcPr>
          <w:p>
            <w:pPr>
              <w:widowControl/>
              <w:rPr>
                <w:rFonts w:cs="Arial" w:asciiTheme="minorEastAsia" w:hAnsiTheme="minorEastAsia" w:eastAsiaTheme="minorEastAsia"/>
                <w:spacing w:val="-20"/>
                <w:position w:val="-2"/>
              </w:rPr>
            </w:pPr>
            <w:r>
              <w:rPr>
                <w:rFonts w:cs="宋体" w:asciiTheme="minorEastAsia" w:hAnsiTheme="minorEastAsia" w:eastAsiaTheme="minorEastAsia"/>
                <w:kern w:val="0"/>
              </w:rPr>
              <w:t>土木水利类</w:t>
            </w:r>
          </w:p>
        </w:tc>
        <w:tc>
          <w:tcPr>
            <w:tcW w:w="567"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7</w:t>
            </w:r>
          </w:p>
        </w:tc>
        <w:tc>
          <w:tcPr>
            <w:tcW w:w="2126"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建筑工程施工实训基地</w:t>
            </w:r>
          </w:p>
        </w:tc>
        <w:tc>
          <w:tcPr>
            <w:tcW w:w="99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993" w:type="dxa"/>
            <w:vAlign w:val="center"/>
          </w:tcPr>
          <w:p>
            <w:pPr>
              <w:widowControl/>
              <w:rPr>
                <w:rFonts w:cs="Arial" w:asciiTheme="minorEastAsia" w:hAnsiTheme="minorEastAsia" w:eastAsiaTheme="minorEastAsia"/>
                <w:spacing w:val="-2"/>
                <w:position w:val="-2"/>
              </w:rPr>
            </w:pPr>
          </w:p>
        </w:tc>
        <w:tc>
          <w:tcPr>
            <w:tcW w:w="1134"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40</w:t>
            </w:r>
          </w:p>
        </w:tc>
        <w:tc>
          <w:tcPr>
            <w:tcW w:w="728"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continue"/>
            <w:vAlign w:val="center"/>
          </w:tcPr>
          <w:p>
            <w:pPr>
              <w:widowControl/>
              <w:rPr>
                <w:rFonts w:cs="Arial" w:asciiTheme="minorEastAsia" w:hAnsiTheme="minorEastAsia" w:eastAsiaTheme="minorEastAsia"/>
                <w:spacing w:val="-2"/>
                <w:position w:val="-2"/>
              </w:rPr>
            </w:pPr>
          </w:p>
        </w:tc>
        <w:tc>
          <w:tcPr>
            <w:tcW w:w="1559" w:type="dxa"/>
            <w:vAlign w:val="center"/>
          </w:tcPr>
          <w:p>
            <w:pPr>
              <w:widowControl/>
              <w:rPr>
                <w:rFonts w:cs="Arial" w:asciiTheme="minorEastAsia" w:hAnsiTheme="minorEastAsia" w:eastAsiaTheme="minorEastAsia"/>
                <w:spacing w:val="-20"/>
                <w:position w:val="-2"/>
              </w:rPr>
            </w:pPr>
            <w:r>
              <w:rPr>
                <w:rFonts w:cs="宋体" w:asciiTheme="minorEastAsia" w:hAnsiTheme="minorEastAsia" w:eastAsiaTheme="minorEastAsia"/>
                <w:spacing w:val="-20"/>
                <w:kern w:val="0"/>
              </w:rPr>
              <w:t>文化艺术类</w:t>
            </w:r>
          </w:p>
        </w:tc>
        <w:tc>
          <w:tcPr>
            <w:tcW w:w="567"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8</w:t>
            </w:r>
          </w:p>
        </w:tc>
        <w:tc>
          <w:tcPr>
            <w:tcW w:w="2126"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美工实训基地</w:t>
            </w:r>
          </w:p>
        </w:tc>
        <w:tc>
          <w:tcPr>
            <w:tcW w:w="99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w:t>
            </w:r>
          </w:p>
        </w:tc>
        <w:tc>
          <w:tcPr>
            <w:tcW w:w="993" w:type="dxa"/>
            <w:vAlign w:val="center"/>
          </w:tcPr>
          <w:p>
            <w:pPr>
              <w:widowControl/>
              <w:rPr>
                <w:rFonts w:cs="Arial" w:asciiTheme="minorEastAsia" w:hAnsiTheme="minorEastAsia" w:eastAsiaTheme="minorEastAsia"/>
                <w:spacing w:val="-2"/>
                <w:position w:val="-2"/>
              </w:rPr>
            </w:pPr>
          </w:p>
        </w:tc>
        <w:tc>
          <w:tcPr>
            <w:tcW w:w="1134" w:type="dxa"/>
            <w:vAlign w:val="center"/>
          </w:tcPr>
          <w:p>
            <w:pPr>
              <w:widowControl/>
              <w:rPr>
                <w:rFonts w:cs="Arial" w:asciiTheme="minorEastAsia" w:hAnsiTheme="minorEastAsia" w:eastAsiaTheme="minorEastAsia"/>
                <w:spacing w:val="-2"/>
                <w:position w:val="-2"/>
              </w:rPr>
            </w:pPr>
          </w:p>
        </w:tc>
        <w:tc>
          <w:tcPr>
            <w:tcW w:w="728" w:type="dxa"/>
          </w:tcPr>
          <w:p>
            <w:pPr>
              <w:widowControl/>
              <w:rPr>
                <w:rFonts w:cs="Arial" w:asciiTheme="minorEastAsia" w:hAnsiTheme="minorEastAsia" w:eastAsiaTheme="minorEastAsia"/>
                <w:spacing w:val="-2"/>
                <w:position w:val="-2"/>
              </w:rPr>
            </w:pPr>
          </w:p>
        </w:tc>
      </w:tr>
    </w:tbl>
    <w:p>
      <w:pPr>
        <w:widowControl/>
        <w:shd w:val="clear" w:color="auto" w:fill="FFFFFF"/>
        <w:jc w:val="center"/>
        <w:rPr>
          <w:rFonts w:asciiTheme="minorEastAsia" w:hAnsiTheme="minorEastAsia" w:eastAsiaTheme="minorEastAsia"/>
        </w:rPr>
      </w:pPr>
    </w:p>
    <w:p>
      <w:pPr>
        <w:widowControl/>
        <w:shd w:val="clear" w:color="auto" w:fill="FFFFFF"/>
        <w:jc w:val="center"/>
        <w:rPr>
          <w:rFonts w:asciiTheme="minorEastAsia" w:hAnsiTheme="minorEastAsia" w:eastAsiaTheme="minorEastAsia"/>
        </w:rPr>
      </w:pPr>
    </w:p>
    <w:p>
      <w:pPr>
        <w:widowControl/>
        <w:shd w:val="clear" w:color="auto" w:fill="FFFFFF"/>
        <w:jc w:val="center"/>
        <w:rPr>
          <w:rFonts w:asciiTheme="minorEastAsia" w:hAnsiTheme="minorEastAsia" w:eastAsiaTheme="minorEastAsia"/>
        </w:rPr>
      </w:pPr>
    </w:p>
    <w:p>
      <w:pPr>
        <w:widowControl/>
        <w:shd w:val="clear" w:color="auto" w:fill="FFFFFF"/>
        <w:jc w:val="center"/>
        <w:rPr>
          <w:rFonts w:asciiTheme="minorEastAsia" w:hAnsiTheme="minorEastAsia" w:eastAsiaTheme="minorEastAsia"/>
        </w:rPr>
      </w:pPr>
    </w:p>
    <w:p>
      <w:pPr>
        <w:widowControl/>
        <w:shd w:val="clear" w:color="auto" w:fill="FFFFFF"/>
        <w:jc w:val="center"/>
        <w:rPr>
          <w:rFonts w:asciiTheme="minorEastAsia" w:hAnsiTheme="minorEastAsia" w:eastAsiaTheme="minorEastAsia"/>
        </w:rPr>
      </w:pPr>
    </w:p>
    <w:p>
      <w:pPr>
        <w:widowControl/>
        <w:shd w:val="clear" w:color="auto" w:fill="FFFFFF"/>
        <w:jc w:val="center"/>
        <w:rPr>
          <w:rFonts w:asciiTheme="minorEastAsia" w:hAnsiTheme="minorEastAsia" w:eastAsiaTheme="minorEastAsia"/>
        </w:rPr>
      </w:pPr>
    </w:p>
    <w:p>
      <w:pPr>
        <w:widowControl/>
        <w:shd w:val="clear" w:color="auto" w:fill="FFFFFF"/>
        <w:jc w:val="center"/>
        <w:rPr>
          <w:rFonts w:asciiTheme="minorEastAsia" w:hAnsiTheme="minorEastAsia" w:eastAsiaTheme="minorEastAsia"/>
        </w:rPr>
      </w:pPr>
    </w:p>
    <w:p>
      <w:pPr>
        <w:widowControl/>
        <w:shd w:val="clear" w:color="auto" w:fill="FFFFFF"/>
        <w:jc w:val="center"/>
        <w:rPr>
          <w:rFonts w:asciiTheme="minorEastAsia" w:hAnsiTheme="minorEastAsia" w:eastAsiaTheme="minorEastAsia"/>
        </w:rPr>
      </w:pPr>
    </w:p>
    <w:p>
      <w:pPr>
        <w:widowControl/>
        <w:shd w:val="clear" w:color="auto" w:fill="FFFFFF"/>
        <w:jc w:val="center"/>
        <w:rPr>
          <w:rFonts w:asciiTheme="minorEastAsia" w:hAnsiTheme="minorEastAsia" w:eastAsiaTheme="minorEastAsia"/>
        </w:rPr>
      </w:pPr>
    </w:p>
    <w:p>
      <w:pPr>
        <w:widowControl/>
        <w:shd w:val="clear" w:color="auto" w:fill="FFFFFF"/>
        <w:jc w:val="center"/>
        <w:rPr>
          <w:rFonts w:asciiTheme="minorEastAsia" w:hAnsiTheme="minorEastAsia" w:eastAsiaTheme="minorEastAsia"/>
        </w:rPr>
      </w:pPr>
    </w:p>
    <w:p>
      <w:pPr>
        <w:widowControl/>
        <w:shd w:val="clear" w:color="auto" w:fill="FFFFFF"/>
        <w:jc w:val="center"/>
        <w:rPr>
          <w:rFonts w:asciiTheme="minorEastAsia" w:hAnsiTheme="minorEastAsia" w:eastAsiaTheme="minorEastAsia"/>
        </w:rPr>
      </w:pPr>
    </w:p>
    <w:p>
      <w:pPr>
        <w:widowControl/>
        <w:shd w:val="clear" w:color="auto" w:fill="FFFFFF"/>
        <w:jc w:val="center"/>
        <w:rPr>
          <w:rFonts w:asciiTheme="minorEastAsia" w:hAnsiTheme="minorEastAsia" w:eastAsiaTheme="minorEastAsia"/>
        </w:rPr>
      </w:pPr>
    </w:p>
    <w:p>
      <w:pPr>
        <w:widowControl/>
        <w:shd w:val="clear" w:color="auto" w:fill="FFFFFF"/>
        <w:jc w:val="center"/>
        <w:rPr>
          <w:rFonts w:asciiTheme="minorEastAsia" w:hAnsiTheme="minorEastAsia" w:eastAsiaTheme="minorEastAsia"/>
        </w:rPr>
      </w:pPr>
    </w:p>
    <w:p>
      <w:pPr>
        <w:widowControl/>
        <w:shd w:val="clear" w:color="auto" w:fill="FFFFFF"/>
        <w:jc w:val="center"/>
        <w:rPr>
          <w:rFonts w:asciiTheme="minorEastAsia" w:hAnsiTheme="minorEastAsia" w:eastAsiaTheme="minorEastAsia"/>
        </w:rPr>
      </w:pPr>
    </w:p>
    <w:p>
      <w:pPr>
        <w:widowControl/>
        <w:shd w:val="clear" w:color="auto" w:fill="FFFFFF"/>
        <w:jc w:val="center"/>
        <w:rPr>
          <w:rFonts w:asciiTheme="minorEastAsia" w:hAnsiTheme="minorEastAsia" w:eastAsiaTheme="minorEastAsia"/>
        </w:rPr>
      </w:pPr>
    </w:p>
    <w:p>
      <w:pPr>
        <w:widowControl/>
        <w:shd w:val="clear" w:color="auto" w:fill="FFFFFF"/>
        <w:jc w:val="center"/>
        <w:rPr>
          <w:rFonts w:asciiTheme="minorEastAsia" w:hAnsiTheme="minorEastAsia" w:eastAsiaTheme="minorEastAsia"/>
        </w:rPr>
      </w:pPr>
    </w:p>
    <w:p>
      <w:pPr>
        <w:widowControl/>
        <w:shd w:val="clear" w:color="auto" w:fill="FFFFFF"/>
        <w:jc w:val="center"/>
        <w:rPr>
          <w:rFonts w:asciiTheme="minorEastAsia" w:hAnsiTheme="minorEastAsia" w:eastAsiaTheme="minorEastAsia"/>
        </w:rPr>
      </w:pPr>
    </w:p>
    <w:p>
      <w:pPr>
        <w:widowControl/>
        <w:shd w:val="clear" w:color="auto" w:fill="FFFFFF"/>
        <w:jc w:val="center"/>
        <w:rPr>
          <w:rFonts w:asciiTheme="minorEastAsia" w:hAnsiTheme="minorEastAsia" w:eastAsiaTheme="minorEastAsia"/>
        </w:rPr>
      </w:pPr>
    </w:p>
    <w:p>
      <w:pPr>
        <w:widowControl/>
        <w:shd w:val="clear" w:color="auto" w:fill="FFFFFF"/>
        <w:jc w:val="center"/>
        <w:rPr>
          <w:rFonts w:asciiTheme="minorEastAsia" w:hAnsiTheme="minorEastAsia" w:eastAsiaTheme="minorEastAsia"/>
        </w:rPr>
      </w:pPr>
    </w:p>
    <w:p>
      <w:pPr>
        <w:widowControl/>
        <w:shd w:val="clear" w:color="auto" w:fill="FFFFFF"/>
        <w:jc w:val="center"/>
        <w:rPr>
          <w:rFonts w:asciiTheme="minorEastAsia" w:hAnsiTheme="minorEastAsia" w:eastAsiaTheme="minorEastAsia"/>
        </w:rPr>
      </w:pPr>
    </w:p>
    <w:p>
      <w:pPr>
        <w:widowControl/>
        <w:shd w:val="clear" w:color="auto" w:fill="FFFFFF"/>
        <w:jc w:val="center"/>
        <w:rPr>
          <w:rFonts w:asciiTheme="minorEastAsia" w:hAnsiTheme="minorEastAsia" w:eastAsiaTheme="minorEastAsia"/>
        </w:rPr>
      </w:pPr>
    </w:p>
    <w:p>
      <w:pPr>
        <w:widowControl/>
        <w:shd w:val="clear" w:color="auto" w:fill="FFFFFF"/>
        <w:jc w:val="center"/>
        <w:rPr>
          <w:rFonts w:asciiTheme="minorEastAsia" w:hAnsiTheme="minorEastAsia" w:eastAsiaTheme="minorEastAsia"/>
        </w:rPr>
      </w:pPr>
    </w:p>
    <w:p>
      <w:pPr>
        <w:widowControl/>
        <w:shd w:val="clear" w:color="auto" w:fill="FFFFFF"/>
        <w:jc w:val="center"/>
        <w:rPr>
          <w:rFonts w:asciiTheme="minorEastAsia" w:hAnsiTheme="minorEastAsia" w:eastAsiaTheme="minorEastAsia"/>
        </w:rPr>
      </w:pPr>
      <w:r>
        <w:rPr>
          <w:rFonts w:hint="eastAsia" w:asciiTheme="minorEastAsia" w:hAnsiTheme="minorEastAsia" w:eastAsiaTheme="minorEastAsia"/>
        </w:rPr>
        <w:t>表1-9  2016-2017年分专业</w:t>
      </w:r>
      <w:r>
        <w:rPr>
          <w:rFonts w:hint="eastAsia" w:cs="Arial" w:asciiTheme="minorEastAsia" w:hAnsiTheme="minorEastAsia" w:eastAsiaTheme="minorEastAsia"/>
          <w:spacing w:val="-2"/>
          <w:kern w:val="0"/>
          <w:position w:val="-2"/>
          <w:shd w:val="clear" w:color="auto" w:fill="FFFFFF"/>
        </w:rPr>
        <w:t>校外实训基地</w:t>
      </w:r>
      <w:r>
        <w:rPr>
          <w:rFonts w:hint="eastAsia" w:asciiTheme="minorEastAsia" w:hAnsiTheme="minorEastAsia" w:eastAsiaTheme="minorEastAsia"/>
        </w:rPr>
        <w:t>情况统计表</w:t>
      </w:r>
    </w:p>
    <w:tbl>
      <w:tblPr>
        <w:tblStyle w:val="10"/>
        <w:tblW w:w="89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3"/>
        <w:gridCol w:w="1053"/>
        <w:gridCol w:w="395"/>
        <w:gridCol w:w="1216"/>
        <w:gridCol w:w="567"/>
        <w:gridCol w:w="587"/>
        <w:gridCol w:w="2370"/>
        <w:gridCol w:w="22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trPr>
        <w:tc>
          <w:tcPr>
            <w:tcW w:w="563" w:type="dxa"/>
            <w:vMerge w:val="restart"/>
            <w:shd w:val="clear" w:color="auto" w:fill="C0504D" w:themeFill="accent2"/>
            <w:vAlign w:val="center"/>
          </w:tcPr>
          <w:p>
            <w:pPr>
              <w:widowControl/>
              <w:jc w:val="center"/>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年号</w:t>
            </w:r>
          </w:p>
        </w:tc>
        <w:tc>
          <w:tcPr>
            <w:tcW w:w="1053" w:type="dxa"/>
            <w:vMerge w:val="restart"/>
            <w:shd w:val="clear" w:color="auto" w:fill="C0504D" w:themeFill="accent2"/>
            <w:vAlign w:val="center"/>
          </w:tcPr>
          <w:p>
            <w:pPr>
              <w:widowControl/>
              <w:jc w:val="center"/>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专业大类</w:t>
            </w:r>
          </w:p>
        </w:tc>
        <w:tc>
          <w:tcPr>
            <w:tcW w:w="395" w:type="dxa"/>
            <w:vMerge w:val="restart"/>
            <w:shd w:val="clear" w:color="auto" w:fill="C0504D" w:themeFill="accent2"/>
            <w:vAlign w:val="center"/>
          </w:tcPr>
          <w:p>
            <w:pPr>
              <w:widowControl/>
              <w:jc w:val="center"/>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序号</w:t>
            </w:r>
          </w:p>
        </w:tc>
        <w:tc>
          <w:tcPr>
            <w:tcW w:w="1216" w:type="dxa"/>
            <w:vMerge w:val="restart"/>
            <w:shd w:val="clear" w:color="auto" w:fill="C0504D" w:themeFill="accent2"/>
            <w:vAlign w:val="center"/>
          </w:tcPr>
          <w:p>
            <w:pPr>
              <w:widowControl/>
              <w:jc w:val="center"/>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专业名称</w:t>
            </w:r>
          </w:p>
        </w:tc>
        <w:tc>
          <w:tcPr>
            <w:tcW w:w="1154" w:type="dxa"/>
            <w:gridSpan w:val="2"/>
            <w:shd w:val="clear" w:color="auto" w:fill="C0504D" w:themeFill="accent2"/>
            <w:vAlign w:val="center"/>
          </w:tcPr>
          <w:p>
            <w:pPr>
              <w:jc w:val="center"/>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校外实训基地数量</w:t>
            </w:r>
          </w:p>
        </w:tc>
        <w:tc>
          <w:tcPr>
            <w:tcW w:w="4608" w:type="dxa"/>
            <w:gridSpan w:val="2"/>
            <w:shd w:val="clear" w:color="auto" w:fill="C0504D" w:themeFill="accent2"/>
            <w:vAlign w:val="center"/>
          </w:tcPr>
          <w:p>
            <w:pPr>
              <w:widowControl/>
              <w:jc w:val="center"/>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实训基地名称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563" w:type="dxa"/>
            <w:vMerge w:val="continue"/>
            <w:vAlign w:val="center"/>
          </w:tcPr>
          <w:p>
            <w:pPr>
              <w:widowControl/>
              <w:jc w:val="center"/>
              <w:rPr>
                <w:rFonts w:cs="Arial" w:asciiTheme="minorEastAsia" w:hAnsiTheme="minorEastAsia" w:eastAsiaTheme="minorEastAsia"/>
                <w:spacing w:val="-2"/>
                <w:w w:val="80"/>
                <w:position w:val="-2"/>
              </w:rPr>
            </w:pPr>
          </w:p>
        </w:tc>
        <w:tc>
          <w:tcPr>
            <w:tcW w:w="1053" w:type="dxa"/>
            <w:vMerge w:val="continue"/>
            <w:vAlign w:val="center"/>
          </w:tcPr>
          <w:p>
            <w:pPr>
              <w:widowControl/>
              <w:jc w:val="center"/>
              <w:rPr>
                <w:rFonts w:cs="Arial" w:asciiTheme="minorEastAsia" w:hAnsiTheme="minorEastAsia" w:eastAsiaTheme="minorEastAsia"/>
                <w:spacing w:val="-2"/>
                <w:w w:val="80"/>
                <w:kern w:val="0"/>
                <w:position w:val="-2"/>
                <w:shd w:val="clear" w:color="auto" w:fill="FFFFFF"/>
              </w:rPr>
            </w:pPr>
          </w:p>
        </w:tc>
        <w:tc>
          <w:tcPr>
            <w:tcW w:w="395" w:type="dxa"/>
            <w:vMerge w:val="continue"/>
            <w:vAlign w:val="center"/>
          </w:tcPr>
          <w:p>
            <w:pPr>
              <w:widowControl/>
              <w:jc w:val="center"/>
              <w:rPr>
                <w:rFonts w:cs="Arial" w:asciiTheme="minorEastAsia" w:hAnsiTheme="minorEastAsia" w:eastAsiaTheme="minorEastAsia"/>
                <w:spacing w:val="-2"/>
                <w:w w:val="80"/>
                <w:kern w:val="0"/>
                <w:position w:val="-2"/>
                <w:shd w:val="clear" w:color="auto" w:fill="FFFFFF"/>
              </w:rPr>
            </w:pPr>
          </w:p>
        </w:tc>
        <w:tc>
          <w:tcPr>
            <w:tcW w:w="1216" w:type="dxa"/>
            <w:vMerge w:val="continue"/>
            <w:shd w:val="clear" w:color="auto" w:fill="C0504D" w:themeFill="accent2"/>
            <w:vAlign w:val="center"/>
          </w:tcPr>
          <w:p>
            <w:pPr>
              <w:widowControl/>
              <w:jc w:val="center"/>
              <w:rPr>
                <w:rFonts w:cs="Arial" w:asciiTheme="minorEastAsia" w:hAnsiTheme="minorEastAsia" w:eastAsiaTheme="minorEastAsia"/>
                <w:spacing w:val="-2"/>
                <w:w w:val="80"/>
                <w:kern w:val="0"/>
                <w:position w:val="-2"/>
                <w:shd w:val="clear" w:color="auto" w:fill="FFFFFF"/>
              </w:rPr>
            </w:pPr>
          </w:p>
        </w:tc>
        <w:tc>
          <w:tcPr>
            <w:tcW w:w="567" w:type="dxa"/>
            <w:shd w:val="clear" w:color="auto" w:fill="C0504D" w:themeFill="accent2"/>
            <w:vAlign w:val="center"/>
          </w:tcPr>
          <w:p>
            <w:pPr>
              <w:rPr>
                <w:rFonts w:cs="Arial" w:asciiTheme="minorEastAsia" w:hAnsiTheme="minorEastAsia" w:eastAsiaTheme="minorEastAsia"/>
                <w:spacing w:val="-2"/>
                <w:w w:val="80"/>
                <w:kern w:val="0"/>
                <w:position w:val="-2"/>
                <w:shd w:val="clear" w:color="auto" w:fill="FFFFFF"/>
              </w:rPr>
            </w:pPr>
            <w:r>
              <w:rPr>
                <w:rFonts w:hint="eastAsia" w:cs="Arial" w:asciiTheme="minorEastAsia" w:hAnsiTheme="minorEastAsia" w:eastAsiaTheme="minorEastAsia"/>
                <w:spacing w:val="-2"/>
                <w:w w:val="80"/>
                <w:position w:val="-2"/>
              </w:rPr>
              <w:t>2016</w:t>
            </w:r>
          </w:p>
        </w:tc>
        <w:tc>
          <w:tcPr>
            <w:tcW w:w="587" w:type="dxa"/>
            <w:shd w:val="clear" w:color="auto" w:fill="C0504D" w:themeFill="accent2"/>
            <w:vAlign w:val="center"/>
          </w:tcPr>
          <w:p>
            <w:pPr>
              <w:jc w:val="center"/>
              <w:rPr>
                <w:rFonts w:cs="Arial" w:asciiTheme="minorEastAsia" w:hAnsiTheme="minorEastAsia" w:eastAsiaTheme="minorEastAsia"/>
                <w:spacing w:val="-2"/>
                <w:w w:val="80"/>
                <w:kern w:val="0"/>
                <w:position w:val="-2"/>
                <w:shd w:val="clear" w:color="auto" w:fill="FFFFFF"/>
              </w:rPr>
            </w:pPr>
            <w:r>
              <w:rPr>
                <w:rFonts w:hint="eastAsia" w:cs="Arial" w:asciiTheme="minorEastAsia" w:hAnsiTheme="minorEastAsia" w:eastAsiaTheme="minorEastAsia"/>
                <w:spacing w:val="-2"/>
                <w:w w:val="80"/>
                <w:position w:val="-2"/>
              </w:rPr>
              <w:t>2017</w:t>
            </w:r>
          </w:p>
        </w:tc>
        <w:tc>
          <w:tcPr>
            <w:tcW w:w="2370" w:type="dxa"/>
            <w:shd w:val="clear" w:color="auto" w:fill="C0504D" w:themeFill="accent2"/>
            <w:vAlign w:val="center"/>
          </w:tcPr>
          <w:p>
            <w:pPr>
              <w:jc w:val="center"/>
              <w:rPr>
                <w:rFonts w:cs="Arial" w:asciiTheme="minorEastAsia" w:hAnsiTheme="minorEastAsia" w:eastAsiaTheme="minorEastAsia"/>
                <w:spacing w:val="-2"/>
                <w:w w:val="80"/>
                <w:kern w:val="0"/>
                <w:position w:val="-2"/>
                <w:shd w:val="clear" w:color="auto" w:fill="FFFFFF"/>
              </w:rPr>
            </w:pPr>
            <w:r>
              <w:rPr>
                <w:rFonts w:hint="eastAsia" w:cs="Arial" w:asciiTheme="minorEastAsia" w:hAnsiTheme="minorEastAsia" w:eastAsiaTheme="minorEastAsia"/>
                <w:spacing w:val="-2"/>
                <w:w w:val="80"/>
                <w:position w:val="-2"/>
              </w:rPr>
              <w:t>2016</w:t>
            </w:r>
          </w:p>
        </w:tc>
        <w:tc>
          <w:tcPr>
            <w:tcW w:w="2238" w:type="dxa"/>
            <w:shd w:val="clear" w:color="auto" w:fill="C0504D" w:themeFill="accent2"/>
            <w:vAlign w:val="center"/>
          </w:tcPr>
          <w:p>
            <w:pPr>
              <w:jc w:val="center"/>
              <w:rPr>
                <w:rFonts w:cs="Arial" w:asciiTheme="minorEastAsia" w:hAnsiTheme="minorEastAsia" w:eastAsiaTheme="minorEastAsia"/>
                <w:spacing w:val="-2"/>
                <w:w w:val="80"/>
                <w:kern w:val="0"/>
                <w:position w:val="-2"/>
                <w:shd w:val="clear" w:color="auto" w:fill="FFFFFF"/>
              </w:rPr>
            </w:pPr>
            <w:r>
              <w:rPr>
                <w:rFonts w:hint="eastAsia" w:cs="Arial" w:asciiTheme="minorEastAsia" w:hAnsiTheme="minorEastAsia" w:eastAsiaTheme="minorEastAsia"/>
                <w:spacing w:val="-2"/>
                <w:w w:val="80"/>
                <w:position w:val="-2"/>
              </w:rPr>
              <w:t>2017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trPr>
        <w:tc>
          <w:tcPr>
            <w:tcW w:w="563" w:type="dxa"/>
            <w:vMerge w:val="restart"/>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p>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0</w:t>
            </w:r>
          </w:p>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6</w:t>
            </w:r>
          </w:p>
        </w:tc>
        <w:tc>
          <w:tcPr>
            <w:tcW w:w="1053" w:type="dxa"/>
            <w:vAlign w:val="center"/>
          </w:tcPr>
          <w:p>
            <w:pPr>
              <w:widowControl/>
              <w:jc w:val="center"/>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信息技术类</w:t>
            </w:r>
          </w:p>
        </w:tc>
        <w:tc>
          <w:tcPr>
            <w:tcW w:w="395"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1216" w:type="dxa"/>
            <w:vAlign w:val="center"/>
          </w:tcPr>
          <w:p>
            <w:pPr>
              <w:widowControl/>
              <w:jc w:val="center"/>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计算机应用</w:t>
            </w:r>
          </w:p>
        </w:tc>
        <w:tc>
          <w:tcPr>
            <w:tcW w:w="567"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587" w:type="dxa"/>
            <w:vAlign w:val="center"/>
          </w:tcPr>
          <w:p>
            <w:pPr>
              <w:widowControl/>
              <w:jc w:val="center"/>
              <w:rPr>
                <w:rFonts w:cs="Arial" w:asciiTheme="minorEastAsia" w:hAnsiTheme="minorEastAsia" w:eastAsiaTheme="minorEastAsia"/>
                <w:spacing w:val="-2"/>
                <w:position w:val="-2"/>
              </w:rPr>
            </w:pPr>
          </w:p>
        </w:tc>
        <w:tc>
          <w:tcPr>
            <w:tcW w:w="2370"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电子商务</w:t>
            </w:r>
          </w:p>
        </w:tc>
        <w:tc>
          <w:tcPr>
            <w:tcW w:w="2238" w:type="dxa"/>
            <w:vAlign w:val="center"/>
          </w:tcPr>
          <w:p>
            <w:pPr>
              <w:widowControl/>
              <w:jc w:val="center"/>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563" w:type="dxa"/>
            <w:vMerge w:val="continue"/>
            <w:vAlign w:val="center"/>
          </w:tcPr>
          <w:p>
            <w:pPr>
              <w:widowControl/>
              <w:jc w:val="center"/>
              <w:rPr>
                <w:rFonts w:cs="Arial" w:asciiTheme="minorEastAsia" w:hAnsiTheme="minorEastAsia" w:eastAsiaTheme="minorEastAsia"/>
                <w:spacing w:val="-2"/>
                <w:position w:val="-2"/>
              </w:rPr>
            </w:pPr>
          </w:p>
        </w:tc>
        <w:tc>
          <w:tcPr>
            <w:tcW w:w="1053" w:type="dxa"/>
            <w:vAlign w:val="center"/>
          </w:tcPr>
          <w:p>
            <w:pPr>
              <w:widowControl/>
              <w:jc w:val="center"/>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加工制造</w:t>
            </w:r>
          </w:p>
        </w:tc>
        <w:tc>
          <w:tcPr>
            <w:tcW w:w="395"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p>
        </w:tc>
        <w:tc>
          <w:tcPr>
            <w:tcW w:w="1216" w:type="dxa"/>
            <w:vAlign w:val="center"/>
          </w:tcPr>
          <w:p>
            <w:pPr>
              <w:widowControl/>
              <w:jc w:val="center"/>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机电技术应用</w:t>
            </w:r>
          </w:p>
        </w:tc>
        <w:tc>
          <w:tcPr>
            <w:tcW w:w="567"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587" w:type="dxa"/>
            <w:vAlign w:val="center"/>
          </w:tcPr>
          <w:p>
            <w:pPr>
              <w:widowControl/>
              <w:jc w:val="center"/>
              <w:rPr>
                <w:rFonts w:cs="Arial" w:asciiTheme="minorEastAsia" w:hAnsiTheme="minorEastAsia" w:eastAsiaTheme="minorEastAsia"/>
                <w:spacing w:val="-2"/>
                <w:position w:val="-2"/>
              </w:rPr>
            </w:pPr>
          </w:p>
        </w:tc>
        <w:tc>
          <w:tcPr>
            <w:tcW w:w="2370"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吉庆机械有限公司</w:t>
            </w:r>
          </w:p>
        </w:tc>
        <w:tc>
          <w:tcPr>
            <w:tcW w:w="2238" w:type="dxa"/>
            <w:vAlign w:val="center"/>
          </w:tcPr>
          <w:p>
            <w:pPr>
              <w:widowControl/>
              <w:jc w:val="center"/>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563" w:type="dxa"/>
            <w:vMerge w:val="continue"/>
            <w:vAlign w:val="center"/>
          </w:tcPr>
          <w:p>
            <w:pPr>
              <w:widowControl/>
              <w:jc w:val="center"/>
              <w:rPr>
                <w:rFonts w:cs="Arial" w:asciiTheme="minorEastAsia" w:hAnsiTheme="minorEastAsia" w:eastAsiaTheme="minorEastAsia"/>
                <w:spacing w:val="-2"/>
                <w:position w:val="-2"/>
              </w:rPr>
            </w:pPr>
          </w:p>
        </w:tc>
        <w:tc>
          <w:tcPr>
            <w:tcW w:w="1053" w:type="dxa"/>
            <w:vAlign w:val="center"/>
          </w:tcPr>
          <w:p>
            <w:pPr>
              <w:widowControl/>
              <w:jc w:val="center"/>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农林牧渔</w:t>
            </w:r>
          </w:p>
        </w:tc>
        <w:tc>
          <w:tcPr>
            <w:tcW w:w="395"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w:t>
            </w:r>
          </w:p>
        </w:tc>
        <w:tc>
          <w:tcPr>
            <w:tcW w:w="1216" w:type="dxa"/>
            <w:vAlign w:val="center"/>
          </w:tcPr>
          <w:p>
            <w:pPr>
              <w:widowControl/>
              <w:jc w:val="center"/>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农学</w:t>
            </w:r>
          </w:p>
        </w:tc>
        <w:tc>
          <w:tcPr>
            <w:tcW w:w="567"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587" w:type="dxa"/>
            <w:vAlign w:val="center"/>
          </w:tcPr>
          <w:p>
            <w:pPr>
              <w:widowControl/>
              <w:jc w:val="center"/>
              <w:rPr>
                <w:rFonts w:cs="Arial" w:asciiTheme="minorEastAsia" w:hAnsiTheme="minorEastAsia" w:eastAsiaTheme="minorEastAsia"/>
                <w:spacing w:val="-2"/>
                <w:position w:val="-2"/>
              </w:rPr>
            </w:pPr>
          </w:p>
        </w:tc>
        <w:tc>
          <w:tcPr>
            <w:tcW w:w="2370"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道尔其格大鹏</w:t>
            </w:r>
          </w:p>
        </w:tc>
        <w:tc>
          <w:tcPr>
            <w:tcW w:w="2238" w:type="dxa"/>
            <w:vAlign w:val="center"/>
          </w:tcPr>
          <w:p>
            <w:pPr>
              <w:widowControl/>
              <w:jc w:val="center"/>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563" w:type="dxa"/>
            <w:vMerge w:val="continue"/>
            <w:vAlign w:val="center"/>
          </w:tcPr>
          <w:p>
            <w:pPr>
              <w:widowControl/>
              <w:jc w:val="center"/>
              <w:rPr>
                <w:rFonts w:cs="Arial" w:asciiTheme="minorEastAsia" w:hAnsiTheme="minorEastAsia" w:eastAsiaTheme="minorEastAsia"/>
                <w:spacing w:val="-2"/>
                <w:position w:val="-2"/>
              </w:rPr>
            </w:pPr>
          </w:p>
        </w:tc>
        <w:tc>
          <w:tcPr>
            <w:tcW w:w="1053" w:type="dxa"/>
            <w:vMerge w:val="restart"/>
            <w:vAlign w:val="center"/>
          </w:tcPr>
          <w:p>
            <w:pPr>
              <w:widowControl/>
              <w:jc w:val="center"/>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农林牧渔</w:t>
            </w:r>
          </w:p>
        </w:tc>
        <w:tc>
          <w:tcPr>
            <w:tcW w:w="395" w:type="dxa"/>
            <w:vMerge w:val="restart"/>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w:t>
            </w:r>
          </w:p>
        </w:tc>
        <w:tc>
          <w:tcPr>
            <w:tcW w:w="1216" w:type="dxa"/>
            <w:vMerge w:val="restart"/>
            <w:vAlign w:val="center"/>
          </w:tcPr>
          <w:p>
            <w:pPr>
              <w:widowControl/>
              <w:jc w:val="center"/>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蒙牧医</w:t>
            </w:r>
          </w:p>
        </w:tc>
        <w:tc>
          <w:tcPr>
            <w:tcW w:w="567" w:type="dxa"/>
            <w:vMerge w:val="restart"/>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p>
        </w:tc>
        <w:tc>
          <w:tcPr>
            <w:tcW w:w="587" w:type="dxa"/>
            <w:vMerge w:val="restart"/>
            <w:vAlign w:val="center"/>
          </w:tcPr>
          <w:p>
            <w:pPr>
              <w:widowControl/>
              <w:jc w:val="center"/>
              <w:rPr>
                <w:rFonts w:cs="Arial" w:asciiTheme="minorEastAsia" w:hAnsiTheme="minorEastAsia" w:eastAsiaTheme="minorEastAsia"/>
                <w:spacing w:val="-2"/>
                <w:position w:val="-2"/>
              </w:rPr>
            </w:pPr>
          </w:p>
        </w:tc>
        <w:tc>
          <w:tcPr>
            <w:tcW w:w="2370"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蒙草草业集团有限公司</w:t>
            </w:r>
          </w:p>
        </w:tc>
        <w:tc>
          <w:tcPr>
            <w:tcW w:w="2238" w:type="dxa"/>
            <w:vAlign w:val="center"/>
          </w:tcPr>
          <w:p>
            <w:pPr>
              <w:widowControl/>
              <w:jc w:val="center"/>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563" w:type="dxa"/>
            <w:vMerge w:val="continue"/>
            <w:vAlign w:val="center"/>
          </w:tcPr>
          <w:p>
            <w:pPr>
              <w:widowControl/>
              <w:jc w:val="center"/>
              <w:rPr>
                <w:rFonts w:cs="Arial" w:asciiTheme="minorEastAsia" w:hAnsiTheme="minorEastAsia" w:eastAsiaTheme="minorEastAsia"/>
                <w:spacing w:val="-2"/>
                <w:position w:val="-2"/>
              </w:rPr>
            </w:pPr>
          </w:p>
        </w:tc>
        <w:tc>
          <w:tcPr>
            <w:tcW w:w="1053" w:type="dxa"/>
            <w:vMerge w:val="continue"/>
            <w:vAlign w:val="center"/>
          </w:tcPr>
          <w:p>
            <w:pPr>
              <w:widowControl/>
              <w:jc w:val="center"/>
              <w:rPr>
                <w:rFonts w:cs="Arial" w:asciiTheme="minorEastAsia" w:hAnsiTheme="minorEastAsia" w:eastAsiaTheme="minorEastAsia"/>
                <w:spacing w:val="-2"/>
                <w:w w:val="80"/>
                <w:position w:val="-2"/>
              </w:rPr>
            </w:pPr>
          </w:p>
        </w:tc>
        <w:tc>
          <w:tcPr>
            <w:tcW w:w="395" w:type="dxa"/>
            <w:vMerge w:val="continue"/>
            <w:vAlign w:val="center"/>
          </w:tcPr>
          <w:p>
            <w:pPr>
              <w:widowControl/>
              <w:jc w:val="center"/>
              <w:rPr>
                <w:rFonts w:cs="Arial" w:asciiTheme="minorEastAsia" w:hAnsiTheme="minorEastAsia" w:eastAsiaTheme="minorEastAsia"/>
                <w:spacing w:val="-2"/>
                <w:position w:val="-2"/>
              </w:rPr>
            </w:pPr>
          </w:p>
        </w:tc>
        <w:tc>
          <w:tcPr>
            <w:tcW w:w="1216" w:type="dxa"/>
            <w:vMerge w:val="continue"/>
            <w:vAlign w:val="center"/>
          </w:tcPr>
          <w:p>
            <w:pPr>
              <w:widowControl/>
              <w:jc w:val="center"/>
              <w:rPr>
                <w:rFonts w:cs="Arial" w:asciiTheme="minorEastAsia" w:hAnsiTheme="minorEastAsia" w:eastAsiaTheme="minorEastAsia"/>
                <w:spacing w:val="-2"/>
                <w:w w:val="80"/>
                <w:position w:val="-2"/>
              </w:rPr>
            </w:pPr>
          </w:p>
        </w:tc>
        <w:tc>
          <w:tcPr>
            <w:tcW w:w="567" w:type="dxa"/>
            <w:vMerge w:val="continue"/>
            <w:vAlign w:val="center"/>
          </w:tcPr>
          <w:p>
            <w:pPr>
              <w:widowControl/>
              <w:jc w:val="center"/>
              <w:rPr>
                <w:rFonts w:cs="Arial" w:asciiTheme="minorEastAsia" w:hAnsiTheme="minorEastAsia" w:eastAsiaTheme="minorEastAsia"/>
                <w:spacing w:val="-2"/>
                <w:position w:val="-2"/>
              </w:rPr>
            </w:pPr>
          </w:p>
        </w:tc>
        <w:tc>
          <w:tcPr>
            <w:tcW w:w="587" w:type="dxa"/>
            <w:vMerge w:val="continue"/>
            <w:vAlign w:val="center"/>
          </w:tcPr>
          <w:p>
            <w:pPr>
              <w:widowControl/>
              <w:jc w:val="center"/>
              <w:rPr>
                <w:rFonts w:cs="Arial" w:asciiTheme="minorEastAsia" w:hAnsiTheme="minorEastAsia" w:eastAsiaTheme="minorEastAsia"/>
                <w:spacing w:val="-2"/>
                <w:position w:val="-2"/>
              </w:rPr>
            </w:pPr>
          </w:p>
        </w:tc>
        <w:tc>
          <w:tcPr>
            <w:tcW w:w="2370"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绿田园草业集团有限公司</w:t>
            </w:r>
          </w:p>
        </w:tc>
        <w:tc>
          <w:tcPr>
            <w:tcW w:w="2238" w:type="dxa"/>
            <w:vAlign w:val="center"/>
          </w:tcPr>
          <w:p>
            <w:pPr>
              <w:widowControl/>
              <w:jc w:val="center"/>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563" w:type="dxa"/>
            <w:vMerge w:val="continue"/>
            <w:vAlign w:val="center"/>
          </w:tcPr>
          <w:p>
            <w:pPr>
              <w:widowControl/>
              <w:jc w:val="center"/>
              <w:rPr>
                <w:rFonts w:cs="Arial" w:asciiTheme="minorEastAsia" w:hAnsiTheme="minorEastAsia" w:eastAsiaTheme="minorEastAsia"/>
                <w:spacing w:val="-2"/>
                <w:position w:val="-2"/>
              </w:rPr>
            </w:pPr>
          </w:p>
        </w:tc>
        <w:tc>
          <w:tcPr>
            <w:tcW w:w="1053" w:type="dxa"/>
            <w:vMerge w:val="restart"/>
            <w:vAlign w:val="center"/>
          </w:tcPr>
          <w:p>
            <w:pPr>
              <w:widowControl/>
              <w:jc w:val="center"/>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医药卫生</w:t>
            </w:r>
          </w:p>
        </w:tc>
        <w:tc>
          <w:tcPr>
            <w:tcW w:w="395" w:type="dxa"/>
            <w:vMerge w:val="restart"/>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5</w:t>
            </w:r>
          </w:p>
        </w:tc>
        <w:tc>
          <w:tcPr>
            <w:tcW w:w="1216" w:type="dxa"/>
            <w:vMerge w:val="restart"/>
            <w:vAlign w:val="center"/>
          </w:tcPr>
          <w:p>
            <w:pPr>
              <w:widowControl/>
              <w:jc w:val="center"/>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护理</w:t>
            </w:r>
          </w:p>
        </w:tc>
        <w:tc>
          <w:tcPr>
            <w:tcW w:w="567" w:type="dxa"/>
            <w:vMerge w:val="restart"/>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w:t>
            </w:r>
          </w:p>
        </w:tc>
        <w:tc>
          <w:tcPr>
            <w:tcW w:w="587" w:type="dxa"/>
            <w:vMerge w:val="restart"/>
            <w:vAlign w:val="center"/>
          </w:tcPr>
          <w:p>
            <w:pPr>
              <w:widowControl/>
              <w:jc w:val="center"/>
              <w:rPr>
                <w:rFonts w:cs="Arial" w:asciiTheme="minorEastAsia" w:hAnsiTheme="minorEastAsia" w:eastAsiaTheme="minorEastAsia"/>
                <w:spacing w:val="-2"/>
                <w:position w:val="-2"/>
              </w:rPr>
            </w:pPr>
          </w:p>
        </w:tc>
        <w:tc>
          <w:tcPr>
            <w:tcW w:w="2370"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新民乡敬老院</w:t>
            </w:r>
          </w:p>
        </w:tc>
        <w:tc>
          <w:tcPr>
            <w:tcW w:w="2238" w:type="dxa"/>
            <w:vAlign w:val="center"/>
          </w:tcPr>
          <w:p>
            <w:pPr>
              <w:widowControl/>
              <w:jc w:val="center"/>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563" w:type="dxa"/>
            <w:vMerge w:val="continue"/>
            <w:vAlign w:val="center"/>
          </w:tcPr>
          <w:p>
            <w:pPr>
              <w:widowControl/>
              <w:jc w:val="center"/>
              <w:rPr>
                <w:rFonts w:cs="Arial" w:asciiTheme="minorEastAsia" w:hAnsiTheme="minorEastAsia" w:eastAsiaTheme="minorEastAsia"/>
                <w:spacing w:val="-2"/>
                <w:position w:val="-2"/>
              </w:rPr>
            </w:pPr>
          </w:p>
        </w:tc>
        <w:tc>
          <w:tcPr>
            <w:tcW w:w="1053" w:type="dxa"/>
            <w:vMerge w:val="continue"/>
            <w:vAlign w:val="center"/>
          </w:tcPr>
          <w:p>
            <w:pPr>
              <w:widowControl/>
              <w:jc w:val="center"/>
              <w:rPr>
                <w:rFonts w:cs="Arial" w:asciiTheme="minorEastAsia" w:hAnsiTheme="minorEastAsia" w:eastAsiaTheme="minorEastAsia"/>
                <w:spacing w:val="-2"/>
                <w:position w:val="-2"/>
              </w:rPr>
            </w:pPr>
          </w:p>
        </w:tc>
        <w:tc>
          <w:tcPr>
            <w:tcW w:w="395" w:type="dxa"/>
            <w:vMerge w:val="continue"/>
            <w:vAlign w:val="center"/>
          </w:tcPr>
          <w:p>
            <w:pPr>
              <w:widowControl/>
              <w:jc w:val="center"/>
              <w:rPr>
                <w:rFonts w:cs="Arial" w:asciiTheme="minorEastAsia" w:hAnsiTheme="minorEastAsia" w:eastAsiaTheme="minorEastAsia"/>
                <w:spacing w:val="-2"/>
                <w:position w:val="-2"/>
              </w:rPr>
            </w:pPr>
          </w:p>
        </w:tc>
        <w:tc>
          <w:tcPr>
            <w:tcW w:w="1216" w:type="dxa"/>
            <w:vMerge w:val="continue"/>
            <w:vAlign w:val="center"/>
          </w:tcPr>
          <w:p>
            <w:pPr>
              <w:widowControl/>
              <w:jc w:val="center"/>
              <w:rPr>
                <w:rFonts w:cs="Arial" w:asciiTheme="minorEastAsia" w:hAnsiTheme="minorEastAsia" w:eastAsiaTheme="minorEastAsia"/>
                <w:spacing w:val="-2"/>
                <w:w w:val="80"/>
                <w:position w:val="-2"/>
              </w:rPr>
            </w:pPr>
          </w:p>
        </w:tc>
        <w:tc>
          <w:tcPr>
            <w:tcW w:w="567" w:type="dxa"/>
            <w:vMerge w:val="continue"/>
            <w:vAlign w:val="center"/>
          </w:tcPr>
          <w:p>
            <w:pPr>
              <w:widowControl/>
              <w:jc w:val="center"/>
              <w:rPr>
                <w:rFonts w:cs="Arial" w:asciiTheme="minorEastAsia" w:hAnsiTheme="minorEastAsia" w:eastAsiaTheme="minorEastAsia"/>
                <w:spacing w:val="-2"/>
                <w:position w:val="-2"/>
              </w:rPr>
            </w:pPr>
          </w:p>
        </w:tc>
        <w:tc>
          <w:tcPr>
            <w:tcW w:w="587" w:type="dxa"/>
            <w:vMerge w:val="continue"/>
            <w:vAlign w:val="center"/>
          </w:tcPr>
          <w:p>
            <w:pPr>
              <w:widowControl/>
              <w:jc w:val="center"/>
              <w:rPr>
                <w:rFonts w:cs="Arial" w:asciiTheme="minorEastAsia" w:hAnsiTheme="minorEastAsia" w:eastAsiaTheme="minorEastAsia"/>
                <w:spacing w:val="-2"/>
                <w:position w:val="-2"/>
              </w:rPr>
            </w:pPr>
          </w:p>
        </w:tc>
        <w:tc>
          <w:tcPr>
            <w:tcW w:w="2370"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新民乡卫生院</w:t>
            </w:r>
          </w:p>
        </w:tc>
        <w:tc>
          <w:tcPr>
            <w:tcW w:w="2238" w:type="dxa"/>
            <w:vAlign w:val="center"/>
          </w:tcPr>
          <w:p>
            <w:pPr>
              <w:widowControl/>
              <w:jc w:val="center"/>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563" w:type="dxa"/>
            <w:vMerge w:val="continue"/>
            <w:vAlign w:val="center"/>
          </w:tcPr>
          <w:p>
            <w:pPr>
              <w:widowControl/>
              <w:jc w:val="center"/>
              <w:rPr>
                <w:rFonts w:cs="Arial" w:asciiTheme="minorEastAsia" w:hAnsiTheme="minorEastAsia" w:eastAsiaTheme="minorEastAsia"/>
                <w:spacing w:val="-2"/>
                <w:position w:val="-2"/>
              </w:rPr>
            </w:pPr>
          </w:p>
        </w:tc>
        <w:tc>
          <w:tcPr>
            <w:tcW w:w="1053" w:type="dxa"/>
            <w:vMerge w:val="continue"/>
            <w:vAlign w:val="center"/>
          </w:tcPr>
          <w:p>
            <w:pPr>
              <w:widowControl/>
              <w:jc w:val="center"/>
              <w:rPr>
                <w:rFonts w:cs="Arial" w:asciiTheme="minorEastAsia" w:hAnsiTheme="minorEastAsia" w:eastAsiaTheme="minorEastAsia"/>
                <w:spacing w:val="-2"/>
                <w:position w:val="-2"/>
              </w:rPr>
            </w:pPr>
          </w:p>
        </w:tc>
        <w:tc>
          <w:tcPr>
            <w:tcW w:w="395" w:type="dxa"/>
            <w:vMerge w:val="continue"/>
            <w:vAlign w:val="center"/>
          </w:tcPr>
          <w:p>
            <w:pPr>
              <w:widowControl/>
              <w:jc w:val="center"/>
              <w:rPr>
                <w:rFonts w:cs="Arial" w:asciiTheme="minorEastAsia" w:hAnsiTheme="minorEastAsia" w:eastAsiaTheme="minorEastAsia"/>
                <w:spacing w:val="-2"/>
                <w:position w:val="-2"/>
              </w:rPr>
            </w:pPr>
          </w:p>
        </w:tc>
        <w:tc>
          <w:tcPr>
            <w:tcW w:w="1216" w:type="dxa"/>
            <w:vMerge w:val="continue"/>
            <w:vAlign w:val="center"/>
          </w:tcPr>
          <w:p>
            <w:pPr>
              <w:widowControl/>
              <w:jc w:val="center"/>
              <w:rPr>
                <w:rFonts w:cs="Arial" w:asciiTheme="minorEastAsia" w:hAnsiTheme="minorEastAsia" w:eastAsiaTheme="minorEastAsia"/>
                <w:spacing w:val="-2"/>
                <w:w w:val="80"/>
                <w:position w:val="-2"/>
              </w:rPr>
            </w:pPr>
          </w:p>
        </w:tc>
        <w:tc>
          <w:tcPr>
            <w:tcW w:w="567" w:type="dxa"/>
            <w:vMerge w:val="continue"/>
            <w:vAlign w:val="center"/>
          </w:tcPr>
          <w:p>
            <w:pPr>
              <w:widowControl/>
              <w:jc w:val="center"/>
              <w:rPr>
                <w:rFonts w:cs="Arial" w:asciiTheme="minorEastAsia" w:hAnsiTheme="minorEastAsia" w:eastAsiaTheme="minorEastAsia"/>
                <w:spacing w:val="-2"/>
                <w:position w:val="-2"/>
              </w:rPr>
            </w:pPr>
          </w:p>
        </w:tc>
        <w:tc>
          <w:tcPr>
            <w:tcW w:w="587" w:type="dxa"/>
            <w:vMerge w:val="continue"/>
            <w:vAlign w:val="center"/>
          </w:tcPr>
          <w:p>
            <w:pPr>
              <w:widowControl/>
              <w:jc w:val="center"/>
              <w:rPr>
                <w:rFonts w:cs="Arial" w:asciiTheme="minorEastAsia" w:hAnsiTheme="minorEastAsia" w:eastAsiaTheme="minorEastAsia"/>
                <w:spacing w:val="-2"/>
                <w:position w:val="-2"/>
              </w:rPr>
            </w:pPr>
          </w:p>
        </w:tc>
        <w:tc>
          <w:tcPr>
            <w:tcW w:w="2370"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天山口镇天中村卫生所</w:t>
            </w:r>
          </w:p>
        </w:tc>
        <w:tc>
          <w:tcPr>
            <w:tcW w:w="2238" w:type="dxa"/>
            <w:vAlign w:val="center"/>
          </w:tcPr>
          <w:p>
            <w:pPr>
              <w:widowControl/>
              <w:jc w:val="center"/>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563" w:type="dxa"/>
            <w:vMerge w:val="continue"/>
            <w:vAlign w:val="center"/>
          </w:tcPr>
          <w:p>
            <w:pPr>
              <w:widowControl/>
              <w:jc w:val="center"/>
              <w:rPr>
                <w:rFonts w:cs="Arial" w:asciiTheme="minorEastAsia" w:hAnsiTheme="minorEastAsia" w:eastAsiaTheme="minorEastAsia"/>
                <w:spacing w:val="-2"/>
                <w:position w:val="-2"/>
              </w:rPr>
            </w:pPr>
          </w:p>
        </w:tc>
        <w:tc>
          <w:tcPr>
            <w:tcW w:w="1053" w:type="dxa"/>
            <w:vMerge w:val="restart"/>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教育类</w:t>
            </w:r>
          </w:p>
        </w:tc>
        <w:tc>
          <w:tcPr>
            <w:tcW w:w="395" w:type="dxa"/>
            <w:vMerge w:val="restart"/>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6</w:t>
            </w:r>
          </w:p>
        </w:tc>
        <w:tc>
          <w:tcPr>
            <w:tcW w:w="1216" w:type="dxa"/>
            <w:vMerge w:val="restart"/>
            <w:vAlign w:val="center"/>
          </w:tcPr>
          <w:p>
            <w:pPr>
              <w:widowControl/>
              <w:jc w:val="center"/>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学前教育</w:t>
            </w:r>
          </w:p>
        </w:tc>
        <w:tc>
          <w:tcPr>
            <w:tcW w:w="567" w:type="dxa"/>
            <w:vMerge w:val="restart"/>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w:t>
            </w:r>
          </w:p>
        </w:tc>
        <w:tc>
          <w:tcPr>
            <w:tcW w:w="587" w:type="dxa"/>
            <w:vMerge w:val="restart"/>
            <w:vAlign w:val="center"/>
          </w:tcPr>
          <w:p>
            <w:pPr>
              <w:widowControl/>
              <w:jc w:val="center"/>
              <w:rPr>
                <w:rFonts w:cs="Arial" w:asciiTheme="minorEastAsia" w:hAnsiTheme="minorEastAsia" w:eastAsiaTheme="minorEastAsia"/>
                <w:spacing w:val="-2"/>
                <w:position w:val="-2"/>
              </w:rPr>
            </w:pPr>
          </w:p>
        </w:tc>
        <w:tc>
          <w:tcPr>
            <w:tcW w:w="2370"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天山镇第一幼儿园</w:t>
            </w:r>
          </w:p>
        </w:tc>
        <w:tc>
          <w:tcPr>
            <w:tcW w:w="2238" w:type="dxa"/>
            <w:vAlign w:val="center"/>
          </w:tcPr>
          <w:p>
            <w:pPr>
              <w:widowControl/>
              <w:jc w:val="center"/>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563" w:type="dxa"/>
            <w:vMerge w:val="continue"/>
            <w:vAlign w:val="center"/>
          </w:tcPr>
          <w:p>
            <w:pPr>
              <w:widowControl/>
              <w:jc w:val="center"/>
              <w:rPr>
                <w:rFonts w:cs="Arial" w:asciiTheme="minorEastAsia" w:hAnsiTheme="minorEastAsia" w:eastAsiaTheme="minorEastAsia"/>
                <w:spacing w:val="-2"/>
                <w:position w:val="-2"/>
              </w:rPr>
            </w:pPr>
          </w:p>
        </w:tc>
        <w:tc>
          <w:tcPr>
            <w:tcW w:w="1053" w:type="dxa"/>
            <w:vMerge w:val="continue"/>
            <w:vAlign w:val="center"/>
          </w:tcPr>
          <w:p>
            <w:pPr>
              <w:widowControl/>
              <w:jc w:val="center"/>
              <w:rPr>
                <w:rFonts w:cs="Arial" w:asciiTheme="minorEastAsia" w:hAnsiTheme="minorEastAsia" w:eastAsiaTheme="minorEastAsia"/>
                <w:spacing w:val="-2"/>
                <w:position w:val="-2"/>
              </w:rPr>
            </w:pPr>
          </w:p>
        </w:tc>
        <w:tc>
          <w:tcPr>
            <w:tcW w:w="395" w:type="dxa"/>
            <w:vMerge w:val="continue"/>
            <w:vAlign w:val="center"/>
          </w:tcPr>
          <w:p>
            <w:pPr>
              <w:widowControl/>
              <w:jc w:val="center"/>
              <w:rPr>
                <w:rFonts w:cs="Arial" w:asciiTheme="minorEastAsia" w:hAnsiTheme="minorEastAsia" w:eastAsiaTheme="minorEastAsia"/>
                <w:spacing w:val="-2"/>
                <w:position w:val="-2"/>
              </w:rPr>
            </w:pPr>
          </w:p>
        </w:tc>
        <w:tc>
          <w:tcPr>
            <w:tcW w:w="1216" w:type="dxa"/>
            <w:vMerge w:val="continue"/>
            <w:vAlign w:val="center"/>
          </w:tcPr>
          <w:p>
            <w:pPr>
              <w:widowControl/>
              <w:jc w:val="center"/>
              <w:rPr>
                <w:rFonts w:cs="Arial" w:asciiTheme="minorEastAsia" w:hAnsiTheme="minorEastAsia" w:eastAsiaTheme="minorEastAsia"/>
                <w:spacing w:val="-2"/>
                <w:position w:val="-2"/>
              </w:rPr>
            </w:pPr>
          </w:p>
        </w:tc>
        <w:tc>
          <w:tcPr>
            <w:tcW w:w="567" w:type="dxa"/>
            <w:vMerge w:val="continue"/>
            <w:vAlign w:val="center"/>
          </w:tcPr>
          <w:p>
            <w:pPr>
              <w:widowControl/>
              <w:jc w:val="center"/>
              <w:rPr>
                <w:rFonts w:cs="Arial" w:asciiTheme="minorEastAsia" w:hAnsiTheme="minorEastAsia" w:eastAsiaTheme="minorEastAsia"/>
                <w:spacing w:val="-2"/>
                <w:position w:val="-2"/>
              </w:rPr>
            </w:pPr>
          </w:p>
        </w:tc>
        <w:tc>
          <w:tcPr>
            <w:tcW w:w="587" w:type="dxa"/>
            <w:vMerge w:val="continue"/>
            <w:vAlign w:val="center"/>
          </w:tcPr>
          <w:p>
            <w:pPr>
              <w:widowControl/>
              <w:jc w:val="center"/>
              <w:rPr>
                <w:rFonts w:cs="Arial" w:asciiTheme="minorEastAsia" w:hAnsiTheme="minorEastAsia" w:eastAsiaTheme="minorEastAsia"/>
                <w:spacing w:val="-2"/>
                <w:position w:val="-2"/>
              </w:rPr>
            </w:pPr>
          </w:p>
        </w:tc>
        <w:tc>
          <w:tcPr>
            <w:tcW w:w="2370"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天山镇第二幼儿园</w:t>
            </w:r>
          </w:p>
        </w:tc>
        <w:tc>
          <w:tcPr>
            <w:tcW w:w="2238" w:type="dxa"/>
            <w:vAlign w:val="center"/>
          </w:tcPr>
          <w:p>
            <w:pPr>
              <w:widowControl/>
              <w:jc w:val="center"/>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563" w:type="dxa"/>
            <w:vMerge w:val="continue"/>
            <w:vAlign w:val="center"/>
          </w:tcPr>
          <w:p>
            <w:pPr>
              <w:widowControl/>
              <w:jc w:val="center"/>
              <w:rPr>
                <w:rFonts w:cs="Arial" w:asciiTheme="minorEastAsia" w:hAnsiTheme="minorEastAsia" w:eastAsiaTheme="minorEastAsia"/>
                <w:spacing w:val="-2"/>
                <w:position w:val="-2"/>
              </w:rPr>
            </w:pPr>
          </w:p>
        </w:tc>
        <w:tc>
          <w:tcPr>
            <w:tcW w:w="1053" w:type="dxa"/>
            <w:vMerge w:val="continue"/>
            <w:vAlign w:val="center"/>
          </w:tcPr>
          <w:p>
            <w:pPr>
              <w:widowControl/>
              <w:jc w:val="center"/>
              <w:rPr>
                <w:rFonts w:cs="Arial" w:asciiTheme="minorEastAsia" w:hAnsiTheme="minorEastAsia" w:eastAsiaTheme="minorEastAsia"/>
                <w:spacing w:val="-2"/>
                <w:position w:val="-2"/>
              </w:rPr>
            </w:pPr>
          </w:p>
        </w:tc>
        <w:tc>
          <w:tcPr>
            <w:tcW w:w="395" w:type="dxa"/>
            <w:vMerge w:val="continue"/>
            <w:vAlign w:val="center"/>
          </w:tcPr>
          <w:p>
            <w:pPr>
              <w:widowControl/>
              <w:jc w:val="center"/>
              <w:rPr>
                <w:rFonts w:cs="Arial" w:asciiTheme="minorEastAsia" w:hAnsiTheme="minorEastAsia" w:eastAsiaTheme="minorEastAsia"/>
                <w:spacing w:val="-2"/>
                <w:position w:val="-2"/>
              </w:rPr>
            </w:pPr>
          </w:p>
        </w:tc>
        <w:tc>
          <w:tcPr>
            <w:tcW w:w="1216" w:type="dxa"/>
            <w:vMerge w:val="continue"/>
            <w:vAlign w:val="center"/>
          </w:tcPr>
          <w:p>
            <w:pPr>
              <w:widowControl/>
              <w:jc w:val="center"/>
              <w:rPr>
                <w:rFonts w:cs="Arial" w:asciiTheme="minorEastAsia" w:hAnsiTheme="minorEastAsia" w:eastAsiaTheme="minorEastAsia"/>
                <w:spacing w:val="-2"/>
                <w:position w:val="-2"/>
              </w:rPr>
            </w:pPr>
          </w:p>
        </w:tc>
        <w:tc>
          <w:tcPr>
            <w:tcW w:w="567" w:type="dxa"/>
            <w:vMerge w:val="continue"/>
            <w:vAlign w:val="center"/>
          </w:tcPr>
          <w:p>
            <w:pPr>
              <w:widowControl/>
              <w:jc w:val="center"/>
              <w:rPr>
                <w:rFonts w:cs="Arial" w:asciiTheme="minorEastAsia" w:hAnsiTheme="minorEastAsia" w:eastAsiaTheme="minorEastAsia"/>
                <w:spacing w:val="-2"/>
                <w:position w:val="-2"/>
              </w:rPr>
            </w:pPr>
          </w:p>
        </w:tc>
        <w:tc>
          <w:tcPr>
            <w:tcW w:w="587" w:type="dxa"/>
            <w:vMerge w:val="continue"/>
            <w:vAlign w:val="center"/>
          </w:tcPr>
          <w:p>
            <w:pPr>
              <w:widowControl/>
              <w:jc w:val="center"/>
              <w:rPr>
                <w:rFonts w:cs="Arial" w:asciiTheme="minorEastAsia" w:hAnsiTheme="minorEastAsia" w:eastAsiaTheme="minorEastAsia"/>
                <w:spacing w:val="-2"/>
                <w:position w:val="-2"/>
              </w:rPr>
            </w:pPr>
          </w:p>
        </w:tc>
        <w:tc>
          <w:tcPr>
            <w:tcW w:w="2370"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天山镇第三幼儿园</w:t>
            </w:r>
          </w:p>
        </w:tc>
        <w:tc>
          <w:tcPr>
            <w:tcW w:w="2238" w:type="dxa"/>
            <w:vAlign w:val="center"/>
          </w:tcPr>
          <w:p>
            <w:pPr>
              <w:widowControl/>
              <w:jc w:val="center"/>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563" w:type="dxa"/>
            <w:vMerge w:val="continue"/>
            <w:vAlign w:val="center"/>
          </w:tcPr>
          <w:p>
            <w:pPr>
              <w:widowControl/>
              <w:jc w:val="center"/>
              <w:rPr>
                <w:rFonts w:cs="Arial" w:asciiTheme="minorEastAsia" w:hAnsiTheme="minorEastAsia" w:eastAsiaTheme="minorEastAsia"/>
                <w:spacing w:val="-2"/>
                <w:position w:val="-2"/>
              </w:rPr>
            </w:pPr>
          </w:p>
        </w:tc>
        <w:tc>
          <w:tcPr>
            <w:tcW w:w="1053" w:type="dxa"/>
            <w:vMerge w:val="continue"/>
            <w:vAlign w:val="center"/>
          </w:tcPr>
          <w:p>
            <w:pPr>
              <w:widowControl/>
              <w:jc w:val="center"/>
              <w:rPr>
                <w:rFonts w:cs="Arial" w:asciiTheme="minorEastAsia" w:hAnsiTheme="minorEastAsia" w:eastAsiaTheme="minorEastAsia"/>
                <w:spacing w:val="-2"/>
                <w:position w:val="-2"/>
              </w:rPr>
            </w:pPr>
          </w:p>
        </w:tc>
        <w:tc>
          <w:tcPr>
            <w:tcW w:w="395" w:type="dxa"/>
            <w:vMerge w:val="continue"/>
            <w:vAlign w:val="center"/>
          </w:tcPr>
          <w:p>
            <w:pPr>
              <w:widowControl/>
              <w:jc w:val="center"/>
              <w:rPr>
                <w:rFonts w:cs="Arial" w:asciiTheme="minorEastAsia" w:hAnsiTheme="minorEastAsia" w:eastAsiaTheme="minorEastAsia"/>
                <w:spacing w:val="-2"/>
                <w:position w:val="-2"/>
              </w:rPr>
            </w:pPr>
          </w:p>
        </w:tc>
        <w:tc>
          <w:tcPr>
            <w:tcW w:w="1216" w:type="dxa"/>
            <w:vMerge w:val="continue"/>
            <w:vAlign w:val="center"/>
          </w:tcPr>
          <w:p>
            <w:pPr>
              <w:widowControl/>
              <w:jc w:val="center"/>
              <w:rPr>
                <w:rFonts w:cs="Arial" w:asciiTheme="minorEastAsia" w:hAnsiTheme="minorEastAsia" w:eastAsiaTheme="minorEastAsia"/>
                <w:spacing w:val="-2"/>
                <w:position w:val="-2"/>
              </w:rPr>
            </w:pPr>
          </w:p>
        </w:tc>
        <w:tc>
          <w:tcPr>
            <w:tcW w:w="567" w:type="dxa"/>
            <w:vMerge w:val="continue"/>
            <w:vAlign w:val="center"/>
          </w:tcPr>
          <w:p>
            <w:pPr>
              <w:widowControl/>
              <w:jc w:val="center"/>
              <w:rPr>
                <w:rFonts w:cs="Arial" w:asciiTheme="minorEastAsia" w:hAnsiTheme="minorEastAsia" w:eastAsiaTheme="minorEastAsia"/>
                <w:spacing w:val="-2"/>
                <w:position w:val="-2"/>
              </w:rPr>
            </w:pPr>
          </w:p>
        </w:tc>
        <w:tc>
          <w:tcPr>
            <w:tcW w:w="587" w:type="dxa"/>
            <w:vMerge w:val="continue"/>
            <w:vAlign w:val="center"/>
          </w:tcPr>
          <w:p>
            <w:pPr>
              <w:widowControl/>
              <w:jc w:val="center"/>
              <w:rPr>
                <w:rFonts w:cs="Arial" w:asciiTheme="minorEastAsia" w:hAnsiTheme="minorEastAsia" w:eastAsiaTheme="minorEastAsia"/>
                <w:spacing w:val="-2"/>
                <w:position w:val="-2"/>
              </w:rPr>
            </w:pPr>
          </w:p>
        </w:tc>
        <w:tc>
          <w:tcPr>
            <w:tcW w:w="2370"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天山口镇总校直属幼儿园</w:t>
            </w:r>
          </w:p>
        </w:tc>
        <w:tc>
          <w:tcPr>
            <w:tcW w:w="2238" w:type="dxa"/>
            <w:vAlign w:val="center"/>
          </w:tcPr>
          <w:p>
            <w:pPr>
              <w:widowControl/>
              <w:jc w:val="center"/>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563" w:type="dxa"/>
            <w:vMerge w:val="continue"/>
            <w:vAlign w:val="center"/>
          </w:tcPr>
          <w:p>
            <w:pPr>
              <w:widowControl/>
              <w:jc w:val="center"/>
              <w:rPr>
                <w:rFonts w:cs="Arial" w:asciiTheme="minorEastAsia" w:hAnsiTheme="minorEastAsia" w:eastAsiaTheme="minorEastAsia"/>
                <w:spacing w:val="-2"/>
                <w:position w:val="-2"/>
              </w:rPr>
            </w:pPr>
          </w:p>
        </w:tc>
        <w:tc>
          <w:tcPr>
            <w:tcW w:w="1053" w:type="dxa"/>
            <w:vMerge w:val="continue"/>
            <w:vAlign w:val="center"/>
          </w:tcPr>
          <w:p>
            <w:pPr>
              <w:widowControl/>
              <w:jc w:val="center"/>
              <w:rPr>
                <w:rFonts w:cs="Arial" w:asciiTheme="minorEastAsia" w:hAnsiTheme="minorEastAsia" w:eastAsiaTheme="minorEastAsia"/>
                <w:spacing w:val="-2"/>
                <w:position w:val="-2"/>
              </w:rPr>
            </w:pPr>
          </w:p>
        </w:tc>
        <w:tc>
          <w:tcPr>
            <w:tcW w:w="395" w:type="dxa"/>
            <w:vMerge w:val="continue"/>
            <w:vAlign w:val="center"/>
          </w:tcPr>
          <w:p>
            <w:pPr>
              <w:widowControl/>
              <w:jc w:val="center"/>
              <w:rPr>
                <w:rFonts w:cs="Arial" w:asciiTheme="minorEastAsia" w:hAnsiTheme="minorEastAsia" w:eastAsiaTheme="minorEastAsia"/>
                <w:spacing w:val="-2"/>
                <w:position w:val="-2"/>
              </w:rPr>
            </w:pPr>
          </w:p>
        </w:tc>
        <w:tc>
          <w:tcPr>
            <w:tcW w:w="1216" w:type="dxa"/>
            <w:vMerge w:val="continue"/>
            <w:vAlign w:val="center"/>
          </w:tcPr>
          <w:p>
            <w:pPr>
              <w:widowControl/>
              <w:jc w:val="center"/>
              <w:rPr>
                <w:rFonts w:cs="Arial" w:asciiTheme="minorEastAsia" w:hAnsiTheme="minorEastAsia" w:eastAsiaTheme="minorEastAsia"/>
                <w:spacing w:val="-2"/>
                <w:position w:val="-2"/>
              </w:rPr>
            </w:pPr>
          </w:p>
        </w:tc>
        <w:tc>
          <w:tcPr>
            <w:tcW w:w="567" w:type="dxa"/>
            <w:vMerge w:val="continue"/>
            <w:vAlign w:val="center"/>
          </w:tcPr>
          <w:p>
            <w:pPr>
              <w:widowControl/>
              <w:jc w:val="center"/>
              <w:rPr>
                <w:rFonts w:cs="Arial" w:asciiTheme="minorEastAsia" w:hAnsiTheme="minorEastAsia" w:eastAsiaTheme="minorEastAsia"/>
                <w:spacing w:val="-2"/>
                <w:position w:val="-2"/>
              </w:rPr>
            </w:pPr>
          </w:p>
        </w:tc>
        <w:tc>
          <w:tcPr>
            <w:tcW w:w="587" w:type="dxa"/>
            <w:vMerge w:val="continue"/>
            <w:vAlign w:val="center"/>
          </w:tcPr>
          <w:p>
            <w:pPr>
              <w:widowControl/>
              <w:jc w:val="center"/>
              <w:rPr>
                <w:rFonts w:cs="Arial" w:asciiTheme="minorEastAsia" w:hAnsiTheme="minorEastAsia" w:eastAsiaTheme="minorEastAsia"/>
                <w:spacing w:val="-2"/>
                <w:position w:val="-2"/>
              </w:rPr>
            </w:pPr>
          </w:p>
        </w:tc>
        <w:tc>
          <w:tcPr>
            <w:tcW w:w="2370"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新民总校直属幼儿园</w:t>
            </w:r>
          </w:p>
        </w:tc>
        <w:tc>
          <w:tcPr>
            <w:tcW w:w="2238" w:type="dxa"/>
            <w:vAlign w:val="center"/>
          </w:tcPr>
          <w:p>
            <w:pPr>
              <w:widowControl/>
              <w:jc w:val="center"/>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trPr>
        <w:tc>
          <w:tcPr>
            <w:tcW w:w="563" w:type="dxa"/>
            <w:vMerge w:val="restart"/>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p>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0</w:t>
            </w:r>
          </w:p>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7</w:t>
            </w:r>
          </w:p>
        </w:tc>
        <w:tc>
          <w:tcPr>
            <w:tcW w:w="1053" w:type="dxa"/>
            <w:vAlign w:val="center"/>
          </w:tcPr>
          <w:p>
            <w:pPr>
              <w:widowControl/>
              <w:jc w:val="center"/>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信息技术类</w:t>
            </w:r>
          </w:p>
        </w:tc>
        <w:tc>
          <w:tcPr>
            <w:tcW w:w="395"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1216" w:type="dxa"/>
            <w:vAlign w:val="center"/>
          </w:tcPr>
          <w:p>
            <w:pPr>
              <w:widowControl/>
              <w:jc w:val="center"/>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计算机应用</w:t>
            </w:r>
          </w:p>
        </w:tc>
        <w:tc>
          <w:tcPr>
            <w:tcW w:w="567"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587"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2370"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电子商务</w:t>
            </w:r>
          </w:p>
        </w:tc>
        <w:tc>
          <w:tcPr>
            <w:tcW w:w="2238"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电子商务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563" w:type="dxa"/>
            <w:vMerge w:val="continue"/>
            <w:vAlign w:val="center"/>
          </w:tcPr>
          <w:p>
            <w:pPr>
              <w:widowControl/>
              <w:jc w:val="center"/>
              <w:rPr>
                <w:rFonts w:cs="Arial" w:asciiTheme="minorEastAsia" w:hAnsiTheme="minorEastAsia" w:eastAsiaTheme="minorEastAsia"/>
                <w:spacing w:val="-2"/>
                <w:position w:val="-2"/>
              </w:rPr>
            </w:pPr>
          </w:p>
        </w:tc>
        <w:tc>
          <w:tcPr>
            <w:tcW w:w="1053" w:type="dxa"/>
            <w:vAlign w:val="center"/>
          </w:tcPr>
          <w:p>
            <w:pPr>
              <w:widowControl/>
              <w:jc w:val="center"/>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加工制造</w:t>
            </w:r>
          </w:p>
        </w:tc>
        <w:tc>
          <w:tcPr>
            <w:tcW w:w="395"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p>
        </w:tc>
        <w:tc>
          <w:tcPr>
            <w:tcW w:w="1216" w:type="dxa"/>
            <w:vAlign w:val="center"/>
          </w:tcPr>
          <w:p>
            <w:pPr>
              <w:widowControl/>
              <w:jc w:val="center"/>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机电技术应用</w:t>
            </w:r>
          </w:p>
        </w:tc>
        <w:tc>
          <w:tcPr>
            <w:tcW w:w="567"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587"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2370"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吉庆机械有限公司</w:t>
            </w:r>
          </w:p>
        </w:tc>
        <w:tc>
          <w:tcPr>
            <w:tcW w:w="2238"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吉庆机械有限公司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563" w:type="dxa"/>
            <w:vMerge w:val="continue"/>
            <w:vAlign w:val="center"/>
          </w:tcPr>
          <w:p>
            <w:pPr>
              <w:widowControl/>
              <w:jc w:val="center"/>
              <w:rPr>
                <w:rFonts w:cs="Arial" w:asciiTheme="minorEastAsia" w:hAnsiTheme="minorEastAsia" w:eastAsiaTheme="minorEastAsia"/>
                <w:spacing w:val="-2"/>
                <w:position w:val="-2"/>
              </w:rPr>
            </w:pPr>
          </w:p>
        </w:tc>
        <w:tc>
          <w:tcPr>
            <w:tcW w:w="1053" w:type="dxa"/>
            <w:vAlign w:val="center"/>
          </w:tcPr>
          <w:p>
            <w:pPr>
              <w:widowControl/>
              <w:jc w:val="center"/>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农林牧渔</w:t>
            </w:r>
          </w:p>
        </w:tc>
        <w:tc>
          <w:tcPr>
            <w:tcW w:w="395"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w:t>
            </w:r>
          </w:p>
        </w:tc>
        <w:tc>
          <w:tcPr>
            <w:tcW w:w="1216" w:type="dxa"/>
            <w:vAlign w:val="center"/>
          </w:tcPr>
          <w:p>
            <w:pPr>
              <w:widowControl/>
              <w:jc w:val="center"/>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农学</w:t>
            </w:r>
          </w:p>
        </w:tc>
        <w:tc>
          <w:tcPr>
            <w:tcW w:w="567"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587"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2370"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道尔其格大鹏</w:t>
            </w:r>
          </w:p>
        </w:tc>
        <w:tc>
          <w:tcPr>
            <w:tcW w:w="2238"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道尔其格大鹏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563" w:type="dxa"/>
            <w:vMerge w:val="continue"/>
            <w:vAlign w:val="center"/>
          </w:tcPr>
          <w:p>
            <w:pPr>
              <w:widowControl/>
              <w:jc w:val="center"/>
              <w:rPr>
                <w:rFonts w:cs="Arial" w:asciiTheme="minorEastAsia" w:hAnsiTheme="minorEastAsia" w:eastAsiaTheme="minorEastAsia"/>
                <w:spacing w:val="-2"/>
                <w:position w:val="-2"/>
              </w:rPr>
            </w:pPr>
          </w:p>
        </w:tc>
        <w:tc>
          <w:tcPr>
            <w:tcW w:w="1053" w:type="dxa"/>
            <w:vMerge w:val="restart"/>
            <w:vAlign w:val="center"/>
          </w:tcPr>
          <w:p>
            <w:pPr>
              <w:widowControl/>
              <w:jc w:val="center"/>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农林牧渔</w:t>
            </w:r>
          </w:p>
        </w:tc>
        <w:tc>
          <w:tcPr>
            <w:tcW w:w="395" w:type="dxa"/>
            <w:vMerge w:val="restart"/>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w:t>
            </w:r>
          </w:p>
        </w:tc>
        <w:tc>
          <w:tcPr>
            <w:tcW w:w="1216" w:type="dxa"/>
            <w:vMerge w:val="restart"/>
            <w:vAlign w:val="center"/>
          </w:tcPr>
          <w:p>
            <w:pPr>
              <w:widowControl/>
              <w:jc w:val="center"/>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蒙牧医</w:t>
            </w:r>
          </w:p>
        </w:tc>
        <w:tc>
          <w:tcPr>
            <w:tcW w:w="567" w:type="dxa"/>
            <w:vMerge w:val="restart"/>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p>
        </w:tc>
        <w:tc>
          <w:tcPr>
            <w:tcW w:w="587" w:type="dxa"/>
            <w:vMerge w:val="restart"/>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p>
        </w:tc>
        <w:tc>
          <w:tcPr>
            <w:tcW w:w="2370"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蒙草草业集团有限公司</w:t>
            </w:r>
          </w:p>
        </w:tc>
        <w:tc>
          <w:tcPr>
            <w:tcW w:w="2238"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蒙草草业集团有限公司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563" w:type="dxa"/>
            <w:vMerge w:val="continue"/>
            <w:vAlign w:val="center"/>
          </w:tcPr>
          <w:p>
            <w:pPr>
              <w:widowControl/>
              <w:jc w:val="center"/>
              <w:rPr>
                <w:rFonts w:cs="Arial" w:asciiTheme="minorEastAsia" w:hAnsiTheme="minorEastAsia" w:eastAsiaTheme="minorEastAsia"/>
                <w:spacing w:val="-2"/>
                <w:position w:val="-2"/>
              </w:rPr>
            </w:pPr>
          </w:p>
        </w:tc>
        <w:tc>
          <w:tcPr>
            <w:tcW w:w="1053" w:type="dxa"/>
            <w:vMerge w:val="continue"/>
            <w:vAlign w:val="center"/>
          </w:tcPr>
          <w:p>
            <w:pPr>
              <w:widowControl/>
              <w:jc w:val="center"/>
              <w:rPr>
                <w:rFonts w:cs="Arial" w:asciiTheme="minorEastAsia" w:hAnsiTheme="minorEastAsia" w:eastAsiaTheme="minorEastAsia"/>
                <w:spacing w:val="-2"/>
                <w:position w:val="-2"/>
              </w:rPr>
            </w:pPr>
          </w:p>
        </w:tc>
        <w:tc>
          <w:tcPr>
            <w:tcW w:w="395" w:type="dxa"/>
            <w:vMerge w:val="continue"/>
            <w:vAlign w:val="center"/>
          </w:tcPr>
          <w:p>
            <w:pPr>
              <w:widowControl/>
              <w:jc w:val="center"/>
              <w:rPr>
                <w:rFonts w:cs="Arial" w:asciiTheme="minorEastAsia" w:hAnsiTheme="minorEastAsia" w:eastAsiaTheme="minorEastAsia"/>
                <w:spacing w:val="-2"/>
                <w:position w:val="-2"/>
              </w:rPr>
            </w:pPr>
          </w:p>
        </w:tc>
        <w:tc>
          <w:tcPr>
            <w:tcW w:w="1216" w:type="dxa"/>
            <w:vMerge w:val="continue"/>
            <w:vAlign w:val="center"/>
          </w:tcPr>
          <w:p>
            <w:pPr>
              <w:widowControl/>
              <w:jc w:val="center"/>
              <w:rPr>
                <w:rFonts w:cs="Arial" w:asciiTheme="minorEastAsia" w:hAnsiTheme="minorEastAsia" w:eastAsiaTheme="minorEastAsia"/>
                <w:spacing w:val="-2"/>
                <w:w w:val="80"/>
                <w:position w:val="-2"/>
              </w:rPr>
            </w:pPr>
          </w:p>
        </w:tc>
        <w:tc>
          <w:tcPr>
            <w:tcW w:w="567" w:type="dxa"/>
            <w:vMerge w:val="continue"/>
            <w:vAlign w:val="center"/>
          </w:tcPr>
          <w:p>
            <w:pPr>
              <w:widowControl/>
              <w:jc w:val="center"/>
              <w:rPr>
                <w:rFonts w:cs="Arial" w:asciiTheme="minorEastAsia" w:hAnsiTheme="minorEastAsia" w:eastAsiaTheme="minorEastAsia"/>
                <w:spacing w:val="-2"/>
                <w:position w:val="-2"/>
              </w:rPr>
            </w:pPr>
          </w:p>
        </w:tc>
        <w:tc>
          <w:tcPr>
            <w:tcW w:w="587" w:type="dxa"/>
            <w:vMerge w:val="continue"/>
            <w:vAlign w:val="center"/>
          </w:tcPr>
          <w:p>
            <w:pPr>
              <w:widowControl/>
              <w:jc w:val="center"/>
              <w:rPr>
                <w:rFonts w:cs="Arial" w:asciiTheme="minorEastAsia" w:hAnsiTheme="minorEastAsia" w:eastAsiaTheme="minorEastAsia"/>
                <w:spacing w:val="-2"/>
                <w:position w:val="-2"/>
              </w:rPr>
            </w:pPr>
          </w:p>
        </w:tc>
        <w:tc>
          <w:tcPr>
            <w:tcW w:w="2370"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绿田园草业集团有限公司</w:t>
            </w:r>
          </w:p>
        </w:tc>
        <w:tc>
          <w:tcPr>
            <w:tcW w:w="2238"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绿田园草业集团公司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563" w:type="dxa"/>
            <w:vMerge w:val="continue"/>
            <w:vAlign w:val="center"/>
          </w:tcPr>
          <w:p>
            <w:pPr>
              <w:widowControl/>
              <w:jc w:val="center"/>
              <w:rPr>
                <w:rFonts w:cs="Arial" w:asciiTheme="minorEastAsia" w:hAnsiTheme="minorEastAsia" w:eastAsiaTheme="minorEastAsia"/>
                <w:spacing w:val="-2"/>
                <w:position w:val="-2"/>
              </w:rPr>
            </w:pPr>
          </w:p>
        </w:tc>
        <w:tc>
          <w:tcPr>
            <w:tcW w:w="1053" w:type="dxa"/>
            <w:vMerge w:val="restart"/>
            <w:vAlign w:val="center"/>
          </w:tcPr>
          <w:p>
            <w:pPr>
              <w:widowControl/>
              <w:jc w:val="center"/>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医药卫生</w:t>
            </w:r>
          </w:p>
        </w:tc>
        <w:tc>
          <w:tcPr>
            <w:tcW w:w="395" w:type="dxa"/>
            <w:vMerge w:val="restart"/>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5</w:t>
            </w:r>
          </w:p>
        </w:tc>
        <w:tc>
          <w:tcPr>
            <w:tcW w:w="1216" w:type="dxa"/>
            <w:vMerge w:val="restart"/>
            <w:vAlign w:val="center"/>
          </w:tcPr>
          <w:p>
            <w:pPr>
              <w:widowControl/>
              <w:jc w:val="center"/>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护理</w:t>
            </w:r>
          </w:p>
        </w:tc>
        <w:tc>
          <w:tcPr>
            <w:tcW w:w="567" w:type="dxa"/>
            <w:vMerge w:val="restart"/>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w:t>
            </w:r>
          </w:p>
        </w:tc>
        <w:tc>
          <w:tcPr>
            <w:tcW w:w="587" w:type="dxa"/>
            <w:vMerge w:val="restart"/>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w:t>
            </w:r>
          </w:p>
        </w:tc>
        <w:tc>
          <w:tcPr>
            <w:tcW w:w="2370"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新民乡敬老院</w:t>
            </w:r>
          </w:p>
        </w:tc>
        <w:tc>
          <w:tcPr>
            <w:tcW w:w="2238"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新民乡敬老院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563" w:type="dxa"/>
            <w:vMerge w:val="continue"/>
            <w:vAlign w:val="center"/>
          </w:tcPr>
          <w:p>
            <w:pPr>
              <w:widowControl/>
              <w:jc w:val="center"/>
              <w:rPr>
                <w:rFonts w:cs="Arial" w:asciiTheme="minorEastAsia" w:hAnsiTheme="minorEastAsia" w:eastAsiaTheme="minorEastAsia"/>
                <w:spacing w:val="-2"/>
                <w:position w:val="-2"/>
              </w:rPr>
            </w:pPr>
          </w:p>
        </w:tc>
        <w:tc>
          <w:tcPr>
            <w:tcW w:w="1053" w:type="dxa"/>
            <w:vMerge w:val="continue"/>
            <w:vAlign w:val="center"/>
          </w:tcPr>
          <w:p>
            <w:pPr>
              <w:widowControl/>
              <w:jc w:val="center"/>
              <w:rPr>
                <w:rFonts w:cs="Arial" w:asciiTheme="minorEastAsia" w:hAnsiTheme="minorEastAsia" w:eastAsiaTheme="minorEastAsia"/>
                <w:spacing w:val="-2"/>
                <w:position w:val="-2"/>
              </w:rPr>
            </w:pPr>
          </w:p>
        </w:tc>
        <w:tc>
          <w:tcPr>
            <w:tcW w:w="395" w:type="dxa"/>
            <w:vMerge w:val="continue"/>
            <w:vAlign w:val="center"/>
          </w:tcPr>
          <w:p>
            <w:pPr>
              <w:widowControl/>
              <w:jc w:val="center"/>
              <w:rPr>
                <w:rFonts w:cs="Arial" w:asciiTheme="minorEastAsia" w:hAnsiTheme="minorEastAsia" w:eastAsiaTheme="minorEastAsia"/>
                <w:spacing w:val="-2"/>
                <w:position w:val="-2"/>
              </w:rPr>
            </w:pPr>
          </w:p>
        </w:tc>
        <w:tc>
          <w:tcPr>
            <w:tcW w:w="1216" w:type="dxa"/>
            <w:vMerge w:val="continue"/>
            <w:vAlign w:val="center"/>
          </w:tcPr>
          <w:p>
            <w:pPr>
              <w:widowControl/>
              <w:jc w:val="center"/>
              <w:rPr>
                <w:rFonts w:cs="Arial" w:asciiTheme="minorEastAsia" w:hAnsiTheme="minorEastAsia" w:eastAsiaTheme="minorEastAsia"/>
                <w:spacing w:val="-2"/>
                <w:w w:val="80"/>
                <w:position w:val="-2"/>
              </w:rPr>
            </w:pPr>
          </w:p>
        </w:tc>
        <w:tc>
          <w:tcPr>
            <w:tcW w:w="567" w:type="dxa"/>
            <w:vMerge w:val="continue"/>
            <w:vAlign w:val="center"/>
          </w:tcPr>
          <w:p>
            <w:pPr>
              <w:widowControl/>
              <w:jc w:val="center"/>
              <w:rPr>
                <w:rFonts w:cs="Arial" w:asciiTheme="minorEastAsia" w:hAnsiTheme="minorEastAsia" w:eastAsiaTheme="minorEastAsia"/>
                <w:spacing w:val="-2"/>
                <w:position w:val="-2"/>
              </w:rPr>
            </w:pPr>
          </w:p>
        </w:tc>
        <w:tc>
          <w:tcPr>
            <w:tcW w:w="587" w:type="dxa"/>
            <w:vMerge w:val="continue"/>
            <w:vAlign w:val="center"/>
          </w:tcPr>
          <w:p>
            <w:pPr>
              <w:widowControl/>
              <w:jc w:val="center"/>
              <w:rPr>
                <w:rFonts w:cs="Arial" w:asciiTheme="minorEastAsia" w:hAnsiTheme="minorEastAsia" w:eastAsiaTheme="minorEastAsia"/>
                <w:spacing w:val="-2"/>
                <w:position w:val="-2"/>
              </w:rPr>
            </w:pPr>
          </w:p>
        </w:tc>
        <w:tc>
          <w:tcPr>
            <w:tcW w:w="2370"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新民乡卫生院</w:t>
            </w:r>
          </w:p>
        </w:tc>
        <w:tc>
          <w:tcPr>
            <w:tcW w:w="2238"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新民乡卫生院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563" w:type="dxa"/>
            <w:vMerge w:val="continue"/>
            <w:vAlign w:val="center"/>
          </w:tcPr>
          <w:p>
            <w:pPr>
              <w:widowControl/>
              <w:jc w:val="center"/>
              <w:rPr>
                <w:rFonts w:cs="Arial" w:asciiTheme="minorEastAsia" w:hAnsiTheme="minorEastAsia" w:eastAsiaTheme="minorEastAsia"/>
                <w:spacing w:val="-2"/>
                <w:position w:val="-2"/>
              </w:rPr>
            </w:pPr>
          </w:p>
        </w:tc>
        <w:tc>
          <w:tcPr>
            <w:tcW w:w="1053" w:type="dxa"/>
            <w:vMerge w:val="continue"/>
            <w:vAlign w:val="center"/>
          </w:tcPr>
          <w:p>
            <w:pPr>
              <w:widowControl/>
              <w:jc w:val="center"/>
              <w:rPr>
                <w:rFonts w:cs="Arial" w:asciiTheme="minorEastAsia" w:hAnsiTheme="minorEastAsia" w:eastAsiaTheme="minorEastAsia"/>
                <w:spacing w:val="-2"/>
                <w:position w:val="-2"/>
              </w:rPr>
            </w:pPr>
          </w:p>
        </w:tc>
        <w:tc>
          <w:tcPr>
            <w:tcW w:w="395" w:type="dxa"/>
            <w:vMerge w:val="continue"/>
            <w:vAlign w:val="center"/>
          </w:tcPr>
          <w:p>
            <w:pPr>
              <w:widowControl/>
              <w:jc w:val="center"/>
              <w:rPr>
                <w:rFonts w:cs="Arial" w:asciiTheme="minorEastAsia" w:hAnsiTheme="minorEastAsia" w:eastAsiaTheme="minorEastAsia"/>
                <w:spacing w:val="-2"/>
                <w:position w:val="-2"/>
              </w:rPr>
            </w:pPr>
          </w:p>
        </w:tc>
        <w:tc>
          <w:tcPr>
            <w:tcW w:w="1216" w:type="dxa"/>
            <w:vMerge w:val="continue"/>
            <w:vAlign w:val="center"/>
          </w:tcPr>
          <w:p>
            <w:pPr>
              <w:widowControl/>
              <w:jc w:val="center"/>
              <w:rPr>
                <w:rFonts w:cs="Arial" w:asciiTheme="minorEastAsia" w:hAnsiTheme="minorEastAsia" w:eastAsiaTheme="minorEastAsia"/>
                <w:spacing w:val="-2"/>
                <w:w w:val="80"/>
                <w:position w:val="-2"/>
              </w:rPr>
            </w:pPr>
          </w:p>
        </w:tc>
        <w:tc>
          <w:tcPr>
            <w:tcW w:w="567" w:type="dxa"/>
            <w:vMerge w:val="continue"/>
            <w:vAlign w:val="center"/>
          </w:tcPr>
          <w:p>
            <w:pPr>
              <w:widowControl/>
              <w:jc w:val="center"/>
              <w:rPr>
                <w:rFonts w:cs="Arial" w:asciiTheme="minorEastAsia" w:hAnsiTheme="minorEastAsia" w:eastAsiaTheme="minorEastAsia"/>
                <w:spacing w:val="-2"/>
                <w:position w:val="-2"/>
              </w:rPr>
            </w:pPr>
          </w:p>
        </w:tc>
        <w:tc>
          <w:tcPr>
            <w:tcW w:w="587" w:type="dxa"/>
            <w:vMerge w:val="continue"/>
            <w:vAlign w:val="center"/>
          </w:tcPr>
          <w:p>
            <w:pPr>
              <w:widowControl/>
              <w:jc w:val="center"/>
              <w:rPr>
                <w:rFonts w:cs="Arial" w:asciiTheme="minorEastAsia" w:hAnsiTheme="minorEastAsia" w:eastAsiaTheme="minorEastAsia"/>
                <w:spacing w:val="-2"/>
                <w:position w:val="-2"/>
              </w:rPr>
            </w:pPr>
          </w:p>
        </w:tc>
        <w:tc>
          <w:tcPr>
            <w:tcW w:w="2370"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天山口镇天中村卫生所</w:t>
            </w:r>
          </w:p>
        </w:tc>
        <w:tc>
          <w:tcPr>
            <w:tcW w:w="2238"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天山口镇天中村卫生所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563" w:type="dxa"/>
            <w:vMerge w:val="continue"/>
            <w:vAlign w:val="center"/>
          </w:tcPr>
          <w:p>
            <w:pPr>
              <w:widowControl/>
              <w:jc w:val="center"/>
              <w:rPr>
                <w:rFonts w:cs="Arial" w:asciiTheme="minorEastAsia" w:hAnsiTheme="minorEastAsia" w:eastAsiaTheme="minorEastAsia"/>
                <w:spacing w:val="-2"/>
                <w:position w:val="-2"/>
              </w:rPr>
            </w:pPr>
          </w:p>
        </w:tc>
        <w:tc>
          <w:tcPr>
            <w:tcW w:w="1053" w:type="dxa"/>
            <w:vMerge w:val="continue"/>
            <w:vAlign w:val="center"/>
          </w:tcPr>
          <w:p>
            <w:pPr>
              <w:widowControl/>
              <w:jc w:val="center"/>
              <w:rPr>
                <w:rFonts w:cs="Arial" w:asciiTheme="minorEastAsia" w:hAnsiTheme="minorEastAsia" w:eastAsiaTheme="minorEastAsia"/>
                <w:spacing w:val="-2"/>
                <w:position w:val="-2"/>
              </w:rPr>
            </w:pPr>
          </w:p>
        </w:tc>
        <w:tc>
          <w:tcPr>
            <w:tcW w:w="395" w:type="dxa"/>
            <w:vMerge w:val="continue"/>
            <w:vAlign w:val="center"/>
          </w:tcPr>
          <w:p>
            <w:pPr>
              <w:widowControl/>
              <w:jc w:val="center"/>
              <w:rPr>
                <w:rFonts w:cs="Arial" w:asciiTheme="minorEastAsia" w:hAnsiTheme="minorEastAsia" w:eastAsiaTheme="minorEastAsia"/>
                <w:spacing w:val="-2"/>
                <w:position w:val="-2"/>
              </w:rPr>
            </w:pPr>
          </w:p>
        </w:tc>
        <w:tc>
          <w:tcPr>
            <w:tcW w:w="1216" w:type="dxa"/>
            <w:vMerge w:val="continue"/>
            <w:vAlign w:val="center"/>
          </w:tcPr>
          <w:p>
            <w:pPr>
              <w:widowControl/>
              <w:jc w:val="center"/>
              <w:rPr>
                <w:rFonts w:cs="Arial" w:asciiTheme="minorEastAsia" w:hAnsiTheme="minorEastAsia" w:eastAsiaTheme="minorEastAsia"/>
                <w:spacing w:val="-2"/>
                <w:w w:val="80"/>
                <w:position w:val="-2"/>
              </w:rPr>
            </w:pPr>
          </w:p>
        </w:tc>
        <w:tc>
          <w:tcPr>
            <w:tcW w:w="567" w:type="dxa"/>
            <w:vMerge w:val="continue"/>
            <w:vAlign w:val="center"/>
          </w:tcPr>
          <w:p>
            <w:pPr>
              <w:widowControl/>
              <w:jc w:val="center"/>
              <w:rPr>
                <w:rFonts w:cs="Arial" w:asciiTheme="minorEastAsia" w:hAnsiTheme="minorEastAsia" w:eastAsiaTheme="minorEastAsia"/>
                <w:spacing w:val="-2"/>
                <w:position w:val="-2"/>
              </w:rPr>
            </w:pPr>
          </w:p>
        </w:tc>
        <w:tc>
          <w:tcPr>
            <w:tcW w:w="587" w:type="dxa"/>
            <w:vMerge w:val="continue"/>
            <w:vAlign w:val="center"/>
          </w:tcPr>
          <w:p>
            <w:pPr>
              <w:widowControl/>
              <w:jc w:val="center"/>
              <w:rPr>
                <w:rFonts w:cs="Arial" w:asciiTheme="minorEastAsia" w:hAnsiTheme="minorEastAsia" w:eastAsiaTheme="minorEastAsia"/>
                <w:spacing w:val="-2"/>
                <w:position w:val="-2"/>
              </w:rPr>
            </w:pPr>
          </w:p>
        </w:tc>
        <w:tc>
          <w:tcPr>
            <w:tcW w:w="2370" w:type="dxa"/>
            <w:vAlign w:val="center"/>
          </w:tcPr>
          <w:p>
            <w:pPr>
              <w:widowControl/>
              <w:jc w:val="center"/>
              <w:rPr>
                <w:rFonts w:cs="Arial" w:asciiTheme="minorEastAsia" w:hAnsiTheme="minorEastAsia" w:eastAsiaTheme="minorEastAsia"/>
                <w:spacing w:val="-2"/>
                <w:w w:val="90"/>
                <w:position w:val="-2"/>
              </w:rPr>
            </w:pPr>
          </w:p>
        </w:tc>
        <w:tc>
          <w:tcPr>
            <w:tcW w:w="2238"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天山口镇卫生院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563" w:type="dxa"/>
            <w:vMerge w:val="continue"/>
            <w:vAlign w:val="center"/>
          </w:tcPr>
          <w:p>
            <w:pPr>
              <w:widowControl/>
              <w:jc w:val="center"/>
              <w:rPr>
                <w:rFonts w:cs="Arial" w:asciiTheme="minorEastAsia" w:hAnsiTheme="minorEastAsia" w:eastAsiaTheme="minorEastAsia"/>
                <w:spacing w:val="-2"/>
                <w:position w:val="-2"/>
              </w:rPr>
            </w:pPr>
          </w:p>
        </w:tc>
        <w:tc>
          <w:tcPr>
            <w:tcW w:w="1053" w:type="dxa"/>
            <w:vMerge w:val="restart"/>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教育类</w:t>
            </w:r>
          </w:p>
        </w:tc>
        <w:tc>
          <w:tcPr>
            <w:tcW w:w="395" w:type="dxa"/>
            <w:vMerge w:val="restart"/>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6</w:t>
            </w:r>
          </w:p>
        </w:tc>
        <w:tc>
          <w:tcPr>
            <w:tcW w:w="1216" w:type="dxa"/>
            <w:vMerge w:val="restart"/>
            <w:vAlign w:val="center"/>
          </w:tcPr>
          <w:p>
            <w:pPr>
              <w:widowControl/>
              <w:jc w:val="center"/>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学前教育</w:t>
            </w:r>
          </w:p>
        </w:tc>
        <w:tc>
          <w:tcPr>
            <w:tcW w:w="567" w:type="dxa"/>
            <w:vMerge w:val="restart"/>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w:t>
            </w:r>
          </w:p>
        </w:tc>
        <w:tc>
          <w:tcPr>
            <w:tcW w:w="587" w:type="dxa"/>
            <w:vMerge w:val="restart"/>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5</w:t>
            </w:r>
          </w:p>
        </w:tc>
        <w:tc>
          <w:tcPr>
            <w:tcW w:w="2370"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天山镇第一幼儿园</w:t>
            </w:r>
          </w:p>
        </w:tc>
        <w:tc>
          <w:tcPr>
            <w:tcW w:w="2238"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天山镇第一幼儿园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563" w:type="dxa"/>
            <w:vMerge w:val="continue"/>
            <w:vAlign w:val="center"/>
          </w:tcPr>
          <w:p>
            <w:pPr>
              <w:widowControl/>
              <w:jc w:val="center"/>
              <w:rPr>
                <w:rFonts w:cs="Arial" w:asciiTheme="minorEastAsia" w:hAnsiTheme="minorEastAsia" w:eastAsiaTheme="minorEastAsia"/>
                <w:spacing w:val="-2"/>
                <w:position w:val="-2"/>
              </w:rPr>
            </w:pPr>
          </w:p>
        </w:tc>
        <w:tc>
          <w:tcPr>
            <w:tcW w:w="1053" w:type="dxa"/>
            <w:vMerge w:val="continue"/>
            <w:vAlign w:val="center"/>
          </w:tcPr>
          <w:p>
            <w:pPr>
              <w:widowControl/>
              <w:jc w:val="center"/>
              <w:rPr>
                <w:rFonts w:cs="Arial" w:asciiTheme="minorEastAsia" w:hAnsiTheme="minorEastAsia" w:eastAsiaTheme="minorEastAsia"/>
                <w:spacing w:val="-2"/>
                <w:position w:val="-2"/>
              </w:rPr>
            </w:pPr>
          </w:p>
        </w:tc>
        <w:tc>
          <w:tcPr>
            <w:tcW w:w="395" w:type="dxa"/>
            <w:vMerge w:val="continue"/>
            <w:vAlign w:val="center"/>
          </w:tcPr>
          <w:p>
            <w:pPr>
              <w:widowControl/>
              <w:jc w:val="center"/>
              <w:rPr>
                <w:rFonts w:cs="Arial" w:asciiTheme="minorEastAsia" w:hAnsiTheme="minorEastAsia" w:eastAsiaTheme="minorEastAsia"/>
                <w:spacing w:val="-2"/>
                <w:position w:val="-2"/>
              </w:rPr>
            </w:pPr>
          </w:p>
        </w:tc>
        <w:tc>
          <w:tcPr>
            <w:tcW w:w="1216" w:type="dxa"/>
            <w:vMerge w:val="continue"/>
            <w:vAlign w:val="center"/>
          </w:tcPr>
          <w:p>
            <w:pPr>
              <w:widowControl/>
              <w:jc w:val="center"/>
              <w:rPr>
                <w:rFonts w:cs="Arial" w:asciiTheme="minorEastAsia" w:hAnsiTheme="minorEastAsia" w:eastAsiaTheme="minorEastAsia"/>
                <w:spacing w:val="-2"/>
                <w:w w:val="80"/>
                <w:position w:val="-2"/>
              </w:rPr>
            </w:pPr>
          </w:p>
        </w:tc>
        <w:tc>
          <w:tcPr>
            <w:tcW w:w="567" w:type="dxa"/>
            <w:vMerge w:val="continue"/>
            <w:vAlign w:val="center"/>
          </w:tcPr>
          <w:p>
            <w:pPr>
              <w:widowControl/>
              <w:jc w:val="center"/>
              <w:rPr>
                <w:rFonts w:cs="Arial" w:asciiTheme="minorEastAsia" w:hAnsiTheme="minorEastAsia" w:eastAsiaTheme="minorEastAsia"/>
                <w:spacing w:val="-2"/>
                <w:position w:val="-2"/>
              </w:rPr>
            </w:pPr>
          </w:p>
        </w:tc>
        <w:tc>
          <w:tcPr>
            <w:tcW w:w="587" w:type="dxa"/>
            <w:vMerge w:val="continue"/>
            <w:vAlign w:val="center"/>
          </w:tcPr>
          <w:p>
            <w:pPr>
              <w:widowControl/>
              <w:jc w:val="center"/>
              <w:rPr>
                <w:rFonts w:cs="Arial" w:asciiTheme="minorEastAsia" w:hAnsiTheme="minorEastAsia" w:eastAsiaTheme="minorEastAsia"/>
                <w:spacing w:val="-2"/>
                <w:position w:val="-2"/>
              </w:rPr>
            </w:pPr>
          </w:p>
        </w:tc>
        <w:tc>
          <w:tcPr>
            <w:tcW w:w="2370"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天山镇第二幼儿园</w:t>
            </w:r>
          </w:p>
        </w:tc>
        <w:tc>
          <w:tcPr>
            <w:tcW w:w="2238"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天山镇第二幼儿园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563" w:type="dxa"/>
            <w:vMerge w:val="continue"/>
            <w:vAlign w:val="center"/>
          </w:tcPr>
          <w:p>
            <w:pPr>
              <w:widowControl/>
              <w:jc w:val="center"/>
              <w:rPr>
                <w:rFonts w:cs="Arial" w:asciiTheme="minorEastAsia" w:hAnsiTheme="minorEastAsia" w:eastAsiaTheme="minorEastAsia"/>
                <w:spacing w:val="-2"/>
                <w:position w:val="-2"/>
              </w:rPr>
            </w:pPr>
          </w:p>
        </w:tc>
        <w:tc>
          <w:tcPr>
            <w:tcW w:w="1053" w:type="dxa"/>
            <w:vMerge w:val="continue"/>
            <w:vAlign w:val="center"/>
          </w:tcPr>
          <w:p>
            <w:pPr>
              <w:widowControl/>
              <w:jc w:val="center"/>
              <w:rPr>
                <w:rFonts w:cs="Arial" w:asciiTheme="minorEastAsia" w:hAnsiTheme="minorEastAsia" w:eastAsiaTheme="minorEastAsia"/>
                <w:spacing w:val="-2"/>
                <w:position w:val="-2"/>
              </w:rPr>
            </w:pPr>
          </w:p>
        </w:tc>
        <w:tc>
          <w:tcPr>
            <w:tcW w:w="395" w:type="dxa"/>
            <w:vMerge w:val="continue"/>
            <w:vAlign w:val="center"/>
          </w:tcPr>
          <w:p>
            <w:pPr>
              <w:widowControl/>
              <w:jc w:val="center"/>
              <w:rPr>
                <w:rFonts w:cs="Arial" w:asciiTheme="minorEastAsia" w:hAnsiTheme="minorEastAsia" w:eastAsiaTheme="minorEastAsia"/>
                <w:spacing w:val="-2"/>
                <w:position w:val="-2"/>
              </w:rPr>
            </w:pPr>
          </w:p>
        </w:tc>
        <w:tc>
          <w:tcPr>
            <w:tcW w:w="1216" w:type="dxa"/>
            <w:vMerge w:val="continue"/>
            <w:vAlign w:val="center"/>
          </w:tcPr>
          <w:p>
            <w:pPr>
              <w:widowControl/>
              <w:jc w:val="center"/>
              <w:rPr>
                <w:rFonts w:cs="Arial" w:asciiTheme="minorEastAsia" w:hAnsiTheme="minorEastAsia" w:eastAsiaTheme="minorEastAsia"/>
                <w:spacing w:val="-2"/>
                <w:w w:val="80"/>
                <w:position w:val="-2"/>
              </w:rPr>
            </w:pPr>
          </w:p>
        </w:tc>
        <w:tc>
          <w:tcPr>
            <w:tcW w:w="567" w:type="dxa"/>
            <w:vMerge w:val="continue"/>
            <w:vAlign w:val="center"/>
          </w:tcPr>
          <w:p>
            <w:pPr>
              <w:widowControl/>
              <w:jc w:val="center"/>
              <w:rPr>
                <w:rFonts w:cs="Arial" w:asciiTheme="minorEastAsia" w:hAnsiTheme="minorEastAsia" w:eastAsiaTheme="minorEastAsia"/>
                <w:spacing w:val="-2"/>
                <w:position w:val="-2"/>
              </w:rPr>
            </w:pPr>
          </w:p>
        </w:tc>
        <w:tc>
          <w:tcPr>
            <w:tcW w:w="587" w:type="dxa"/>
            <w:vMerge w:val="continue"/>
            <w:vAlign w:val="center"/>
          </w:tcPr>
          <w:p>
            <w:pPr>
              <w:widowControl/>
              <w:jc w:val="center"/>
              <w:rPr>
                <w:rFonts w:cs="Arial" w:asciiTheme="minorEastAsia" w:hAnsiTheme="minorEastAsia" w:eastAsiaTheme="minorEastAsia"/>
                <w:spacing w:val="-2"/>
                <w:position w:val="-2"/>
              </w:rPr>
            </w:pPr>
          </w:p>
        </w:tc>
        <w:tc>
          <w:tcPr>
            <w:tcW w:w="2370"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天山镇第三幼儿园</w:t>
            </w:r>
          </w:p>
        </w:tc>
        <w:tc>
          <w:tcPr>
            <w:tcW w:w="2238"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天山镇第三幼儿园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563" w:type="dxa"/>
            <w:vMerge w:val="continue"/>
            <w:vAlign w:val="center"/>
          </w:tcPr>
          <w:p>
            <w:pPr>
              <w:widowControl/>
              <w:jc w:val="center"/>
              <w:rPr>
                <w:rFonts w:cs="Arial" w:asciiTheme="minorEastAsia" w:hAnsiTheme="minorEastAsia" w:eastAsiaTheme="minorEastAsia"/>
                <w:spacing w:val="-2"/>
                <w:position w:val="-2"/>
              </w:rPr>
            </w:pPr>
          </w:p>
        </w:tc>
        <w:tc>
          <w:tcPr>
            <w:tcW w:w="1053" w:type="dxa"/>
            <w:vMerge w:val="continue"/>
            <w:vAlign w:val="center"/>
          </w:tcPr>
          <w:p>
            <w:pPr>
              <w:widowControl/>
              <w:jc w:val="center"/>
              <w:rPr>
                <w:rFonts w:cs="Arial" w:asciiTheme="minorEastAsia" w:hAnsiTheme="minorEastAsia" w:eastAsiaTheme="minorEastAsia"/>
                <w:spacing w:val="-2"/>
                <w:position w:val="-2"/>
              </w:rPr>
            </w:pPr>
          </w:p>
        </w:tc>
        <w:tc>
          <w:tcPr>
            <w:tcW w:w="395" w:type="dxa"/>
            <w:vMerge w:val="continue"/>
            <w:vAlign w:val="center"/>
          </w:tcPr>
          <w:p>
            <w:pPr>
              <w:widowControl/>
              <w:jc w:val="center"/>
              <w:rPr>
                <w:rFonts w:cs="Arial" w:asciiTheme="minorEastAsia" w:hAnsiTheme="minorEastAsia" w:eastAsiaTheme="minorEastAsia"/>
                <w:spacing w:val="-2"/>
                <w:position w:val="-2"/>
              </w:rPr>
            </w:pPr>
          </w:p>
        </w:tc>
        <w:tc>
          <w:tcPr>
            <w:tcW w:w="1216" w:type="dxa"/>
            <w:vMerge w:val="continue"/>
            <w:vAlign w:val="center"/>
          </w:tcPr>
          <w:p>
            <w:pPr>
              <w:widowControl/>
              <w:jc w:val="center"/>
              <w:rPr>
                <w:rFonts w:cs="Arial" w:asciiTheme="minorEastAsia" w:hAnsiTheme="minorEastAsia" w:eastAsiaTheme="minorEastAsia"/>
                <w:spacing w:val="-2"/>
                <w:w w:val="80"/>
                <w:position w:val="-2"/>
              </w:rPr>
            </w:pPr>
          </w:p>
        </w:tc>
        <w:tc>
          <w:tcPr>
            <w:tcW w:w="567" w:type="dxa"/>
            <w:vMerge w:val="continue"/>
            <w:vAlign w:val="center"/>
          </w:tcPr>
          <w:p>
            <w:pPr>
              <w:widowControl/>
              <w:jc w:val="center"/>
              <w:rPr>
                <w:rFonts w:cs="Arial" w:asciiTheme="minorEastAsia" w:hAnsiTheme="minorEastAsia" w:eastAsiaTheme="minorEastAsia"/>
                <w:spacing w:val="-2"/>
                <w:position w:val="-2"/>
              </w:rPr>
            </w:pPr>
          </w:p>
        </w:tc>
        <w:tc>
          <w:tcPr>
            <w:tcW w:w="587" w:type="dxa"/>
            <w:vMerge w:val="continue"/>
            <w:vAlign w:val="center"/>
          </w:tcPr>
          <w:p>
            <w:pPr>
              <w:widowControl/>
              <w:jc w:val="center"/>
              <w:rPr>
                <w:rFonts w:cs="Arial" w:asciiTheme="minorEastAsia" w:hAnsiTheme="minorEastAsia" w:eastAsiaTheme="minorEastAsia"/>
                <w:spacing w:val="-2"/>
                <w:position w:val="-2"/>
              </w:rPr>
            </w:pPr>
          </w:p>
        </w:tc>
        <w:tc>
          <w:tcPr>
            <w:tcW w:w="2370"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天山口镇总校直属幼儿园</w:t>
            </w:r>
          </w:p>
        </w:tc>
        <w:tc>
          <w:tcPr>
            <w:tcW w:w="2238"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天山口总校直属幼儿园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563" w:type="dxa"/>
            <w:vMerge w:val="continue"/>
            <w:vAlign w:val="center"/>
          </w:tcPr>
          <w:p>
            <w:pPr>
              <w:widowControl/>
              <w:jc w:val="center"/>
              <w:rPr>
                <w:rFonts w:cs="Arial" w:asciiTheme="minorEastAsia" w:hAnsiTheme="minorEastAsia" w:eastAsiaTheme="minorEastAsia"/>
                <w:spacing w:val="-2"/>
                <w:position w:val="-2"/>
              </w:rPr>
            </w:pPr>
          </w:p>
        </w:tc>
        <w:tc>
          <w:tcPr>
            <w:tcW w:w="1053" w:type="dxa"/>
            <w:vMerge w:val="continue"/>
            <w:vAlign w:val="center"/>
          </w:tcPr>
          <w:p>
            <w:pPr>
              <w:widowControl/>
              <w:jc w:val="center"/>
              <w:rPr>
                <w:rFonts w:cs="Arial" w:asciiTheme="minorEastAsia" w:hAnsiTheme="minorEastAsia" w:eastAsiaTheme="minorEastAsia"/>
                <w:spacing w:val="-2"/>
                <w:position w:val="-2"/>
              </w:rPr>
            </w:pPr>
          </w:p>
        </w:tc>
        <w:tc>
          <w:tcPr>
            <w:tcW w:w="395" w:type="dxa"/>
            <w:vMerge w:val="continue"/>
            <w:vAlign w:val="center"/>
          </w:tcPr>
          <w:p>
            <w:pPr>
              <w:widowControl/>
              <w:jc w:val="center"/>
              <w:rPr>
                <w:rFonts w:cs="Arial" w:asciiTheme="minorEastAsia" w:hAnsiTheme="minorEastAsia" w:eastAsiaTheme="minorEastAsia"/>
                <w:spacing w:val="-2"/>
                <w:position w:val="-2"/>
              </w:rPr>
            </w:pPr>
          </w:p>
        </w:tc>
        <w:tc>
          <w:tcPr>
            <w:tcW w:w="1216" w:type="dxa"/>
            <w:vMerge w:val="continue"/>
            <w:vAlign w:val="center"/>
          </w:tcPr>
          <w:p>
            <w:pPr>
              <w:widowControl/>
              <w:jc w:val="center"/>
              <w:rPr>
                <w:rFonts w:cs="Arial" w:asciiTheme="minorEastAsia" w:hAnsiTheme="minorEastAsia" w:eastAsiaTheme="minorEastAsia"/>
                <w:spacing w:val="-2"/>
                <w:w w:val="80"/>
                <w:position w:val="-2"/>
              </w:rPr>
            </w:pPr>
          </w:p>
        </w:tc>
        <w:tc>
          <w:tcPr>
            <w:tcW w:w="567" w:type="dxa"/>
            <w:vMerge w:val="continue"/>
            <w:vAlign w:val="center"/>
          </w:tcPr>
          <w:p>
            <w:pPr>
              <w:widowControl/>
              <w:jc w:val="center"/>
              <w:rPr>
                <w:rFonts w:cs="Arial" w:asciiTheme="minorEastAsia" w:hAnsiTheme="minorEastAsia" w:eastAsiaTheme="minorEastAsia"/>
                <w:spacing w:val="-2"/>
                <w:position w:val="-2"/>
              </w:rPr>
            </w:pPr>
          </w:p>
        </w:tc>
        <w:tc>
          <w:tcPr>
            <w:tcW w:w="587" w:type="dxa"/>
            <w:vMerge w:val="continue"/>
            <w:vAlign w:val="center"/>
          </w:tcPr>
          <w:p>
            <w:pPr>
              <w:widowControl/>
              <w:jc w:val="center"/>
              <w:rPr>
                <w:rFonts w:cs="Arial" w:asciiTheme="minorEastAsia" w:hAnsiTheme="minorEastAsia" w:eastAsiaTheme="minorEastAsia"/>
                <w:spacing w:val="-2"/>
                <w:position w:val="-2"/>
              </w:rPr>
            </w:pPr>
          </w:p>
        </w:tc>
        <w:tc>
          <w:tcPr>
            <w:tcW w:w="2370"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新民总校直属幼儿园</w:t>
            </w:r>
          </w:p>
        </w:tc>
        <w:tc>
          <w:tcPr>
            <w:tcW w:w="2238"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新民总校直属幼儿园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563" w:type="dxa"/>
            <w:vMerge w:val="continue"/>
            <w:vAlign w:val="center"/>
          </w:tcPr>
          <w:p>
            <w:pPr>
              <w:widowControl/>
              <w:jc w:val="center"/>
              <w:rPr>
                <w:rFonts w:cs="Arial" w:asciiTheme="minorEastAsia" w:hAnsiTheme="minorEastAsia" w:eastAsiaTheme="minorEastAsia"/>
                <w:spacing w:val="-2"/>
                <w:position w:val="-2"/>
              </w:rPr>
            </w:pPr>
          </w:p>
        </w:tc>
        <w:tc>
          <w:tcPr>
            <w:tcW w:w="1053" w:type="dxa"/>
            <w:vMerge w:val="continue"/>
            <w:vAlign w:val="center"/>
          </w:tcPr>
          <w:p>
            <w:pPr>
              <w:widowControl/>
              <w:jc w:val="center"/>
              <w:rPr>
                <w:rFonts w:cs="Arial" w:asciiTheme="minorEastAsia" w:hAnsiTheme="minorEastAsia" w:eastAsiaTheme="minorEastAsia"/>
                <w:spacing w:val="-2"/>
                <w:position w:val="-2"/>
              </w:rPr>
            </w:pPr>
          </w:p>
        </w:tc>
        <w:tc>
          <w:tcPr>
            <w:tcW w:w="395" w:type="dxa"/>
            <w:vMerge w:val="continue"/>
            <w:vAlign w:val="center"/>
          </w:tcPr>
          <w:p>
            <w:pPr>
              <w:widowControl/>
              <w:jc w:val="center"/>
              <w:rPr>
                <w:rFonts w:cs="Arial" w:asciiTheme="minorEastAsia" w:hAnsiTheme="minorEastAsia" w:eastAsiaTheme="minorEastAsia"/>
                <w:spacing w:val="-2"/>
                <w:position w:val="-2"/>
              </w:rPr>
            </w:pPr>
          </w:p>
        </w:tc>
        <w:tc>
          <w:tcPr>
            <w:tcW w:w="1216" w:type="dxa"/>
            <w:vMerge w:val="continue"/>
            <w:vAlign w:val="center"/>
          </w:tcPr>
          <w:p>
            <w:pPr>
              <w:widowControl/>
              <w:jc w:val="center"/>
              <w:rPr>
                <w:rFonts w:cs="Arial" w:asciiTheme="minorEastAsia" w:hAnsiTheme="minorEastAsia" w:eastAsiaTheme="minorEastAsia"/>
                <w:spacing w:val="-2"/>
                <w:w w:val="80"/>
                <w:position w:val="-2"/>
              </w:rPr>
            </w:pPr>
          </w:p>
        </w:tc>
        <w:tc>
          <w:tcPr>
            <w:tcW w:w="567" w:type="dxa"/>
            <w:vMerge w:val="continue"/>
            <w:vAlign w:val="center"/>
          </w:tcPr>
          <w:p>
            <w:pPr>
              <w:widowControl/>
              <w:jc w:val="center"/>
              <w:rPr>
                <w:rFonts w:cs="Arial" w:asciiTheme="minorEastAsia" w:hAnsiTheme="minorEastAsia" w:eastAsiaTheme="minorEastAsia"/>
                <w:spacing w:val="-2"/>
                <w:position w:val="-2"/>
              </w:rPr>
            </w:pPr>
          </w:p>
        </w:tc>
        <w:tc>
          <w:tcPr>
            <w:tcW w:w="587" w:type="dxa"/>
            <w:vMerge w:val="continue"/>
            <w:vAlign w:val="center"/>
          </w:tcPr>
          <w:p>
            <w:pPr>
              <w:widowControl/>
              <w:jc w:val="center"/>
              <w:rPr>
                <w:rFonts w:cs="Arial" w:asciiTheme="minorEastAsia" w:hAnsiTheme="minorEastAsia" w:eastAsiaTheme="minorEastAsia"/>
                <w:spacing w:val="-2"/>
                <w:position w:val="-2"/>
              </w:rPr>
            </w:pPr>
          </w:p>
        </w:tc>
        <w:tc>
          <w:tcPr>
            <w:tcW w:w="2370" w:type="dxa"/>
            <w:vAlign w:val="center"/>
          </w:tcPr>
          <w:p>
            <w:pPr>
              <w:widowControl/>
              <w:jc w:val="center"/>
              <w:rPr>
                <w:rFonts w:cs="Arial" w:asciiTheme="minorEastAsia" w:hAnsiTheme="minorEastAsia" w:eastAsiaTheme="minorEastAsia"/>
                <w:spacing w:val="-2"/>
                <w:position w:val="-2"/>
              </w:rPr>
            </w:pPr>
          </w:p>
        </w:tc>
        <w:tc>
          <w:tcPr>
            <w:tcW w:w="2238" w:type="dxa"/>
            <w:vAlign w:val="center"/>
          </w:tcPr>
          <w:p>
            <w:pPr>
              <w:widowControl/>
              <w:jc w:val="center"/>
              <w:rPr>
                <w:rFonts w:cs="Arial" w:asciiTheme="minorEastAsia" w:hAnsiTheme="minorEastAsia" w:eastAsiaTheme="minorEastAsia"/>
                <w:spacing w:val="-2"/>
                <w:w w:val="90"/>
                <w:position w:val="-2"/>
              </w:rPr>
            </w:pPr>
            <w:r>
              <w:rPr>
                <w:rFonts w:hint="eastAsia" w:cs="Arial" w:asciiTheme="minorEastAsia" w:hAnsiTheme="minorEastAsia" w:eastAsiaTheme="minorEastAsia"/>
                <w:spacing w:val="-2"/>
                <w:w w:val="90"/>
                <w:position w:val="-2"/>
              </w:rPr>
              <w:t>天山镇蒙古族幼儿园</w:t>
            </w:r>
          </w:p>
        </w:tc>
      </w:tr>
    </w:tbl>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1.4.3图书和期刊</w:t>
      </w:r>
    </w:p>
    <w:p>
      <w:pPr>
        <w:widowControl/>
        <w:shd w:val="clear" w:color="auto" w:fill="FFFFFF"/>
        <w:spacing w:line="440" w:lineRule="exact"/>
        <w:ind w:firstLine="472" w:firstLineChars="2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图书馆纸质藏书13600册，生均10.5册，其中2017年新增1100册，生均增加1册。学校订阅期刊55种，电子图书10万册，阅览室座位100席。（详见学校图书情况统计表1-10）</w:t>
      </w:r>
    </w:p>
    <w:p>
      <w:pPr>
        <w:widowControl/>
        <w:shd w:val="clear" w:color="auto" w:fill="FFFFFF"/>
        <w:spacing w:line="440" w:lineRule="exact"/>
        <w:ind w:firstLine="472" w:firstLineChars="200"/>
        <w:rPr>
          <w:rFonts w:cs="Arial" w:asciiTheme="minorEastAsia" w:hAnsiTheme="minorEastAsia" w:eastAsiaTheme="minorEastAsia"/>
          <w:spacing w:val="-2"/>
          <w:position w:val="-2"/>
          <w:sz w:val="24"/>
          <w:szCs w:val="24"/>
        </w:rPr>
      </w:pPr>
    </w:p>
    <w:p>
      <w:pPr>
        <w:widowControl/>
        <w:shd w:val="clear" w:color="auto" w:fill="FFFFFF"/>
        <w:spacing w:line="440" w:lineRule="exact"/>
        <w:ind w:firstLine="472" w:firstLineChars="200"/>
        <w:rPr>
          <w:rFonts w:cs="Arial" w:asciiTheme="minorEastAsia" w:hAnsiTheme="minorEastAsia" w:eastAsiaTheme="minorEastAsia"/>
          <w:spacing w:val="-2"/>
          <w:position w:val="-2"/>
          <w:sz w:val="24"/>
          <w:szCs w:val="24"/>
        </w:rPr>
      </w:pPr>
    </w:p>
    <w:p>
      <w:pPr>
        <w:widowControl/>
        <w:shd w:val="clear" w:color="auto" w:fill="FFFFFF"/>
        <w:spacing w:line="440" w:lineRule="exact"/>
        <w:ind w:firstLine="472" w:firstLineChars="200"/>
        <w:rPr>
          <w:rFonts w:cs="Arial" w:asciiTheme="minorEastAsia" w:hAnsiTheme="minorEastAsia" w:eastAsiaTheme="minorEastAsia"/>
          <w:spacing w:val="-2"/>
          <w:position w:val="-2"/>
          <w:sz w:val="24"/>
          <w:szCs w:val="24"/>
        </w:rPr>
      </w:pPr>
    </w:p>
    <w:p>
      <w:pPr>
        <w:widowControl/>
        <w:shd w:val="clear" w:color="auto" w:fill="FFFFFF"/>
        <w:spacing w:line="440" w:lineRule="exact"/>
        <w:ind w:firstLine="472" w:firstLineChars="200"/>
        <w:rPr>
          <w:rFonts w:cs="Arial" w:asciiTheme="minorEastAsia" w:hAnsiTheme="minorEastAsia" w:eastAsiaTheme="minorEastAsia"/>
          <w:spacing w:val="-2"/>
          <w:position w:val="-2"/>
          <w:sz w:val="24"/>
          <w:szCs w:val="24"/>
        </w:rPr>
      </w:pPr>
    </w:p>
    <w:p>
      <w:pPr>
        <w:widowControl/>
        <w:shd w:val="clear" w:color="auto" w:fill="FFFFFF"/>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表1-10    学校图书情况统计表</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4"/>
        <w:gridCol w:w="1285"/>
        <w:gridCol w:w="2019"/>
        <w:gridCol w:w="1651"/>
        <w:gridCol w:w="1468"/>
        <w:gridCol w:w="14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jc w:val="center"/>
        </w:trPr>
        <w:tc>
          <w:tcPr>
            <w:tcW w:w="844"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年号</w:t>
            </w:r>
          </w:p>
        </w:tc>
        <w:tc>
          <w:tcPr>
            <w:tcW w:w="1285"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纸质图书</w:t>
            </w:r>
          </w:p>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（册）</w:t>
            </w:r>
          </w:p>
        </w:tc>
        <w:tc>
          <w:tcPr>
            <w:tcW w:w="2019"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生均纸质图书</w:t>
            </w:r>
          </w:p>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（册）</w:t>
            </w:r>
          </w:p>
        </w:tc>
        <w:tc>
          <w:tcPr>
            <w:tcW w:w="1651"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阅览室座位数（个）</w:t>
            </w:r>
          </w:p>
        </w:tc>
        <w:tc>
          <w:tcPr>
            <w:tcW w:w="1468"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订阅期刊数</w:t>
            </w:r>
          </w:p>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（种）</w:t>
            </w:r>
          </w:p>
        </w:tc>
        <w:tc>
          <w:tcPr>
            <w:tcW w:w="1421"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电子图书</w:t>
            </w:r>
          </w:p>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（万册）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844"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2016</w:t>
            </w:r>
          </w:p>
        </w:tc>
        <w:tc>
          <w:tcPr>
            <w:tcW w:w="1285"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12500</w:t>
            </w:r>
          </w:p>
        </w:tc>
        <w:tc>
          <w:tcPr>
            <w:tcW w:w="2019"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9.5</w:t>
            </w:r>
          </w:p>
        </w:tc>
        <w:tc>
          <w:tcPr>
            <w:tcW w:w="1651"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100</w:t>
            </w:r>
          </w:p>
        </w:tc>
        <w:tc>
          <w:tcPr>
            <w:tcW w:w="1468"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53</w:t>
            </w:r>
          </w:p>
        </w:tc>
        <w:tc>
          <w:tcPr>
            <w:tcW w:w="1421"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844"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2017</w:t>
            </w:r>
          </w:p>
        </w:tc>
        <w:tc>
          <w:tcPr>
            <w:tcW w:w="1285"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13600</w:t>
            </w:r>
          </w:p>
        </w:tc>
        <w:tc>
          <w:tcPr>
            <w:tcW w:w="2019"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10.5</w:t>
            </w:r>
          </w:p>
        </w:tc>
        <w:tc>
          <w:tcPr>
            <w:tcW w:w="1651"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100</w:t>
            </w:r>
          </w:p>
        </w:tc>
        <w:tc>
          <w:tcPr>
            <w:tcW w:w="1468"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55</w:t>
            </w:r>
          </w:p>
        </w:tc>
        <w:tc>
          <w:tcPr>
            <w:tcW w:w="1421"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10</w:t>
            </w:r>
          </w:p>
        </w:tc>
      </w:tr>
    </w:tbl>
    <w:p>
      <w:pPr>
        <w:widowControl/>
        <w:shd w:val="clear" w:color="auto" w:fill="FFFFFF"/>
        <w:spacing w:line="440" w:lineRule="exact"/>
        <w:ind w:firstLine="474" w:firstLineChars="200"/>
        <w:rPr>
          <w:rFonts w:ascii="黑体" w:hAnsi="黑体" w:eastAsia="黑体"/>
          <w:b/>
          <w:sz w:val="24"/>
          <w:szCs w:val="24"/>
        </w:rPr>
      </w:pPr>
      <w:r>
        <w:rPr>
          <w:rFonts w:hint="eastAsia" w:ascii="黑体" w:hAnsi="黑体" w:eastAsia="黑体" w:cs="Arial"/>
          <w:b/>
          <w:spacing w:val="-2"/>
          <w:position w:val="-2"/>
          <w:sz w:val="24"/>
          <w:szCs w:val="24"/>
        </w:rPr>
        <w:t>1.4.4信息化建设</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学校建有数字化校园，校园网出口总宽带400Mbps，上网课程13门；数字资源量2TB，其中电子图书171GB，信息化工作人员9人；接受过信息技术相关培训的教师达100%，学校现有计算机470台，较2016年增加了100台，实现了师均1台计算机，每10名学生一台计算机，有多媒体教室35个，基本上实现了“三通两平台”。2017年积极探索“互联网+职业教育”的新模式，建立起了多个职教微信平台，实现了微校园、微服务、微助手。最大限度开发远程资源实现共享（如仿真教学、空中课堂、名师讲座、微课等）。最大限度汇集本校资源实现共享（如课件、试卷、教案、作业、微课、教研活动、精品课堂、模拟课、研讨课等）（详见2016-2017年校园</w:t>
      </w:r>
      <w:r>
        <w:rPr>
          <w:rFonts w:hint="eastAsia" w:cs="Arial" w:asciiTheme="minorEastAsia" w:hAnsiTheme="minorEastAsia" w:eastAsiaTheme="minorEastAsia"/>
          <w:spacing w:val="-2"/>
          <w:position w:val="-2"/>
          <w:sz w:val="24"/>
          <w:szCs w:val="24"/>
        </w:rPr>
        <w:t>信息化建设</w:t>
      </w:r>
      <w:r>
        <w:rPr>
          <w:rFonts w:hint="eastAsia" w:asciiTheme="minorEastAsia" w:hAnsiTheme="minorEastAsia" w:eastAsiaTheme="minorEastAsia"/>
          <w:sz w:val="24"/>
          <w:szCs w:val="24"/>
        </w:rPr>
        <w:t>情况统计表1-11）。</w:t>
      </w:r>
    </w:p>
    <w:p>
      <w:pPr>
        <w:widowControl/>
        <w:shd w:val="clear" w:color="auto" w:fill="FFFFFF"/>
        <w:jc w:val="center"/>
        <w:rPr>
          <w:rFonts w:asciiTheme="minorEastAsia" w:hAnsiTheme="minorEastAsia" w:eastAsiaTheme="minorEastAsia"/>
        </w:rPr>
      </w:pPr>
      <w:r>
        <w:rPr>
          <w:rFonts w:hint="eastAsia" w:asciiTheme="minorEastAsia" w:hAnsiTheme="minorEastAsia" w:eastAsiaTheme="minorEastAsia"/>
        </w:rPr>
        <w:t>表1- 11 2016-2017年校园</w:t>
      </w:r>
      <w:r>
        <w:rPr>
          <w:rFonts w:hint="eastAsia" w:cs="Arial" w:asciiTheme="minorEastAsia" w:hAnsiTheme="minorEastAsia" w:eastAsiaTheme="minorEastAsia"/>
          <w:spacing w:val="-2"/>
          <w:position w:val="-2"/>
        </w:rPr>
        <w:t>信息化建设</w:t>
      </w:r>
      <w:r>
        <w:rPr>
          <w:rFonts w:hint="eastAsia" w:asciiTheme="minorEastAsia" w:hAnsiTheme="minorEastAsia" w:eastAsiaTheme="minorEastAsia"/>
        </w:rPr>
        <w:t>情况统计表</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25"/>
        <w:gridCol w:w="4662"/>
        <w:gridCol w:w="1614"/>
        <w:gridCol w:w="13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825" w:type="dxa"/>
            <w:shd w:val="clear" w:color="auto" w:fill="C0504D" w:themeFill="accent2"/>
          </w:tcPr>
          <w:p>
            <w:pPr>
              <w:widowControl/>
              <w:rPr>
                <w:rFonts w:asciiTheme="minorEastAsia" w:hAnsiTheme="minorEastAsia" w:eastAsiaTheme="minorEastAsia"/>
              </w:rPr>
            </w:pPr>
            <w:r>
              <w:rPr>
                <w:rFonts w:hint="eastAsia" w:cs="Arial" w:asciiTheme="minorEastAsia" w:hAnsiTheme="minorEastAsia" w:eastAsiaTheme="minorEastAsia"/>
                <w:spacing w:val="-2"/>
                <w:position w:val="-2"/>
              </w:rPr>
              <w:t>序号</w:t>
            </w:r>
          </w:p>
        </w:tc>
        <w:tc>
          <w:tcPr>
            <w:tcW w:w="4662" w:type="dxa"/>
            <w:shd w:val="clear" w:color="auto" w:fill="C0504D" w:themeFill="accent2"/>
          </w:tcPr>
          <w:p>
            <w:pPr>
              <w:widowControl/>
              <w:jc w:val="center"/>
              <w:rPr>
                <w:rFonts w:asciiTheme="minorEastAsia" w:hAnsiTheme="minorEastAsia" w:eastAsiaTheme="minorEastAsia"/>
              </w:rPr>
            </w:pPr>
            <w:r>
              <w:rPr>
                <w:rFonts w:hint="eastAsia" w:asciiTheme="minorEastAsia" w:hAnsiTheme="minorEastAsia" w:eastAsiaTheme="minorEastAsia"/>
              </w:rPr>
              <w:t>指标</w:t>
            </w:r>
          </w:p>
        </w:tc>
        <w:tc>
          <w:tcPr>
            <w:tcW w:w="1614" w:type="dxa"/>
            <w:shd w:val="clear" w:color="auto" w:fill="C0504D" w:themeFill="accent2"/>
          </w:tcPr>
          <w:p>
            <w:pPr>
              <w:widowControl/>
              <w:rPr>
                <w:rFonts w:asciiTheme="minorEastAsia" w:hAnsiTheme="minorEastAsia" w:eastAsiaTheme="minorEastAsia"/>
              </w:rPr>
            </w:pPr>
            <w:r>
              <w:rPr>
                <w:rFonts w:hint="eastAsia" w:asciiTheme="minorEastAsia" w:hAnsiTheme="minorEastAsia" w:eastAsiaTheme="minorEastAsia"/>
              </w:rPr>
              <w:t>2016</w:t>
            </w:r>
          </w:p>
        </w:tc>
        <w:tc>
          <w:tcPr>
            <w:tcW w:w="1389" w:type="dxa"/>
            <w:shd w:val="clear" w:color="auto" w:fill="C0504D" w:themeFill="accent2"/>
          </w:tcPr>
          <w:p>
            <w:pPr>
              <w:widowControl/>
              <w:rPr>
                <w:rFonts w:asciiTheme="minorEastAsia" w:hAnsiTheme="minorEastAsia" w:eastAsiaTheme="minorEastAsia"/>
              </w:rPr>
            </w:pPr>
            <w:r>
              <w:rPr>
                <w:rFonts w:hint="eastAsia" w:asciiTheme="minorEastAsia" w:hAnsiTheme="minorEastAsia" w:eastAsiaTheme="minorEastAsia"/>
              </w:rPr>
              <w:t>2017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825" w:type="dxa"/>
          </w:tcPr>
          <w:p>
            <w:pPr>
              <w:widowControl/>
              <w:rPr>
                <w:rFonts w:asciiTheme="minorEastAsia" w:hAnsiTheme="minorEastAsia" w:eastAsiaTheme="minorEastAsia"/>
              </w:rPr>
            </w:pPr>
            <w:r>
              <w:rPr>
                <w:rFonts w:hint="eastAsia" w:asciiTheme="minorEastAsia" w:hAnsiTheme="minorEastAsia" w:eastAsiaTheme="minorEastAsia"/>
              </w:rPr>
              <w:t>1</w:t>
            </w:r>
          </w:p>
        </w:tc>
        <w:tc>
          <w:tcPr>
            <w:tcW w:w="4662" w:type="dxa"/>
          </w:tcPr>
          <w:p>
            <w:pPr>
              <w:widowControl/>
              <w:rPr>
                <w:rFonts w:asciiTheme="minorEastAsia" w:hAnsiTheme="minorEastAsia" w:eastAsiaTheme="minorEastAsia"/>
              </w:rPr>
            </w:pPr>
            <w:r>
              <w:rPr>
                <w:rFonts w:hint="eastAsia" w:asciiTheme="minorEastAsia" w:hAnsiTheme="minorEastAsia" w:eastAsiaTheme="minorEastAsia"/>
              </w:rPr>
              <w:t>出口总带宽（兆）</w:t>
            </w:r>
          </w:p>
        </w:tc>
        <w:tc>
          <w:tcPr>
            <w:tcW w:w="1614" w:type="dxa"/>
          </w:tcPr>
          <w:p>
            <w:pPr>
              <w:widowControl/>
              <w:rPr>
                <w:rFonts w:asciiTheme="minorEastAsia" w:hAnsiTheme="minorEastAsia" w:eastAsiaTheme="minorEastAsia"/>
              </w:rPr>
            </w:pPr>
            <w:r>
              <w:rPr>
                <w:rFonts w:hint="eastAsia" w:asciiTheme="minorEastAsia" w:hAnsiTheme="minorEastAsia" w:eastAsiaTheme="minorEastAsia"/>
              </w:rPr>
              <w:t>200</w:t>
            </w:r>
          </w:p>
        </w:tc>
        <w:tc>
          <w:tcPr>
            <w:tcW w:w="1389" w:type="dxa"/>
          </w:tcPr>
          <w:p>
            <w:pPr>
              <w:widowControl/>
              <w:rPr>
                <w:rFonts w:asciiTheme="minorEastAsia" w:hAnsiTheme="minorEastAsia" w:eastAsiaTheme="minorEastAsia"/>
              </w:rPr>
            </w:pPr>
            <w:r>
              <w:rPr>
                <w:rFonts w:hint="eastAsia" w:asciiTheme="minorEastAsia" w:hAnsiTheme="minorEastAsia" w:eastAsiaTheme="minorEastAsia"/>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jc w:val="center"/>
        </w:trPr>
        <w:tc>
          <w:tcPr>
            <w:tcW w:w="825" w:type="dxa"/>
          </w:tcPr>
          <w:p>
            <w:pPr>
              <w:widowControl/>
              <w:rPr>
                <w:rFonts w:asciiTheme="minorEastAsia" w:hAnsiTheme="minorEastAsia" w:eastAsiaTheme="minorEastAsia"/>
              </w:rPr>
            </w:pPr>
            <w:r>
              <w:rPr>
                <w:rFonts w:hint="eastAsia" w:asciiTheme="minorEastAsia" w:hAnsiTheme="minorEastAsia" w:eastAsiaTheme="minorEastAsia"/>
              </w:rPr>
              <w:t>2</w:t>
            </w:r>
          </w:p>
        </w:tc>
        <w:tc>
          <w:tcPr>
            <w:tcW w:w="4662" w:type="dxa"/>
          </w:tcPr>
          <w:p>
            <w:pPr>
              <w:widowControl/>
              <w:rPr>
                <w:rFonts w:asciiTheme="minorEastAsia" w:hAnsiTheme="minorEastAsia" w:eastAsiaTheme="minorEastAsia"/>
              </w:rPr>
            </w:pPr>
            <w:r>
              <w:rPr>
                <w:rFonts w:hint="eastAsia" w:asciiTheme="minorEastAsia" w:hAnsiTheme="minorEastAsia" w:eastAsiaTheme="minorEastAsia"/>
              </w:rPr>
              <w:t>校园网主干最大（兆）</w:t>
            </w:r>
          </w:p>
        </w:tc>
        <w:tc>
          <w:tcPr>
            <w:tcW w:w="1614" w:type="dxa"/>
          </w:tcPr>
          <w:p>
            <w:pPr>
              <w:widowControl/>
              <w:rPr>
                <w:rFonts w:asciiTheme="minorEastAsia" w:hAnsiTheme="minorEastAsia" w:eastAsiaTheme="minorEastAsia"/>
              </w:rPr>
            </w:pPr>
            <w:r>
              <w:rPr>
                <w:rFonts w:hint="eastAsia" w:asciiTheme="minorEastAsia" w:hAnsiTheme="minorEastAsia" w:eastAsiaTheme="minorEastAsia"/>
              </w:rPr>
              <w:t>200</w:t>
            </w:r>
          </w:p>
        </w:tc>
        <w:tc>
          <w:tcPr>
            <w:tcW w:w="1389" w:type="dxa"/>
          </w:tcPr>
          <w:p>
            <w:pPr>
              <w:widowControl/>
              <w:rPr>
                <w:rFonts w:asciiTheme="minorEastAsia" w:hAnsiTheme="minorEastAsia" w:eastAsiaTheme="minorEastAsia"/>
              </w:rPr>
            </w:pPr>
            <w:r>
              <w:rPr>
                <w:rFonts w:hint="eastAsia" w:asciiTheme="minorEastAsia" w:hAnsiTheme="minorEastAsia" w:eastAsiaTheme="minorEastAsia"/>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825" w:type="dxa"/>
          </w:tcPr>
          <w:p>
            <w:pPr>
              <w:widowControl/>
              <w:rPr>
                <w:rFonts w:asciiTheme="minorEastAsia" w:hAnsiTheme="minorEastAsia" w:eastAsiaTheme="minorEastAsia"/>
              </w:rPr>
            </w:pPr>
            <w:r>
              <w:rPr>
                <w:rFonts w:hint="eastAsia" w:asciiTheme="minorEastAsia" w:hAnsiTheme="minorEastAsia" w:eastAsiaTheme="minorEastAsia"/>
              </w:rPr>
              <w:t>3</w:t>
            </w:r>
          </w:p>
        </w:tc>
        <w:tc>
          <w:tcPr>
            <w:tcW w:w="4662" w:type="dxa"/>
          </w:tcPr>
          <w:p>
            <w:pPr>
              <w:widowControl/>
              <w:rPr>
                <w:rFonts w:asciiTheme="minorEastAsia" w:hAnsiTheme="minorEastAsia" w:eastAsiaTheme="minorEastAsia"/>
              </w:rPr>
            </w:pPr>
            <w:r>
              <w:rPr>
                <w:rFonts w:hint="eastAsia" w:asciiTheme="minorEastAsia" w:hAnsiTheme="minorEastAsia" w:eastAsiaTheme="minorEastAsia"/>
              </w:rPr>
              <w:t>服务器台数（个）</w:t>
            </w:r>
          </w:p>
        </w:tc>
        <w:tc>
          <w:tcPr>
            <w:tcW w:w="1614" w:type="dxa"/>
          </w:tcPr>
          <w:p>
            <w:pPr>
              <w:widowControl/>
              <w:rPr>
                <w:rFonts w:asciiTheme="minorEastAsia" w:hAnsiTheme="minorEastAsia" w:eastAsiaTheme="minorEastAsia"/>
              </w:rPr>
            </w:pPr>
            <w:r>
              <w:rPr>
                <w:rFonts w:hint="eastAsia" w:asciiTheme="minorEastAsia" w:hAnsiTheme="minorEastAsia" w:eastAsiaTheme="minorEastAsia"/>
              </w:rPr>
              <w:t>5</w:t>
            </w:r>
          </w:p>
        </w:tc>
        <w:tc>
          <w:tcPr>
            <w:tcW w:w="1389" w:type="dxa"/>
          </w:tcPr>
          <w:p>
            <w:pPr>
              <w:widowControl/>
              <w:rPr>
                <w:rFonts w:asciiTheme="minorEastAsia" w:hAnsiTheme="minorEastAsia" w:eastAsiaTheme="minorEastAsia"/>
              </w:rPr>
            </w:pPr>
            <w:r>
              <w:rPr>
                <w:rFonts w:hint="eastAsia" w:asciiTheme="minorEastAsia" w:hAnsiTheme="minorEastAsia" w:eastAsiaTheme="minorEastAsia"/>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825" w:type="dxa"/>
          </w:tcPr>
          <w:p>
            <w:pPr>
              <w:widowControl/>
              <w:rPr>
                <w:rFonts w:asciiTheme="minorEastAsia" w:hAnsiTheme="minorEastAsia" w:eastAsiaTheme="minorEastAsia"/>
              </w:rPr>
            </w:pPr>
            <w:r>
              <w:rPr>
                <w:rFonts w:hint="eastAsia" w:asciiTheme="minorEastAsia" w:hAnsiTheme="minorEastAsia" w:eastAsiaTheme="minorEastAsia"/>
              </w:rPr>
              <w:t>4</w:t>
            </w:r>
          </w:p>
        </w:tc>
        <w:tc>
          <w:tcPr>
            <w:tcW w:w="4662" w:type="dxa"/>
          </w:tcPr>
          <w:p>
            <w:pPr>
              <w:widowControl/>
              <w:rPr>
                <w:rFonts w:asciiTheme="minorEastAsia" w:hAnsiTheme="minorEastAsia" w:eastAsiaTheme="minorEastAsia"/>
              </w:rPr>
            </w:pPr>
            <w:r>
              <w:rPr>
                <w:rFonts w:hint="eastAsia" w:asciiTheme="minorEastAsia" w:hAnsiTheme="minorEastAsia" w:eastAsiaTheme="minorEastAsia"/>
              </w:rPr>
              <w:t>网络多媒体教室数（个）</w:t>
            </w:r>
          </w:p>
        </w:tc>
        <w:tc>
          <w:tcPr>
            <w:tcW w:w="1614" w:type="dxa"/>
          </w:tcPr>
          <w:p>
            <w:pPr>
              <w:widowControl/>
              <w:rPr>
                <w:rFonts w:asciiTheme="minorEastAsia" w:hAnsiTheme="minorEastAsia" w:eastAsiaTheme="minorEastAsia"/>
              </w:rPr>
            </w:pPr>
            <w:r>
              <w:rPr>
                <w:rFonts w:hint="eastAsia" w:asciiTheme="minorEastAsia" w:hAnsiTheme="minorEastAsia" w:eastAsiaTheme="minorEastAsia"/>
              </w:rPr>
              <w:t>35</w:t>
            </w:r>
          </w:p>
        </w:tc>
        <w:tc>
          <w:tcPr>
            <w:tcW w:w="1389" w:type="dxa"/>
          </w:tcPr>
          <w:p>
            <w:pPr>
              <w:widowControl/>
              <w:rPr>
                <w:rFonts w:asciiTheme="minorEastAsia" w:hAnsiTheme="minorEastAsia" w:eastAsiaTheme="minorEastAsia"/>
              </w:rPr>
            </w:pPr>
            <w:r>
              <w:rPr>
                <w:rFonts w:hint="eastAsia" w:asciiTheme="minorEastAsia" w:hAnsiTheme="minorEastAsia" w:eastAsiaTheme="minorEastAsia"/>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825" w:type="dxa"/>
          </w:tcPr>
          <w:p>
            <w:pPr>
              <w:widowControl/>
              <w:rPr>
                <w:rFonts w:asciiTheme="minorEastAsia" w:hAnsiTheme="minorEastAsia" w:eastAsiaTheme="minorEastAsia"/>
              </w:rPr>
            </w:pPr>
            <w:r>
              <w:rPr>
                <w:rFonts w:hint="eastAsia" w:asciiTheme="minorEastAsia" w:hAnsiTheme="minorEastAsia" w:eastAsiaTheme="minorEastAsia"/>
              </w:rPr>
              <w:t>5</w:t>
            </w:r>
          </w:p>
        </w:tc>
        <w:tc>
          <w:tcPr>
            <w:tcW w:w="4662" w:type="dxa"/>
          </w:tcPr>
          <w:p>
            <w:pPr>
              <w:widowControl/>
              <w:rPr>
                <w:rFonts w:asciiTheme="minorEastAsia" w:hAnsiTheme="minorEastAsia" w:eastAsiaTheme="minorEastAsia"/>
              </w:rPr>
            </w:pPr>
            <w:r>
              <w:rPr>
                <w:rFonts w:hint="eastAsia" w:asciiTheme="minorEastAsia" w:hAnsiTheme="minorEastAsia" w:eastAsiaTheme="minorEastAsia"/>
              </w:rPr>
              <w:t>教学用计算机数量（台）</w:t>
            </w:r>
          </w:p>
        </w:tc>
        <w:tc>
          <w:tcPr>
            <w:tcW w:w="1614" w:type="dxa"/>
          </w:tcPr>
          <w:p>
            <w:pPr>
              <w:widowControl/>
              <w:rPr>
                <w:rFonts w:asciiTheme="minorEastAsia" w:hAnsiTheme="minorEastAsia" w:eastAsiaTheme="minorEastAsia"/>
              </w:rPr>
            </w:pPr>
            <w:r>
              <w:rPr>
                <w:rFonts w:hint="eastAsia" w:asciiTheme="minorEastAsia" w:hAnsiTheme="minorEastAsia" w:eastAsiaTheme="minorEastAsia"/>
              </w:rPr>
              <w:t>118</w:t>
            </w:r>
          </w:p>
        </w:tc>
        <w:tc>
          <w:tcPr>
            <w:tcW w:w="1389" w:type="dxa"/>
          </w:tcPr>
          <w:p>
            <w:pPr>
              <w:widowControl/>
              <w:rPr>
                <w:rFonts w:asciiTheme="minorEastAsia" w:hAnsiTheme="minorEastAsia" w:eastAsiaTheme="minorEastAsia"/>
              </w:rPr>
            </w:pPr>
            <w:r>
              <w:rPr>
                <w:rFonts w:hint="eastAsia" w:asciiTheme="minorEastAsia" w:hAnsiTheme="minorEastAsia" w:eastAsiaTheme="minorEastAsia"/>
              </w:rPr>
              <w:t>118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jc w:val="center"/>
        </w:trPr>
        <w:tc>
          <w:tcPr>
            <w:tcW w:w="825" w:type="dxa"/>
          </w:tcPr>
          <w:p>
            <w:pPr>
              <w:widowControl/>
              <w:rPr>
                <w:rFonts w:asciiTheme="minorEastAsia" w:hAnsiTheme="minorEastAsia" w:eastAsiaTheme="minorEastAsia"/>
              </w:rPr>
            </w:pPr>
            <w:r>
              <w:rPr>
                <w:rFonts w:hint="eastAsia" w:asciiTheme="minorEastAsia" w:hAnsiTheme="minorEastAsia" w:eastAsiaTheme="minorEastAsia"/>
              </w:rPr>
              <w:t>6</w:t>
            </w:r>
          </w:p>
        </w:tc>
        <w:tc>
          <w:tcPr>
            <w:tcW w:w="4662" w:type="dxa"/>
          </w:tcPr>
          <w:p>
            <w:pPr>
              <w:widowControl/>
              <w:rPr>
                <w:rFonts w:asciiTheme="minorEastAsia" w:hAnsiTheme="minorEastAsia" w:eastAsiaTheme="minorEastAsia"/>
              </w:rPr>
            </w:pPr>
            <w:r>
              <w:rPr>
                <w:rFonts w:hint="eastAsia" w:asciiTheme="minorEastAsia" w:hAnsiTheme="minorEastAsia" w:eastAsiaTheme="minorEastAsia"/>
              </w:rPr>
              <w:t>生均教学用计算机数量（台/100）</w:t>
            </w:r>
          </w:p>
        </w:tc>
        <w:tc>
          <w:tcPr>
            <w:tcW w:w="1614" w:type="dxa"/>
          </w:tcPr>
          <w:p>
            <w:pPr>
              <w:widowControl/>
              <w:rPr>
                <w:rFonts w:asciiTheme="minorEastAsia" w:hAnsiTheme="minorEastAsia" w:eastAsiaTheme="minorEastAsia"/>
              </w:rPr>
            </w:pPr>
            <w:r>
              <w:rPr>
                <w:rFonts w:hint="eastAsia" w:asciiTheme="minorEastAsia" w:hAnsiTheme="minorEastAsia" w:eastAsiaTheme="minorEastAsia"/>
              </w:rPr>
              <w:t>10</w:t>
            </w:r>
          </w:p>
        </w:tc>
        <w:tc>
          <w:tcPr>
            <w:tcW w:w="1389" w:type="dxa"/>
          </w:tcPr>
          <w:p>
            <w:pPr>
              <w:widowControl/>
              <w:rPr>
                <w:rFonts w:asciiTheme="minorEastAsia" w:hAnsiTheme="minorEastAsia" w:eastAsiaTheme="minorEastAsia"/>
              </w:rPr>
            </w:pPr>
            <w:r>
              <w:rPr>
                <w:rFonts w:hint="eastAsia" w:asciiTheme="minorEastAsia" w:hAnsiTheme="minorEastAsia" w:eastAsiaTheme="minorEastAsia"/>
              </w:rPr>
              <w:t>10</w:t>
            </w:r>
          </w:p>
        </w:tc>
      </w:tr>
    </w:tbl>
    <w:p>
      <w:pPr>
        <w:widowControl/>
        <w:shd w:val="clear" w:color="auto" w:fill="FFFFFF"/>
        <w:ind w:firstLine="594" w:firstLineChars="200"/>
        <w:rPr>
          <w:rFonts w:ascii="黑体" w:hAnsi="黑体" w:eastAsia="黑体"/>
          <w:b/>
          <w:spacing w:val="-2"/>
          <w:kern w:val="0"/>
          <w:position w:val="-2"/>
          <w:sz w:val="30"/>
          <w:szCs w:val="30"/>
        </w:rPr>
      </w:pPr>
    </w:p>
    <w:p>
      <w:pPr>
        <w:widowControl/>
        <w:shd w:val="clear" w:color="auto" w:fill="FFFFFF"/>
        <w:ind w:firstLine="594" w:firstLineChars="200"/>
        <w:rPr>
          <w:rFonts w:ascii="黑体" w:hAnsi="黑体" w:eastAsia="黑体"/>
          <w:b/>
          <w:spacing w:val="-2"/>
          <w:kern w:val="0"/>
          <w:position w:val="-2"/>
          <w:sz w:val="30"/>
          <w:szCs w:val="30"/>
        </w:rPr>
      </w:pPr>
    </w:p>
    <w:p>
      <w:pPr>
        <w:widowControl/>
        <w:shd w:val="clear" w:color="auto" w:fill="FFFFFF"/>
        <w:ind w:firstLine="594" w:firstLineChars="200"/>
        <w:rPr>
          <w:rFonts w:ascii="黑体" w:hAnsi="黑体" w:eastAsia="黑体"/>
          <w:b/>
          <w:spacing w:val="-2"/>
          <w:kern w:val="0"/>
          <w:position w:val="-2"/>
          <w:sz w:val="30"/>
          <w:szCs w:val="30"/>
        </w:rPr>
      </w:pPr>
    </w:p>
    <w:p>
      <w:pPr>
        <w:widowControl/>
        <w:shd w:val="clear" w:color="auto" w:fill="FFFFFF"/>
        <w:ind w:firstLine="594" w:firstLineChars="200"/>
        <w:rPr>
          <w:rFonts w:ascii="黑体" w:hAnsi="黑体" w:eastAsia="黑体"/>
          <w:b/>
          <w:spacing w:val="-2"/>
          <w:kern w:val="0"/>
          <w:position w:val="-2"/>
          <w:sz w:val="30"/>
          <w:szCs w:val="30"/>
        </w:rPr>
      </w:pPr>
    </w:p>
    <w:p>
      <w:pPr>
        <w:widowControl/>
        <w:shd w:val="clear" w:color="auto" w:fill="FFFFFF"/>
        <w:ind w:firstLine="594" w:firstLineChars="200"/>
        <w:rPr>
          <w:rFonts w:ascii="黑体" w:hAnsi="黑体" w:eastAsia="黑体"/>
          <w:b/>
          <w:spacing w:val="-2"/>
          <w:kern w:val="0"/>
          <w:position w:val="-2"/>
          <w:sz w:val="30"/>
          <w:szCs w:val="30"/>
        </w:rPr>
      </w:pPr>
    </w:p>
    <w:p>
      <w:pPr>
        <w:widowControl/>
        <w:shd w:val="clear" w:color="auto" w:fill="FFFFFF"/>
        <w:ind w:firstLine="594" w:firstLineChars="200"/>
        <w:rPr>
          <w:rFonts w:ascii="黑体" w:hAnsi="黑体" w:eastAsia="黑体"/>
          <w:b/>
          <w:spacing w:val="-2"/>
          <w:kern w:val="0"/>
          <w:position w:val="-2"/>
          <w:sz w:val="30"/>
          <w:szCs w:val="30"/>
        </w:rPr>
      </w:pPr>
    </w:p>
    <w:p>
      <w:pPr>
        <w:widowControl/>
        <w:jc w:val="left"/>
        <w:rPr>
          <w:rFonts w:ascii="黑体" w:hAnsi="黑体" w:eastAsia="黑体"/>
          <w:b/>
          <w:spacing w:val="-2"/>
          <w:kern w:val="0"/>
          <w:position w:val="-2"/>
          <w:sz w:val="30"/>
          <w:szCs w:val="30"/>
        </w:rPr>
      </w:pPr>
      <w:r>
        <w:rPr>
          <w:rFonts w:ascii="黑体" w:hAnsi="黑体" w:eastAsia="黑体"/>
          <w:b/>
          <w:spacing w:val="-2"/>
          <w:kern w:val="0"/>
          <w:position w:val="-2"/>
          <w:sz w:val="30"/>
          <w:szCs w:val="30"/>
        </w:rPr>
        <w:br w:type="page"/>
      </w:r>
    </w:p>
    <w:p>
      <w:pPr>
        <w:widowControl/>
        <w:jc w:val="left"/>
        <w:rPr>
          <w:rFonts w:ascii="黑体" w:hAnsi="黑体" w:eastAsia="黑体"/>
          <w:b/>
          <w:spacing w:val="-2"/>
          <w:kern w:val="0"/>
          <w:position w:val="-2"/>
          <w:sz w:val="30"/>
          <w:szCs w:val="30"/>
        </w:rPr>
        <w:sectPr>
          <w:footerReference r:id="rId7" w:type="first"/>
          <w:headerReference r:id="rId6" w:type="default"/>
          <w:type w:val="continuous"/>
          <w:pgSz w:w="11906" w:h="16838"/>
          <w:pgMar w:top="1701" w:right="1418" w:bottom="1418" w:left="1701" w:header="851" w:footer="992" w:gutter="0"/>
          <w:pgNumType w:start="0"/>
          <w:cols w:space="425" w:num="1"/>
          <w:titlePg/>
          <w:docGrid w:type="lines" w:linePitch="312" w:charSpace="0"/>
        </w:sectPr>
      </w:pPr>
    </w:p>
    <w:p>
      <w:pPr>
        <w:widowControl/>
        <w:jc w:val="left"/>
        <w:rPr>
          <w:rFonts w:ascii="黑体" w:hAnsi="黑体" w:eastAsia="黑体"/>
          <w:b/>
          <w:spacing w:val="-2"/>
          <w:kern w:val="0"/>
          <w:position w:val="-2"/>
          <w:sz w:val="30"/>
          <w:szCs w:val="30"/>
        </w:rPr>
      </w:pPr>
      <w:r>
        <w:rPr>
          <w:rFonts w:hint="eastAsia" w:ascii="黑体" w:hAnsi="黑体" w:eastAsia="黑体"/>
          <w:b/>
          <w:spacing w:val="-2"/>
          <w:kern w:val="0"/>
          <w:position w:val="-2"/>
          <w:sz w:val="30"/>
          <w:szCs w:val="30"/>
        </w:rPr>
        <w:t>2.学生发展</w:t>
      </w:r>
    </w:p>
    <w:p>
      <w:pPr>
        <w:widowControl/>
        <w:shd w:val="clear" w:color="auto" w:fill="FFFFFF"/>
        <w:spacing w:line="440" w:lineRule="exact"/>
        <w:ind w:firstLine="562" w:firstLineChars="200"/>
        <w:rPr>
          <w:rFonts w:ascii="黑体" w:hAnsi="黑体" w:eastAsia="黑体"/>
          <w:b/>
          <w:sz w:val="28"/>
          <w:szCs w:val="28"/>
        </w:rPr>
      </w:pPr>
      <w:r>
        <w:rPr>
          <w:rFonts w:hint="eastAsia" w:ascii="黑体" w:hAnsi="黑体" w:eastAsia="黑体"/>
          <w:b/>
          <w:sz w:val="28"/>
          <w:szCs w:val="28"/>
        </w:rPr>
        <w:t>2.1学生素质</w:t>
      </w:r>
    </w:p>
    <w:p>
      <w:pPr>
        <w:widowControl/>
        <w:shd w:val="clear" w:color="auto" w:fill="FFFFFF"/>
        <w:spacing w:line="440" w:lineRule="exact"/>
        <w:ind w:firstLine="482" w:firstLineChars="200"/>
        <w:rPr>
          <w:rFonts w:ascii="黑体" w:hAnsi="黑体" w:eastAsia="黑体"/>
          <w:b/>
          <w:sz w:val="24"/>
          <w:szCs w:val="24"/>
        </w:rPr>
      </w:pPr>
      <w:r>
        <w:rPr>
          <w:rFonts w:hint="eastAsia" w:ascii="黑体" w:hAnsi="黑体" w:eastAsia="黑体"/>
          <w:b/>
          <w:sz w:val="24"/>
          <w:szCs w:val="24"/>
        </w:rPr>
        <w:t>2.1.1学生基本素质评价</w:t>
      </w:r>
    </w:p>
    <w:p>
      <w:pPr>
        <w:widowControl/>
        <w:shd w:val="clear" w:color="auto" w:fill="FFFFFF"/>
        <w:spacing w:line="440" w:lineRule="exact"/>
        <w:ind w:firstLine="480" w:firstLineChars="200"/>
        <w:rPr>
          <w:rFonts w:cs="Arial" w:asciiTheme="minorEastAsia" w:hAnsiTheme="minorEastAsia" w:eastAsiaTheme="minorEastAsia"/>
          <w:spacing w:val="-2"/>
          <w:position w:val="-2"/>
          <w:sz w:val="24"/>
          <w:szCs w:val="24"/>
        </w:rPr>
      </w:pPr>
      <w:r>
        <w:rPr>
          <w:rFonts w:hint="eastAsia" w:asciiTheme="minorEastAsia" w:hAnsiTheme="minorEastAsia" w:eastAsiaTheme="minorEastAsia"/>
          <w:sz w:val="24"/>
          <w:szCs w:val="24"/>
        </w:rPr>
        <w:t>学校学生报名参加普通话等级检测的比例达30%，参加参加各级技能竞赛和文明风采比赛的比例达到25%（详见2016-2017年学生基本素质评价指标统计表2-1）。</w:t>
      </w:r>
    </w:p>
    <w:p>
      <w:pPr>
        <w:widowControl/>
        <w:shd w:val="clear" w:color="auto" w:fill="FFFFFF"/>
        <w:spacing w:line="440" w:lineRule="exact"/>
        <w:jc w:val="center"/>
        <w:rPr>
          <w:rFonts w:asciiTheme="minorEastAsia" w:hAnsiTheme="minorEastAsia" w:eastAsiaTheme="minorEastAsia"/>
        </w:rPr>
      </w:pPr>
      <w:r>
        <w:rPr>
          <w:rFonts w:hint="eastAsia" w:asciiTheme="minorEastAsia" w:hAnsiTheme="minorEastAsia" w:eastAsiaTheme="minorEastAsia"/>
        </w:rPr>
        <w:t>表2-1  2016-2017年学生基本素质评价指标统计表</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40"/>
        <w:gridCol w:w="1440"/>
        <w:gridCol w:w="1440"/>
        <w:gridCol w:w="1440"/>
        <w:gridCol w:w="1441"/>
        <w:gridCol w:w="14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9" w:hRule="atLeast"/>
          <w:jc w:val="center"/>
        </w:trPr>
        <w:tc>
          <w:tcPr>
            <w:tcW w:w="1440"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年号</w:t>
            </w:r>
          </w:p>
        </w:tc>
        <w:tc>
          <w:tcPr>
            <w:tcW w:w="1440"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文化课</w:t>
            </w:r>
          </w:p>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合格率</w:t>
            </w:r>
          </w:p>
        </w:tc>
        <w:tc>
          <w:tcPr>
            <w:tcW w:w="1440"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体质测评</w:t>
            </w:r>
          </w:p>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合格率</w:t>
            </w:r>
          </w:p>
        </w:tc>
        <w:tc>
          <w:tcPr>
            <w:tcW w:w="1440"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专业技能</w:t>
            </w:r>
          </w:p>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合格率</w:t>
            </w:r>
          </w:p>
        </w:tc>
        <w:tc>
          <w:tcPr>
            <w:tcW w:w="1441"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双证书</w:t>
            </w:r>
          </w:p>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合格率</w:t>
            </w:r>
          </w:p>
        </w:tc>
        <w:tc>
          <w:tcPr>
            <w:tcW w:w="1441"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毕业率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44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2016</w:t>
            </w:r>
          </w:p>
        </w:tc>
        <w:tc>
          <w:tcPr>
            <w:tcW w:w="144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82.3%</w:t>
            </w:r>
          </w:p>
        </w:tc>
        <w:tc>
          <w:tcPr>
            <w:tcW w:w="144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92%</w:t>
            </w:r>
          </w:p>
        </w:tc>
        <w:tc>
          <w:tcPr>
            <w:tcW w:w="144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98%</w:t>
            </w:r>
          </w:p>
        </w:tc>
        <w:tc>
          <w:tcPr>
            <w:tcW w:w="1441"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24%</w:t>
            </w:r>
          </w:p>
        </w:tc>
        <w:tc>
          <w:tcPr>
            <w:tcW w:w="1441"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440" w:type="dxa"/>
          </w:tcPr>
          <w:p>
            <w:pP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2017</w:t>
            </w:r>
          </w:p>
        </w:tc>
        <w:tc>
          <w:tcPr>
            <w:tcW w:w="144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84%</w:t>
            </w:r>
          </w:p>
        </w:tc>
        <w:tc>
          <w:tcPr>
            <w:tcW w:w="144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95.2%</w:t>
            </w:r>
          </w:p>
        </w:tc>
        <w:tc>
          <w:tcPr>
            <w:tcW w:w="144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99.1%</w:t>
            </w:r>
          </w:p>
        </w:tc>
        <w:tc>
          <w:tcPr>
            <w:tcW w:w="1441"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28%</w:t>
            </w:r>
          </w:p>
        </w:tc>
        <w:tc>
          <w:tcPr>
            <w:tcW w:w="1441"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100%</w:t>
            </w:r>
          </w:p>
        </w:tc>
      </w:tr>
    </w:tbl>
    <w:p>
      <w:pPr>
        <w:widowControl/>
        <w:shd w:val="clear" w:color="auto" w:fill="FFFFFF"/>
        <w:spacing w:line="440" w:lineRule="exact"/>
        <w:ind w:firstLine="482" w:firstLineChars="200"/>
        <w:rPr>
          <w:rFonts w:ascii="黑体" w:hAnsi="黑体" w:eastAsia="黑体" w:cs="Arial"/>
          <w:b/>
          <w:spacing w:val="-2"/>
          <w:position w:val="-2"/>
          <w:sz w:val="24"/>
          <w:szCs w:val="24"/>
        </w:rPr>
      </w:pPr>
      <w:r>
        <w:rPr>
          <w:rFonts w:hint="eastAsia" w:ascii="黑体" w:hAnsi="黑体" w:eastAsia="黑体"/>
          <w:b/>
          <w:sz w:val="24"/>
          <w:szCs w:val="24"/>
        </w:rPr>
        <w:t>2.1.2学生参加文明风采大赛</w:t>
      </w:r>
      <w:r>
        <w:rPr>
          <w:rFonts w:hint="eastAsia" w:ascii="黑体" w:hAnsi="黑体" w:eastAsia="黑体" w:cs="Arial"/>
          <w:b/>
          <w:spacing w:val="-2"/>
          <w:position w:val="-2"/>
          <w:sz w:val="24"/>
          <w:szCs w:val="24"/>
        </w:rPr>
        <w:t>和技能竟赛</w:t>
      </w:r>
    </w:p>
    <w:p>
      <w:pPr>
        <w:widowControl/>
        <w:shd w:val="clear" w:color="auto" w:fill="FFFFFF"/>
        <w:spacing w:line="440" w:lineRule="exact"/>
        <w:ind w:firstLine="472" w:firstLineChars="200"/>
        <w:rPr>
          <w:rFonts w:asciiTheme="minorEastAsia" w:hAnsiTheme="minorEastAsia" w:eastAsiaTheme="minorEastAsia"/>
          <w:sz w:val="24"/>
          <w:szCs w:val="24"/>
        </w:rPr>
      </w:pPr>
      <w:r>
        <w:rPr>
          <w:rFonts w:hint="eastAsia" w:cs="Arial" w:asciiTheme="minorEastAsia" w:hAnsiTheme="minorEastAsia" w:eastAsiaTheme="minorEastAsia"/>
          <w:spacing w:val="-2"/>
          <w:position w:val="-2"/>
          <w:sz w:val="24"/>
          <w:szCs w:val="24"/>
        </w:rPr>
        <w:t>2017年学校共有11人代表赤峰市参加了自治区技能大赛。其中建筑工程测量2个代表队，工业产品设计CAD 1人，会计电算化2人。2017与2016获奖情况对比如下。（详见</w:t>
      </w:r>
      <w:r>
        <w:rPr>
          <w:rFonts w:hint="eastAsia" w:asciiTheme="minorEastAsia" w:hAnsiTheme="minorEastAsia" w:eastAsiaTheme="minorEastAsia"/>
          <w:sz w:val="24"/>
          <w:szCs w:val="24"/>
        </w:rPr>
        <w:t>2016-2017年学生参加各级</w:t>
      </w:r>
      <w:r>
        <w:rPr>
          <w:rFonts w:hint="eastAsia" w:cs="Arial" w:asciiTheme="minorEastAsia" w:hAnsiTheme="minorEastAsia" w:eastAsiaTheme="minorEastAsia"/>
          <w:spacing w:val="-2"/>
          <w:position w:val="-2"/>
          <w:sz w:val="24"/>
          <w:szCs w:val="24"/>
        </w:rPr>
        <w:t>技能</w:t>
      </w:r>
      <w:r>
        <w:rPr>
          <w:rFonts w:hint="eastAsia" w:asciiTheme="minorEastAsia" w:hAnsiTheme="minorEastAsia" w:eastAsiaTheme="minorEastAsia"/>
          <w:sz w:val="24"/>
          <w:szCs w:val="24"/>
        </w:rPr>
        <w:t>竟赛获奖人数统计表2-2</w:t>
      </w:r>
      <w:r>
        <w:rPr>
          <w:rFonts w:hint="eastAsia" w:cs="Arial" w:asciiTheme="minorEastAsia" w:hAnsiTheme="minorEastAsia" w:eastAsiaTheme="minorEastAsia"/>
          <w:spacing w:val="-2"/>
          <w:position w:val="-2"/>
          <w:sz w:val="24"/>
          <w:szCs w:val="24"/>
        </w:rPr>
        <w:t>）</w:t>
      </w:r>
    </w:p>
    <w:p>
      <w:pPr>
        <w:widowControl/>
        <w:shd w:val="clear" w:color="auto" w:fill="FFFFFF"/>
        <w:spacing w:line="440" w:lineRule="exact"/>
        <w:ind w:firstLine="420" w:firstLineChars="200"/>
        <w:jc w:val="center"/>
        <w:rPr>
          <w:rFonts w:asciiTheme="minorEastAsia" w:hAnsiTheme="minorEastAsia" w:eastAsiaTheme="minorEastAsia"/>
        </w:rPr>
      </w:pPr>
      <w:r>
        <w:rPr>
          <w:rFonts w:hint="eastAsia" w:asciiTheme="minorEastAsia" w:hAnsiTheme="minorEastAsia" w:eastAsiaTheme="minorEastAsia"/>
        </w:rPr>
        <w:t>表2-2  2016-2017年学生参加各级</w:t>
      </w:r>
      <w:r>
        <w:rPr>
          <w:rFonts w:hint="eastAsia" w:cs="Arial" w:asciiTheme="minorEastAsia" w:hAnsiTheme="minorEastAsia" w:eastAsiaTheme="minorEastAsia"/>
          <w:spacing w:val="-2"/>
          <w:position w:val="-2"/>
        </w:rPr>
        <w:t>技能</w:t>
      </w:r>
      <w:r>
        <w:rPr>
          <w:rFonts w:hint="eastAsia" w:asciiTheme="minorEastAsia" w:hAnsiTheme="minorEastAsia" w:eastAsiaTheme="minorEastAsia"/>
        </w:rPr>
        <w:t>竟赛获奖人数统计表</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75"/>
        <w:gridCol w:w="1140"/>
        <w:gridCol w:w="1140"/>
        <w:gridCol w:w="1322"/>
        <w:gridCol w:w="1521"/>
        <w:gridCol w:w="1521"/>
        <w:gridCol w:w="12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5" w:hRule="atLeast"/>
          <w:jc w:val="center"/>
        </w:trPr>
        <w:tc>
          <w:tcPr>
            <w:tcW w:w="875"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年号</w:t>
            </w:r>
          </w:p>
        </w:tc>
        <w:tc>
          <w:tcPr>
            <w:tcW w:w="1140"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级别</w:t>
            </w:r>
          </w:p>
        </w:tc>
        <w:tc>
          <w:tcPr>
            <w:tcW w:w="1140"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一等奖</w:t>
            </w:r>
          </w:p>
        </w:tc>
        <w:tc>
          <w:tcPr>
            <w:tcW w:w="1322"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二等奖</w:t>
            </w:r>
          </w:p>
        </w:tc>
        <w:tc>
          <w:tcPr>
            <w:tcW w:w="1521"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三等奖</w:t>
            </w:r>
          </w:p>
        </w:tc>
        <w:tc>
          <w:tcPr>
            <w:tcW w:w="1521"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优秀奖</w:t>
            </w:r>
          </w:p>
        </w:tc>
        <w:tc>
          <w:tcPr>
            <w:tcW w:w="1283"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 w:hRule="atLeast"/>
          <w:jc w:val="center"/>
        </w:trPr>
        <w:tc>
          <w:tcPr>
            <w:tcW w:w="875" w:type="dxa"/>
            <w:vMerge w:val="restart"/>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2016</w:t>
            </w:r>
          </w:p>
        </w:tc>
        <w:tc>
          <w:tcPr>
            <w:tcW w:w="114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国家级</w:t>
            </w:r>
          </w:p>
        </w:tc>
        <w:tc>
          <w:tcPr>
            <w:tcW w:w="1140" w:type="dxa"/>
          </w:tcPr>
          <w:p>
            <w:pPr>
              <w:widowControl/>
              <w:rPr>
                <w:rFonts w:cs="Arial" w:asciiTheme="minorEastAsia" w:hAnsiTheme="minorEastAsia" w:eastAsiaTheme="minorEastAsia"/>
                <w:spacing w:val="-2"/>
                <w:position w:val="-2"/>
              </w:rPr>
            </w:pPr>
          </w:p>
        </w:tc>
        <w:tc>
          <w:tcPr>
            <w:tcW w:w="1322" w:type="dxa"/>
          </w:tcPr>
          <w:p>
            <w:pPr>
              <w:widowControl/>
              <w:rPr>
                <w:rFonts w:cs="Arial" w:asciiTheme="minorEastAsia" w:hAnsiTheme="minorEastAsia" w:eastAsiaTheme="minorEastAsia"/>
                <w:spacing w:val="-2"/>
                <w:position w:val="-2"/>
              </w:rPr>
            </w:pPr>
          </w:p>
        </w:tc>
        <w:tc>
          <w:tcPr>
            <w:tcW w:w="1521" w:type="dxa"/>
          </w:tcPr>
          <w:p>
            <w:pPr>
              <w:widowControl/>
              <w:rPr>
                <w:rFonts w:cs="Arial" w:asciiTheme="minorEastAsia" w:hAnsiTheme="minorEastAsia" w:eastAsiaTheme="minorEastAsia"/>
                <w:spacing w:val="-2"/>
                <w:position w:val="-2"/>
              </w:rPr>
            </w:pPr>
          </w:p>
        </w:tc>
        <w:tc>
          <w:tcPr>
            <w:tcW w:w="1521" w:type="dxa"/>
          </w:tcPr>
          <w:p>
            <w:pPr>
              <w:widowControl/>
              <w:rPr>
                <w:rFonts w:cs="Arial" w:asciiTheme="minorEastAsia" w:hAnsiTheme="minorEastAsia" w:eastAsiaTheme="minorEastAsia"/>
                <w:spacing w:val="-2"/>
                <w:position w:val="-2"/>
              </w:rPr>
            </w:pPr>
          </w:p>
        </w:tc>
        <w:tc>
          <w:tcPr>
            <w:tcW w:w="1283"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875" w:type="dxa"/>
            <w:vMerge w:val="continue"/>
          </w:tcPr>
          <w:p>
            <w:pPr>
              <w:widowControl/>
              <w:rPr>
                <w:rFonts w:cs="Arial" w:asciiTheme="minorEastAsia" w:hAnsiTheme="minorEastAsia" w:eastAsiaTheme="minorEastAsia"/>
                <w:spacing w:val="-2"/>
                <w:position w:val="-2"/>
              </w:rPr>
            </w:pPr>
          </w:p>
        </w:tc>
        <w:tc>
          <w:tcPr>
            <w:tcW w:w="1140" w:type="dxa"/>
          </w:tcPr>
          <w:p>
            <w:pP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省  级</w:t>
            </w:r>
          </w:p>
        </w:tc>
        <w:tc>
          <w:tcPr>
            <w:tcW w:w="114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1322"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1521"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p>
        </w:tc>
        <w:tc>
          <w:tcPr>
            <w:tcW w:w="1521" w:type="dxa"/>
          </w:tcPr>
          <w:p>
            <w:pPr>
              <w:widowControl/>
              <w:rPr>
                <w:rFonts w:cs="Arial" w:asciiTheme="minorEastAsia" w:hAnsiTheme="minorEastAsia" w:eastAsiaTheme="minorEastAsia"/>
                <w:spacing w:val="-2"/>
                <w:position w:val="-2"/>
              </w:rPr>
            </w:pPr>
          </w:p>
        </w:tc>
        <w:tc>
          <w:tcPr>
            <w:tcW w:w="1283"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875" w:type="dxa"/>
            <w:vMerge w:val="continue"/>
          </w:tcPr>
          <w:p>
            <w:pPr>
              <w:widowControl/>
              <w:rPr>
                <w:rFonts w:cs="Arial" w:asciiTheme="minorEastAsia" w:hAnsiTheme="minorEastAsia" w:eastAsiaTheme="minorEastAsia"/>
                <w:spacing w:val="-2"/>
                <w:position w:val="-2"/>
              </w:rPr>
            </w:pPr>
          </w:p>
        </w:tc>
        <w:tc>
          <w:tcPr>
            <w:tcW w:w="1140" w:type="dxa"/>
          </w:tcPr>
          <w:p>
            <w:pP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市  级</w:t>
            </w:r>
          </w:p>
        </w:tc>
        <w:tc>
          <w:tcPr>
            <w:tcW w:w="114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w:t>
            </w:r>
          </w:p>
        </w:tc>
        <w:tc>
          <w:tcPr>
            <w:tcW w:w="1322" w:type="dxa"/>
          </w:tcPr>
          <w:p>
            <w:pPr>
              <w:widowControl/>
              <w:rPr>
                <w:rFonts w:cs="Arial" w:asciiTheme="minorEastAsia" w:hAnsiTheme="minorEastAsia" w:eastAsiaTheme="minorEastAsia"/>
                <w:spacing w:val="-2"/>
                <w:position w:val="-2"/>
              </w:rPr>
            </w:pPr>
          </w:p>
        </w:tc>
        <w:tc>
          <w:tcPr>
            <w:tcW w:w="1521" w:type="dxa"/>
          </w:tcPr>
          <w:p>
            <w:pPr>
              <w:widowControl/>
              <w:rPr>
                <w:rFonts w:cs="Arial" w:asciiTheme="minorEastAsia" w:hAnsiTheme="minorEastAsia" w:eastAsiaTheme="minorEastAsia"/>
                <w:spacing w:val="-2"/>
                <w:position w:val="-2"/>
              </w:rPr>
            </w:pPr>
          </w:p>
        </w:tc>
        <w:tc>
          <w:tcPr>
            <w:tcW w:w="1521" w:type="dxa"/>
          </w:tcPr>
          <w:p>
            <w:pPr>
              <w:widowControl/>
              <w:rPr>
                <w:rFonts w:cs="Arial" w:asciiTheme="minorEastAsia" w:hAnsiTheme="minorEastAsia" w:eastAsiaTheme="minorEastAsia"/>
                <w:spacing w:val="-2"/>
                <w:position w:val="-2"/>
              </w:rPr>
            </w:pPr>
          </w:p>
        </w:tc>
        <w:tc>
          <w:tcPr>
            <w:tcW w:w="1283"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 w:hRule="atLeast"/>
          <w:jc w:val="center"/>
        </w:trPr>
        <w:tc>
          <w:tcPr>
            <w:tcW w:w="875" w:type="dxa"/>
            <w:vMerge w:val="restart"/>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2017</w:t>
            </w:r>
          </w:p>
        </w:tc>
        <w:tc>
          <w:tcPr>
            <w:tcW w:w="114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国家级</w:t>
            </w:r>
          </w:p>
        </w:tc>
        <w:tc>
          <w:tcPr>
            <w:tcW w:w="1140" w:type="dxa"/>
          </w:tcPr>
          <w:p>
            <w:pPr>
              <w:widowControl/>
              <w:rPr>
                <w:rFonts w:cs="Arial" w:asciiTheme="minorEastAsia" w:hAnsiTheme="minorEastAsia" w:eastAsiaTheme="minorEastAsia"/>
                <w:spacing w:val="-2"/>
                <w:position w:val="-2"/>
              </w:rPr>
            </w:pPr>
          </w:p>
        </w:tc>
        <w:tc>
          <w:tcPr>
            <w:tcW w:w="1322" w:type="dxa"/>
          </w:tcPr>
          <w:p>
            <w:pPr>
              <w:widowControl/>
              <w:rPr>
                <w:rFonts w:cs="Arial" w:asciiTheme="minorEastAsia" w:hAnsiTheme="minorEastAsia" w:eastAsiaTheme="minorEastAsia"/>
                <w:spacing w:val="-2"/>
                <w:position w:val="-2"/>
              </w:rPr>
            </w:pPr>
          </w:p>
        </w:tc>
        <w:tc>
          <w:tcPr>
            <w:tcW w:w="1521" w:type="dxa"/>
          </w:tcPr>
          <w:p>
            <w:pPr>
              <w:widowControl/>
              <w:rPr>
                <w:rFonts w:cs="Arial" w:asciiTheme="minorEastAsia" w:hAnsiTheme="minorEastAsia" w:eastAsiaTheme="minorEastAsia"/>
                <w:spacing w:val="-2"/>
                <w:position w:val="-2"/>
              </w:rPr>
            </w:pPr>
          </w:p>
        </w:tc>
        <w:tc>
          <w:tcPr>
            <w:tcW w:w="1521" w:type="dxa"/>
          </w:tcPr>
          <w:p>
            <w:pPr>
              <w:widowControl/>
              <w:rPr>
                <w:rFonts w:cs="Arial" w:asciiTheme="minorEastAsia" w:hAnsiTheme="minorEastAsia" w:eastAsiaTheme="minorEastAsia"/>
                <w:spacing w:val="-2"/>
                <w:position w:val="-2"/>
              </w:rPr>
            </w:pPr>
          </w:p>
        </w:tc>
        <w:tc>
          <w:tcPr>
            <w:tcW w:w="1283"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875" w:type="dxa"/>
            <w:vMerge w:val="continue"/>
          </w:tcPr>
          <w:p>
            <w:pPr>
              <w:widowControl/>
              <w:rPr>
                <w:rFonts w:cs="Arial" w:asciiTheme="minorEastAsia" w:hAnsiTheme="minorEastAsia" w:eastAsiaTheme="minorEastAsia"/>
                <w:spacing w:val="-2"/>
                <w:position w:val="-2"/>
              </w:rPr>
            </w:pPr>
          </w:p>
        </w:tc>
        <w:tc>
          <w:tcPr>
            <w:tcW w:w="1140" w:type="dxa"/>
          </w:tcPr>
          <w:p>
            <w:pP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省  级</w:t>
            </w:r>
          </w:p>
        </w:tc>
        <w:tc>
          <w:tcPr>
            <w:tcW w:w="1140" w:type="dxa"/>
          </w:tcPr>
          <w:p>
            <w:pPr>
              <w:widowControl/>
              <w:rPr>
                <w:rFonts w:cs="Arial" w:asciiTheme="minorEastAsia" w:hAnsiTheme="minorEastAsia" w:eastAsiaTheme="minorEastAsia"/>
                <w:spacing w:val="-2"/>
                <w:position w:val="-2"/>
              </w:rPr>
            </w:pPr>
          </w:p>
        </w:tc>
        <w:tc>
          <w:tcPr>
            <w:tcW w:w="1322" w:type="dxa"/>
          </w:tcPr>
          <w:p>
            <w:pPr>
              <w:widowControl/>
              <w:rPr>
                <w:rFonts w:cs="Arial" w:asciiTheme="minorEastAsia" w:hAnsiTheme="minorEastAsia" w:eastAsiaTheme="minorEastAsia"/>
                <w:spacing w:val="-2"/>
                <w:position w:val="-2"/>
              </w:rPr>
            </w:pPr>
          </w:p>
        </w:tc>
        <w:tc>
          <w:tcPr>
            <w:tcW w:w="1521" w:type="dxa"/>
          </w:tcPr>
          <w:p>
            <w:pPr>
              <w:widowControl/>
              <w:rPr>
                <w:rFonts w:cs="Arial" w:asciiTheme="minorEastAsia" w:hAnsiTheme="minorEastAsia" w:eastAsiaTheme="minorEastAsia"/>
                <w:spacing w:val="-2"/>
                <w:position w:val="-2"/>
              </w:rPr>
            </w:pPr>
          </w:p>
        </w:tc>
        <w:tc>
          <w:tcPr>
            <w:tcW w:w="1521" w:type="dxa"/>
          </w:tcPr>
          <w:p>
            <w:pPr>
              <w:widowControl/>
              <w:rPr>
                <w:rFonts w:cs="Arial" w:asciiTheme="minorEastAsia" w:hAnsiTheme="minorEastAsia" w:eastAsiaTheme="minorEastAsia"/>
                <w:spacing w:val="-2"/>
                <w:position w:val="-2"/>
              </w:rPr>
            </w:pPr>
          </w:p>
        </w:tc>
        <w:tc>
          <w:tcPr>
            <w:tcW w:w="1283"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3" w:hRule="atLeast"/>
          <w:jc w:val="center"/>
        </w:trPr>
        <w:tc>
          <w:tcPr>
            <w:tcW w:w="875" w:type="dxa"/>
            <w:vMerge w:val="continue"/>
          </w:tcPr>
          <w:p>
            <w:pPr>
              <w:widowControl/>
              <w:spacing w:line="440" w:lineRule="exact"/>
              <w:rPr>
                <w:rFonts w:cs="Arial" w:asciiTheme="minorEastAsia" w:hAnsiTheme="minorEastAsia" w:eastAsiaTheme="minorEastAsia"/>
                <w:spacing w:val="-2"/>
                <w:position w:val="-2"/>
              </w:rPr>
            </w:pPr>
          </w:p>
        </w:tc>
        <w:tc>
          <w:tcPr>
            <w:tcW w:w="1140" w:type="dxa"/>
          </w:tcPr>
          <w:p>
            <w:pPr>
              <w:spacing w:line="440" w:lineRule="exact"/>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市  级</w:t>
            </w:r>
          </w:p>
        </w:tc>
        <w:tc>
          <w:tcPr>
            <w:tcW w:w="1140" w:type="dxa"/>
          </w:tcPr>
          <w:p>
            <w:pPr>
              <w:widowControl/>
              <w:spacing w:line="440" w:lineRule="exact"/>
              <w:rPr>
                <w:rFonts w:cs="Arial" w:asciiTheme="minorEastAsia" w:hAnsiTheme="minorEastAsia" w:eastAsiaTheme="minorEastAsia"/>
                <w:spacing w:val="-2"/>
                <w:position w:val="-2"/>
              </w:rPr>
            </w:pPr>
          </w:p>
        </w:tc>
        <w:tc>
          <w:tcPr>
            <w:tcW w:w="1322" w:type="dxa"/>
          </w:tcPr>
          <w:p>
            <w:pPr>
              <w:widowControl/>
              <w:spacing w:line="440" w:lineRule="exact"/>
              <w:rPr>
                <w:rFonts w:cs="Arial" w:asciiTheme="minorEastAsia" w:hAnsiTheme="minorEastAsia" w:eastAsiaTheme="minorEastAsia"/>
                <w:spacing w:val="-2"/>
                <w:position w:val="-2"/>
              </w:rPr>
            </w:pPr>
          </w:p>
        </w:tc>
        <w:tc>
          <w:tcPr>
            <w:tcW w:w="1521" w:type="dxa"/>
          </w:tcPr>
          <w:p>
            <w:pPr>
              <w:widowControl/>
              <w:spacing w:line="440" w:lineRule="exact"/>
              <w:rPr>
                <w:rFonts w:cs="Arial" w:asciiTheme="minorEastAsia" w:hAnsiTheme="minorEastAsia" w:eastAsiaTheme="minorEastAsia"/>
                <w:spacing w:val="-2"/>
                <w:position w:val="-2"/>
              </w:rPr>
            </w:pPr>
          </w:p>
        </w:tc>
        <w:tc>
          <w:tcPr>
            <w:tcW w:w="1521" w:type="dxa"/>
          </w:tcPr>
          <w:p>
            <w:pPr>
              <w:widowControl/>
              <w:spacing w:line="440" w:lineRule="exact"/>
              <w:rPr>
                <w:rFonts w:cs="Arial" w:asciiTheme="minorEastAsia" w:hAnsiTheme="minorEastAsia" w:eastAsiaTheme="minorEastAsia"/>
                <w:spacing w:val="-2"/>
                <w:position w:val="-2"/>
              </w:rPr>
            </w:pPr>
          </w:p>
        </w:tc>
        <w:tc>
          <w:tcPr>
            <w:tcW w:w="1283" w:type="dxa"/>
          </w:tcPr>
          <w:p>
            <w:pPr>
              <w:widowControl/>
              <w:spacing w:line="440" w:lineRule="exact"/>
              <w:rPr>
                <w:rFonts w:cs="Arial" w:asciiTheme="minorEastAsia" w:hAnsiTheme="minorEastAsia" w:eastAsiaTheme="minorEastAsia"/>
                <w:spacing w:val="-2"/>
                <w:position w:val="-2"/>
              </w:rPr>
            </w:pPr>
          </w:p>
        </w:tc>
      </w:tr>
    </w:tbl>
    <w:p>
      <w:pPr>
        <w:widowControl/>
        <w:shd w:val="clear" w:color="auto" w:fill="FFFFFF"/>
        <w:spacing w:line="440" w:lineRule="exact"/>
        <w:ind w:firstLine="554" w:firstLineChars="200"/>
        <w:rPr>
          <w:rFonts w:ascii="黑体" w:hAnsi="黑体" w:eastAsia="黑体" w:cs="Arial"/>
          <w:b/>
          <w:spacing w:val="-2"/>
          <w:position w:val="-2"/>
          <w:sz w:val="28"/>
          <w:szCs w:val="24"/>
        </w:rPr>
      </w:pPr>
      <w:r>
        <w:rPr>
          <w:rFonts w:hint="eastAsia" w:ascii="黑体" w:hAnsi="黑体" w:eastAsia="黑体" w:cs="Arial"/>
          <w:b/>
          <w:spacing w:val="-2"/>
          <w:position w:val="-2"/>
          <w:sz w:val="28"/>
          <w:szCs w:val="24"/>
        </w:rPr>
        <w:t>2.2.在校体验</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2.2.1在校生满意度调研</w:t>
      </w:r>
    </w:p>
    <w:p>
      <w:pPr>
        <w:widowControl/>
        <w:shd w:val="clear" w:color="auto" w:fill="FFFFFF"/>
        <w:spacing w:line="440" w:lineRule="exact"/>
        <w:ind w:firstLine="472" w:firstLineChars="200"/>
        <w:jc w:val="left"/>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学校每年在在校生中开展满意度调研，2017年有900名学生参与了调研，调研样本占学生总数的69.7%。（详见在校生满意度统计图2-1）</w:t>
      </w:r>
    </w:p>
    <w:p>
      <w:pPr>
        <w:widowControl/>
        <w:shd w:val="clear" w:color="auto" w:fill="FFFFFF"/>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drawing>
          <wp:inline distT="0" distB="0" distL="0" distR="0">
            <wp:extent cx="5274310" cy="3076575"/>
            <wp:effectExtent l="0" t="0" r="254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widowControl/>
        <w:shd w:val="clear" w:color="auto" w:fill="FFFFFF"/>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图2-1 在校生满意度统计图</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2.2.2毕业生满意度调研</w:t>
      </w:r>
    </w:p>
    <w:p>
      <w:pPr>
        <w:widowControl/>
        <w:shd w:val="clear" w:color="auto" w:fill="FFFFFF"/>
        <w:spacing w:line="440" w:lineRule="exact"/>
        <w:ind w:firstLine="472" w:firstLineChars="2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学校对近两届毕业生进行满意度测评，2016届毕业生测评263人，2017届毕业生测评285人，学生就业率保持稳定不变，但对口升学比例加大。2017届学生对学校非常满意和基本满意的占95.34%，同2017届毕业生相比满意度同比上涨18%（详见毕业生满意度测评统计图2-2）。</w:t>
      </w:r>
    </w:p>
    <w:p>
      <w:pPr>
        <w:widowControl/>
        <w:shd w:val="clear" w:color="auto" w:fill="FFFFFF"/>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drawing>
          <wp:inline distT="0" distB="0" distL="0" distR="0">
            <wp:extent cx="5486400" cy="3072765"/>
            <wp:effectExtent l="0" t="0" r="0" b="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widowControl/>
        <w:shd w:val="clear" w:color="auto" w:fill="FFFFFF"/>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图2-2  毕业生满意度测评统计图</w:t>
      </w:r>
    </w:p>
    <w:p>
      <w:pPr>
        <w:widowControl/>
        <w:shd w:val="clear" w:color="auto" w:fill="FFFFFF"/>
        <w:spacing w:line="440" w:lineRule="exact"/>
        <w:ind w:firstLine="554" w:firstLineChars="200"/>
        <w:rPr>
          <w:rFonts w:ascii="黑体" w:hAnsi="黑体" w:eastAsia="黑体" w:cs="Arial"/>
          <w:b/>
          <w:spacing w:val="-2"/>
          <w:position w:val="-2"/>
          <w:sz w:val="28"/>
          <w:szCs w:val="24"/>
        </w:rPr>
      </w:pPr>
    </w:p>
    <w:p>
      <w:pPr>
        <w:widowControl/>
        <w:shd w:val="clear" w:color="auto" w:fill="FFFFFF"/>
        <w:spacing w:line="440" w:lineRule="exact"/>
        <w:ind w:firstLine="554" w:firstLineChars="200"/>
        <w:rPr>
          <w:rFonts w:ascii="黑体" w:hAnsi="黑体" w:eastAsia="黑体" w:cs="Arial"/>
          <w:b/>
          <w:spacing w:val="-2"/>
          <w:position w:val="-2"/>
          <w:sz w:val="28"/>
          <w:szCs w:val="24"/>
        </w:rPr>
      </w:pPr>
    </w:p>
    <w:p>
      <w:pPr>
        <w:widowControl/>
        <w:shd w:val="clear" w:color="auto" w:fill="FFFFFF"/>
        <w:spacing w:line="440" w:lineRule="exact"/>
        <w:ind w:firstLine="554" w:firstLineChars="200"/>
        <w:rPr>
          <w:rFonts w:ascii="黑体" w:hAnsi="黑体" w:eastAsia="黑体" w:cs="Arial"/>
          <w:b/>
          <w:spacing w:val="-2"/>
          <w:position w:val="-2"/>
          <w:sz w:val="28"/>
          <w:szCs w:val="24"/>
        </w:rPr>
      </w:pPr>
      <w:r>
        <w:rPr>
          <w:rFonts w:hint="eastAsia" w:ascii="黑体" w:hAnsi="黑体" w:eastAsia="黑体" w:cs="Arial"/>
          <w:b/>
          <w:spacing w:val="-2"/>
          <w:position w:val="-2"/>
          <w:sz w:val="28"/>
          <w:szCs w:val="24"/>
        </w:rPr>
        <w:t>2.3资助情况</w:t>
      </w:r>
    </w:p>
    <w:p>
      <w:pPr>
        <w:spacing w:line="440" w:lineRule="exact"/>
        <w:ind w:firstLine="480" w:firstLineChars="200"/>
        <w:rPr>
          <w:rFonts w:ascii="宋体" w:hAnsi="宋体" w:cs="仿宋"/>
          <w:color w:val="000000"/>
          <w:kern w:val="0"/>
          <w:sz w:val="24"/>
          <w:szCs w:val="24"/>
        </w:rPr>
      </w:pPr>
      <w:r>
        <w:rPr>
          <w:rFonts w:hint="eastAsia" w:ascii="宋体" w:hAnsi="宋体" w:cs="仿宋"/>
          <w:color w:val="000000"/>
          <w:kern w:val="0"/>
          <w:sz w:val="24"/>
          <w:szCs w:val="24"/>
        </w:rPr>
        <w:t>学校根据中等职业教育资助政策要求，设立学校资助办公室，负责学生资助工作。</w:t>
      </w:r>
    </w:p>
    <w:p>
      <w:pPr>
        <w:spacing w:line="440" w:lineRule="exact"/>
        <w:ind w:firstLine="480" w:firstLineChars="200"/>
        <w:rPr>
          <w:rFonts w:ascii="宋体" w:hAnsi="宋体" w:cs="仿宋"/>
          <w:color w:val="000000"/>
          <w:sz w:val="24"/>
          <w:szCs w:val="24"/>
        </w:rPr>
      </w:pPr>
      <w:r>
        <w:rPr>
          <w:rFonts w:hint="eastAsia" w:ascii="宋体" w:hAnsi="宋体" w:cs="仿宋"/>
          <w:color w:val="000000"/>
          <w:kern w:val="0"/>
          <w:sz w:val="24"/>
          <w:szCs w:val="24"/>
        </w:rPr>
        <w:t>全日制在校生均享受中职免学费2000元/年</w:t>
      </w:r>
      <w:r>
        <w:rPr>
          <w:rFonts w:hint="eastAsia" w:ascii="宋体" w:hAnsi="宋体" w:cs="宋体"/>
          <w:color w:val="000000"/>
          <w:kern w:val="0"/>
          <w:sz w:val="24"/>
          <w:szCs w:val="24"/>
        </w:rPr>
        <w:t>·</w:t>
      </w:r>
      <w:r>
        <w:rPr>
          <w:rFonts w:hint="eastAsia" w:ascii="宋体" w:hAnsi="宋体" w:cs="仿宋"/>
          <w:color w:val="000000"/>
          <w:kern w:val="0"/>
          <w:sz w:val="24"/>
        </w:rPr>
        <w:t>生政策；</w:t>
      </w:r>
      <w:r>
        <w:rPr>
          <w:rFonts w:hint="eastAsia" w:ascii="宋体" w:hAnsi="宋体" w:cs="仿宋"/>
          <w:color w:val="000000"/>
          <w:sz w:val="24"/>
          <w:szCs w:val="24"/>
        </w:rPr>
        <w:t>全日制在校生一、二年级涉农专业学生和非涉农专业家庭经济困难学生享受（约按在校生的20%确定）2000</w:t>
      </w:r>
      <w:r>
        <w:rPr>
          <w:rFonts w:hint="eastAsia" w:ascii="宋体" w:hAnsi="宋体" w:cs="仿宋"/>
          <w:color w:val="000000"/>
          <w:kern w:val="0"/>
          <w:sz w:val="24"/>
          <w:szCs w:val="24"/>
        </w:rPr>
        <w:t>元/年</w:t>
      </w:r>
      <w:r>
        <w:rPr>
          <w:rFonts w:hint="eastAsia" w:ascii="宋体" w:hAnsi="宋体" w:cs="宋体"/>
          <w:color w:val="000000"/>
          <w:kern w:val="0"/>
          <w:sz w:val="24"/>
          <w:szCs w:val="24"/>
        </w:rPr>
        <w:t>·</w:t>
      </w:r>
      <w:r>
        <w:rPr>
          <w:rFonts w:hint="eastAsia" w:ascii="宋体" w:hAnsi="宋体" w:cs="仿宋"/>
          <w:color w:val="000000"/>
          <w:kern w:val="0"/>
          <w:sz w:val="24"/>
          <w:szCs w:val="24"/>
        </w:rPr>
        <w:t>生</w:t>
      </w:r>
      <w:r>
        <w:rPr>
          <w:rFonts w:hint="eastAsia" w:ascii="宋体" w:hAnsi="宋体" w:cs="仿宋"/>
          <w:color w:val="000000"/>
          <w:sz w:val="24"/>
          <w:szCs w:val="24"/>
        </w:rPr>
        <w:t>资助；其他学生享受1500</w:t>
      </w:r>
      <w:r>
        <w:rPr>
          <w:rFonts w:hint="eastAsia" w:ascii="宋体" w:hAnsi="宋体" w:cs="仿宋"/>
          <w:color w:val="000000"/>
          <w:kern w:val="0"/>
          <w:sz w:val="24"/>
          <w:szCs w:val="24"/>
        </w:rPr>
        <w:t>元/年</w:t>
      </w:r>
      <w:r>
        <w:rPr>
          <w:rFonts w:hint="eastAsia" w:ascii="宋体" w:hAnsi="宋体" w:cs="宋体"/>
          <w:color w:val="000000"/>
          <w:kern w:val="0"/>
          <w:sz w:val="24"/>
          <w:szCs w:val="24"/>
        </w:rPr>
        <w:t>·</w:t>
      </w:r>
      <w:r>
        <w:rPr>
          <w:rFonts w:hint="eastAsia" w:ascii="宋体" w:hAnsi="宋体" w:cs="仿宋"/>
          <w:color w:val="000000"/>
          <w:kern w:val="0"/>
          <w:sz w:val="24"/>
          <w:szCs w:val="24"/>
        </w:rPr>
        <w:t>生</w:t>
      </w:r>
      <w:r>
        <w:rPr>
          <w:rFonts w:hint="eastAsia" w:ascii="宋体" w:hAnsi="宋体" w:cs="仿宋"/>
          <w:color w:val="000000"/>
          <w:sz w:val="24"/>
          <w:szCs w:val="24"/>
        </w:rPr>
        <w:t>资助</w:t>
      </w:r>
      <w:r>
        <w:rPr>
          <w:rFonts w:hint="eastAsia" w:ascii="宋体" w:hAnsi="宋体" w:cs="仿宋"/>
          <w:color w:val="000000"/>
          <w:sz w:val="24"/>
        </w:rPr>
        <w:t>；</w:t>
      </w:r>
      <w:r>
        <w:rPr>
          <w:rFonts w:hint="eastAsia" w:ascii="宋体" w:hAnsi="宋体" w:cs="仿宋"/>
          <w:color w:val="000000"/>
          <w:sz w:val="24"/>
          <w:szCs w:val="24"/>
        </w:rPr>
        <w:t>全日制在校生享受免费提供教科书政策，一、二年级550</w:t>
      </w:r>
      <w:r>
        <w:rPr>
          <w:rFonts w:hint="eastAsia" w:ascii="宋体" w:hAnsi="宋体" w:cs="仿宋"/>
          <w:color w:val="000000"/>
          <w:kern w:val="0"/>
          <w:sz w:val="24"/>
          <w:szCs w:val="24"/>
        </w:rPr>
        <w:t>元/年</w:t>
      </w:r>
      <w:r>
        <w:rPr>
          <w:rFonts w:hint="eastAsia" w:ascii="宋体" w:hAnsi="宋体" w:cs="宋体"/>
          <w:color w:val="000000"/>
          <w:kern w:val="0"/>
          <w:sz w:val="24"/>
          <w:szCs w:val="24"/>
        </w:rPr>
        <w:t>·</w:t>
      </w:r>
      <w:r>
        <w:rPr>
          <w:rFonts w:hint="eastAsia" w:ascii="宋体" w:hAnsi="宋体" w:cs="仿宋"/>
          <w:color w:val="000000"/>
          <w:kern w:val="0"/>
          <w:sz w:val="24"/>
          <w:szCs w:val="24"/>
        </w:rPr>
        <w:t>生</w:t>
      </w:r>
      <w:r>
        <w:rPr>
          <w:rFonts w:hint="eastAsia" w:ascii="宋体" w:hAnsi="宋体" w:cs="仿宋"/>
          <w:color w:val="000000"/>
          <w:sz w:val="24"/>
          <w:szCs w:val="24"/>
        </w:rPr>
        <w:t>，三年级100</w:t>
      </w:r>
      <w:r>
        <w:rPr>
          <w:rFonts w:hint="eastAsia" w:ascii="宋体" w:hAnsi="宋体" w:cs="仿宋"/>
          <w:color w:val="000000"/>
          <w:kern w:val="0"/>
          <w:sz w:val="24"/>
          <w:szCs w:val="24"/>
        </w:rPr>
        <w:t>元/年</w:t>
      </w:r>
      <w:r>
        <w:rPr>
          <w:rFonts w:hint="eastAsia" w:ascii="宋体" w:hAnsi="宋体" w:cs="宋体"/>
          <w:color w:val="000000"/>
          <w:kern w:val="0"/>
          <w:sz w:val="24"/>
          <w:szCs w:val="24"/>
        </w:rPr>
        <w:t>·</w:t>
      </w:r>
      <w:r>
        <w:rPr>
          <w:rFonts w:hint="eastAsia" w:ascii="宋体" w:hAnsi="宋体" w:cs="仿宋"/>
          <w:color w:val="000000"/>
          <w:kern w:val="0"/>
          <w:sz w:val="24"/>
          <w:szCs w:val="24"/>
        </w:rPr>
        <w:t>生</w:t>
      </w:r>
      <w:r>
        <w:rPr>
          <w:rFonts w:hint="eastAsia" w:ascii="宋体" w:hAnsi="宋体" w:cs="仿宋"/>
          <w:color w:val="000000"/>
          <w:sz w:val="24"/>
        </w:rPr>
        <w:t>；</w:t>
      </w:r>
      <w:r>
        <w:rPr>
          <w:rFonts w:hint="eastAsia" w:ascii="宋体" w:hAnsi="宋体" w:cs="仿宋"/>
          <w:color w:val="000000"/>
          <w:sz w:val="24"/>
          <w:szCs w:val="24"/>
        </w:rPr>
        <w:t>全日制在校寄宿生住宿费补助500</w:t>
      </w:r>
      <w:r>
        <w:rPr>
          <w:rFonts w:hint="eastAsia" w:ascii="宋体" w:hAnsi="宋体" w:cs="仿宋"/>
          <w:color w:val="000000"/>
          <w:kern w:val="0"/>
          <w:sz w:val="24"/>
          <w:szCs w:val="24"/>
        </w:rPr>
        <w:t>元/年</w:t>
      </w:r>
      <w:r>
        <w:rPr>
          <w:rFonts w:hint="eastAsia" w:ascii="宋体" w:hAnsi="宋体" w:cs="宋体"/>
          <w:color w:val="000000"/>
          <w:kern w:val="0"/>
          <w:sz w:val="24"/>
          <w:szCs w:val="24"/>
        </w:rPr>
        <w:t>·</w:t>
      </w:r>
      <w:r>
        <w:rPr>
          <w:rFonts w:hint="eastAsia" w:ascii="宋体" w:hAnsi="宋体" w:cs="仿宋"/>
          <w:color w:val="000000"/>
          <w:kern w:val="0"/>
          <w:sz w:val="24"/>
          <w:szCs w:val="24"/>
        </w:rPr>
        <w:t>生</w:t>
      </w:r>
      <w:r>
        <w:rPr>
          <w:rFonts w:hint="eastAsia" w:ascii="宋体" w:hAnsi="宋体" w:cs="仿宋"/>
          <w:color w:val="000000"/>
          <w:sz w:val="24"/>
        </w:rPr>
        <w:t>；</w:t>
      </w:r>
      <w:r>
        <w:rPr>
          <w:rFonts w:hint="eastAsia" w:ascii="宋体" w:hAnsi="宋体" w:cs="仿宋"/>
          <w:color w:val="000000"/>
          <w:sz w:val="24"/>
          <w:szCs w:val="24"/>
        </w:rPr>
        <w:t>建档立卡户寄宿学生给予寄宿生生活费补助1890元/年</w:t>
      </w:r>
      <w:r>
        <w:rPr>
          <w:rFonts w:hint="eastAsia" w:ascii="宋体" w:hAnsi="宋体" w:cs="宋体"/>
          <w:color w:val="000000"/>
          <w:sz w:val="24"/>
          <w:szCs w:val="24"/>
        </w:rPr>
        <w:t>·</w:t>
      </w:r>
      <w:r>
        <w:rPr>
          <w:rFonts w:hint="eastAsia" w:ascii="宋体" w:hAnsi="宋体" w:cs="仿宋"/>
          <w:color w:val="000000"/>
          <w:sz w:val="24"/>
          <w:szCs w:val="24"/>
        </w:rPr>
        <w:t>人，给予伙食费补助2700元/年</w:t>
      </w:r>
      <w:r>
        <w:rPr>
          <w:rFonts w:hint="eastAsia" w:ascii="宋体" w:hAnsi="宋体" w:cs="宋体"/>
          <w:color w:val="000000"/>
          <w:sz w:val="24"/>
          <w:szCs w:val="24"/>
        </w:rPr>
        <w:t>·</w:t>
      </w:r>
      <w:r>
        <w:rPr>
          <w:rFonts w:hint="eastAsia" w:ascii="宋体" w:hAnsi="宋体" w:cs="仿宋"/>
          <w:color w:val="000000"/>
          <w:sz w:val="24"/>
          <w:szCs w:val="24"/>
        </w:rPr>
        <w:t>人。</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2016年秋</w:t>
      </w:r>
      <w:r>
        <w:rPr>
          <w:rFonts w:asciiTheme="minorEastAsia" w:hAnsiTheme="minorEastAsia" w:eastAsiaTheme="minorEastAsia"/>
          <w:sz w:val="24"/>
          <w:szCs w:val="24"/>
        </w:rPr>
        <w:t>—</w:t>
      </w:r>
      <w:r>
        <w:rPr>
          <w:rFonts w:hint="eastAsia" w:asciiTheme="minorEastAsia" w:hAnsiTheme="minorEastAsia" w:eastAsiaTheme="minorEastAsia"/>
          <w:sz w:val="24"/>
          <w:szCs w:val="24"/>
        </w:rPr>
        <w:t>2017年春季发放国家助学金1214人次，共计发放金额为105.725万元，享受免学费人数为2568人次，共计享受免学费资金为256.8万元。建档立卡户共发放寄宿生生活补助和伙食补助7.803万元。</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校内资助：学校资助家庭经济困难学生56人次，共计3.02万元。</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社会资助：中华集团及北京友联爱心助学行动社，每年1800.00元的标准长期资助2名学生。</w:t>
      </w:r>
    </w:p>
    <w:p>
      <w:pPr>
        <w:widowControl/>
        <w:shd w:val="clear" w:color="auto" w:fill="FFFFFF"/>
        <w:spacing w:line="440" w:lineRule="exact"/>
        <w:ind w:firstLine="554" w:firstLineChars="200"/>
        <w:rPr>
          <w:rFonts w:ascii="黑体" w:hAnsi="黑体" w:eastAsia="黑体" w:cs="Arial"/>
          <w:b/>
          <w:spacing w:val="-2"/>
          <w:position w:val="-2"/>
          <w:sz w:val="28"/>
          <w:szCs w:val="24"/>
        </w:rPr>
      </w:pPr>
      <w:r>
        <w:rPr>
          <w:rFonts w:hint="eastAsia" w:ascii="黑体" w:hAnsi="黑体" w:eastAsia="黑体" w:cs="Arial"/>
          <w:b/>
          <w:spacing w:val="-2"/>
          <w:position w:val="-2"/>
          <w:sz w:val="28"/>
          <w:szCs w:val="24"/>
        </w:rPr>
        <w:t>2.4就业质量</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2.4.1就业率及对口就业率</w:t>
      </w:r>
    </w:p>
    <w:p>
      <w:pPr>
        <w:widowControl/>
        <w:shd w:val="clear" w:color="auto" w:fill="FFFFFF"/>
        <w:spacing w:line="440" w:lineRule="exact"/>
        <w:ind w:firstLine="472" w:firstLineChars="2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2017届毕业生就业率为98%，与2016届持平。专业对口率96%，比2016届提高9个百分点（详见2016-2017年就业率总体统计表2-3）。</w:t>
      </w:r>
    </w:p>
    <w:p>
      <w:pPr>
        <w:widowControl/>
        <w:shd w:val="clear" w:color="auto" w:fill="FFFFFF"/>
        <w:spacing w:line="440" w:lineRule="exact"/>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表2-3  2016-2017年就业率总体统计表</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65"/>
        <w:gridCol w:w="2335"/>
        <w:gridCol w:w="2678"/>
        <w:gridCol w:w="21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365" w:type="dxa"/>
            <w:vMerge w:val="restart"/>
            <w:shd w:val="clear" w:color="auto" w:fill="C0504D" w:themeFill="accent2"/>
            <w:vAlign w:val="center"/>
          </w:tcPr>
          <w:p>
            <w:pPr>
              <w:widowControl/>
              <w:jc w:val="center"/>
              <w:rPr>
                <w:rFonts w:cs="Arial" w:asciiTheme="minorEastAsia" w:hAnsiTheme="minorEastAsia" w:eastAsiaTheme="minorEastAsia"/>
                <w:color w:val="000000" w:themeColor="text1"/>
                <w:spacing w:val="-2"/>
                <w:position w:val="-2"/>
              </w:rPr>
            </w:pPr>
            <w:r>
              <w:rPr>
                <w:rFonts w:hint="eastAsia" w:cs="Arial" w:asciiTheme="minorEastAsia" w:hAnsiTheme="minorEastAsia" w:eastAsiaTheme="minorEastAsia"/>
                <w:color w:val="000000" w:themeColor="text1"/>
                <w:spacing w:val="-2"/>
                <w:position w:val="-2"/>
              </w:rPr>
              <w:t>毕业时间</w:t>
            </w:r>
          </w:p>
        </w:tc>
        <w:tc>
          <w:tcPr>
            <w:tcW w:w="7140" w:type="dxa"/>
            <w:gridSpan w:val="3"/>
            <w:shd w:val="clear" w:color="auto" w:fill="C0504D" w:themeFill="accent2"/>
            <w:vAlign w:val="center"/>
          </w:tcPr>
          <w:p>
            <w:pPr>
              <w:widowControl/>
              <w:jc w:val="center"/>
              <w:rPr>
                <w:rFonts w:cs="Arial" w:asciiTheme="minorEastAsia" w:hAnsiTheme="minorEastAsia" w:eastAsiaTheme="minorEastAsia"/>
                <w:color w:val="000000" w:themeColor="text1"/>
                <w:spacing w:val="-2"/>
                <w:position w:val="-2"/>
              </w:rPr>
            </w:pPr>
            <w:r>
              <w:rPr>
                <w:rFonts w:hint="eastAsia" w:cs="Arial" w:asciiTheme="minorEastAsia" w:hAnsiTheme="minorEastAsia" w:eastAsiaTheme="minorEastAsia"/>
                <w:color w:val="000000" w:themeColor="text1"/>
                <w:spacing w:val="-2"/>
                <w:position w:val="-2"/>
              </w:rPr>
              <w:t>就业基本情况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 w:hRule="atLeast"/>
          <w:jc w:val="center"/>
        </w:trPr>
        <w:tc>
          <w:tcPr>
            <w:tcW w:w="1365" w:type="dxa"/>
            <w:vMerge w:val="continue"/>
            <w:shd w:val="clear" w:color="auto" w:fill="C0504D" w:themeFill="accent2"/>
            <w:vAlign w:val="center"/>
          </w:tcPr>
          <w:p>
            <w:pPr>
              <w:widowControl/>
              <w:shd w:val="clear" w:color="auto" w:fill="FFFFFF"/>
              <w:jc w:val="center"/>
              <w:rPr>
                <w:rFonts w:cs="Arial" w:asciiTheme="minorEastAsia" w:hAnsiTheme="minorEastAsia" w:eastAsiaTheme="minorEastAsia"/>
                <w:color w:val="000000" w:themeColor="text1"/>
                <w:spacing w:val="-2"/>
                <w:position w:val="-2"/>
              </w:rPr>
            </w:pPr>
          </w:p>
        </w:tc>
        <w:tc>
          <w:tcPr>
            <w:tcW w:w="2335" w:type="dxa"/>
            <w:shd w:val="clear" w:color="auto" w:fill="C0504D" w:themeFill="accent2"/>
            <w:vAlign w:val="center"/>
          </w:tcPr>
          <w:p>
            <w:pPr>
              <w:widowControl/>
              <w:jc w:val="center"/>
              <w:rPr>
                <w:rFonts w:cs="Arial" w:asciiTheme="minorEastAsia" w:hAnsiTheme="minorEastAsia" w:eastAsiaTheme="minorEastAsia"/>
                <w:color w:val="000000" w:themeColor="text1"/>
                <w:spacing w:val="-2"/>
                <w:position w:val="-2"/>
              </w:rPr>
            </w:pPr>
            <w:r>
              <w:rPr>
                <w:rFonts w:hint="eastAsia" w:cs="Arial" w:asciiTheme="minorEastAsia" w:hAnsiTheme="minorEastAsia" w:eastAsiaTheme="minorEastAsia"/>
                <w:color w:val="000000" w:themeColor="text1"/>
                <w:spacing w:val="-2"/>
                <w:position w:val="-2"/>
              </w:rPr>
              <w:t>调研人数（人）</w:t>
            </w:r>
          </w:p>
        </w:tc>
        <w:tc>
          <w:tcPr>
            <w:tcW w:w="2678" w:type="dxa"/>
            <w:shd w:val="clear" w:color="auto" w:fill="C0504D" w:themeFill="accent2"/>
            <w:vAlign w:val="center"/>
          </w:tcPr>
          <w:p>
            <w:pPr>
              <w:widowControl/>
              <w:jc w:val="center"/>
              <w:rPr>
                <w:rFonts w:cs="Arial" w:asciiTheme="minorEastAsia" w:hAnsiTheme="minorEastAsia" w:eastAsiaTheme="minorEastAsia"/>
                <w:color w:val="000000" w:themeColor="text1"/>
                <w:spacing w:val="-2"/>
                <w:position w:val="-2"/>
              </w:rPr>
            </w:pPr>
            <w:r>
              <w:rPr>
                <w:rFonts w:hint="eastAsia" w:cs="Arial" w:asciiTheme="minorEastAsia" w:hAnsiTheme="minorEastAsia" w:eastAsiaTheme="minorEastAsia"/>
                <w:color w:val="000000" w:themeColor="text1"/>
                <w:spacing w:val="-2"/>
                <w:position w:val="-2"/>
              </w:rPr>
              <w:t>就业率（%）</w:t>
            </w:r>
          </w:p>
        </w:tc>
        <w:tc>
          <w:tcPr>
            <w:tcW w:w="2127" w:type="dxa"/>
            <w:shd w:val="clear" w:color="auto" w:fill="C0504D" w:themeFill="accent2"/>
            <w:vAlign w:val="center"/>
          </w:tcPr>
          <w:p>
            <w:pPr>
              <w:widowControl/>
              <w:jc w:val="center"/>
              <w:rPr>
                <w:rFonts w:cs="Arial" w:asciiTheme="minorEastAsia" w:hAnsiTheme="minorEastAsia" w:eastAsiaTheme="minorEastAsia"/>
                <w:color w:val="000000" w:themeColor="text1"/>
                <w:spacing w:val="-2"/>
                <w:position w:val="-2"/>
              </w:rPr>
            </w:pPr>
            <w:r>
              <w:rPr>
                <w:rFonts w:hint="eastAsia" w:cs="Arial" w:asciiTheme="minorEastAsia" w:hAnsiTheme="minorEastAsia" w:eastAsiaTheme="minorEastAsia"/>
                <w:color w:val="000000" w:themeColor="text1"/>
                <w:spacing w:val="-2"/>
                <w:position w:val="-2"/>
              </w:rPr>
              <w:t>对口就业率（%）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1365" w:type="dxa"/>
          </w:tcPr>
          <w:p>
            <w:pPr>
              <w:widowControl/>
              <w:shd w:val="clear" w:color="auto" w:fill="FFFFFF"/>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2016</w:t>
            </w:r>
          </w:p>
        </w:tc>
        <w:tc>
          <w:tcPr>
            <w:tcW w:w="2335" w:type="dxa"/>
          </w:tcPr>
          <w:p>
            <w:pPr>
              <w:widowControl/>
              <w:shd w:val="clear" w:color="auto" w:fill="FFFFFF"/>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263</w:t>
            </w:r>
          </w:p>
        </w:tc>
        <w:tc>
          <w:tcPr>
            <w:tcW w:w="2678" w:type="dxa"/>
          </w:tcPr>
          <w:p>
            <w:pPr>
              <w:widowControl/>
              <w:shd w:val="clear" w:color="auto" w:fill="FFFFFF"/>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98%</w:t>
            </w:r>
          </w:p>
        </w:tc>
        <w:tc>
          <w:tcPr>
            <w:tcW w:w="2127" w:type="dxa"/>
          </w:tcPr>
          <w:p>
            <w:pPr>
              <w:widowControl/>
              <w:shd w:val="clear" w:color="auto" w:fill="FFFFFF"/>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1365" w:type="dxa"/>
          </w:tcPr>
          <w:p>
            <w:pPr>
              <w:widowControl/>
              <w:shd w:val="clear" w:color="auto" w:fill="FFFFFF"/>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2017</w:t>
            </w:r>
          </w:p>
        </w:tc>
        <w:tc>
          <w:tcPr>
            <w:tcW w:w="2335" w:type="dxa"/>
          </w:tcPr>
          <w:p>
            <w:pPr>
              <w:widowControl/>
              <w:shd w:val="clear" w:color="auto" w:fill="FFFFFF"/>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285</w:t>
            </w:r>
          </w:p>
        </w:tc>
        <w:tc>
          <w:tcPr>
            <w:tcW w:w="2678" w:type="dxa"/>
          </w:tcPr>
          <w:p>
            <w:pPr>
              <w:widowControl/>
              <w:shd w:val="clear" w:color="auto" w:fill="FFFFFF"/>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98%</w:t>
            </w:r>
          </w:p>
        </w:tc>
        <w:tc>
          <w:tcPr>
            <w:tcW w:w="2127" w:type="dxa"/>
          </w:tcPr>
          <w:p>
            <w:pPr>
              <w:widowControl/>
              <w:shd w:val="clear" w:color="auto" w:fill="FFFFFF"/>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96%</w:t>
            </w:r>
          </w:p>
        </w:tc>
      </w:tr>
    </w:tbl>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2.4.2分专业就业月薪统计</w:t>
      </w:r>
    </w:p>
    <w:p>
      <w:pPr>
        <w:widowControl/>
        <w:shd w:val="clear" w:color="auto" w:fill="FFFFFF"/>
        <w:spacing w:line="440" w:lineRule="exact"/>
        <w:ind w:firstLine="472" w:firstLineChars="2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2016届毕业生平均月薪1800元，2017届毕业生平均月薪2100元，其中计算机专业达到2500元。但2017年毕业生中对口升学所占比例占93%，直接就业人数较少，各专业样本量均偏低，因此不做表格统计。</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2.4.3毕业生就业去向</w:t>
      </w:r>
    </w:p>
    <w:p>
      <w:pPr>
        <w:widowControl/>
        <w:shd w:val="clear" w:color="auto" w:fill="FFFFFF"/>
        <w:spacing w:line="440" w:lineRule="exact"/>
        <w:ind w:firstLine="472" w:firstLineChars="2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由于受学生学历和地方经济发展现状的制约，2016和2017届毕业生就业均为民营企业和私人企业。</w:t>
      </w:r>
    </w:p>
    <w:p>
      <w:pPr>
        <w:widowControl/>
        <w:shd w:val="clear" w:color="auto" w:fill="FFFFFF"/>
        <w:spacing w:line="440" w:lineRule="exact"/>
        <w:ind w:firstLine="474" w:firstLineChars="200"/>
        <w:rPr>
          <w:rFonts w:ascii="黑体" w:hAnsi="黑体" w:eastAsia="黑体" w:cs="Arial"/>
          <w:b/>
          <w:spacing w:val="-2"/>
          <w:position w:val="-2"/>
          <w:sz w:val="24"/>
          <w:szCs w:val="24"/>
        </w:rPr>
      </w:pP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2.4.4毕业生就业产业</w:t>
      </w:r>
    </w:p>
    <w:p>
      <w:pPr>
        <w:widowControl/>
        <w:shd w:val="clear" w:color="auto" w:fill="FFFFFF"/>
        <w:spacing w:line="440" w:lineRule="exact"/>
        <w:ind w:firstLine="472" w:firstLineChars="2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2016和2017的直接就业学生中，以第三产业就业为多。（详见毕业生就业产业统计表2-4，统计图2-3）</w:t>
      </w:r>
    </w:p>
    <w:p>
      <w:pPr>
        <w:widowControl/>
        <w:shd w:val="clear" w:color="auto" w:fill="FFFFFF"/>
        <w:spacing w:line="440" w:lineRule="exact"/>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表2-4  2016-2017年毕业生就业产业统计表</w:t>
      </w:r>
    </w:p>
    <w:tbl>
      <w:tblPr>
        <w:tblStyle w:val="10"/>
        <w:tblW w:w="880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08"/>
        <w:gridCol w:w="720"/>
        <w:gridCol w:w="1620"/>
        <w:gridCol w:w="900"/>
        <w:gridCol w:w="1450"/>
        <w:gridCol w:w="1306"/>
        <w:gridCol w:w="18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008" w:type="dxa"/>
            <w:vMerge w:val="restart"/>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年号</w:t>
            </w:r>
          </w:p>
        </w:tc>
        <w:tc>
          <w:tcPr>
            <w:tcW w:w="2340" w:type="dxa"/>
            <w:gridSpan w:val="2"/>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一产毕业生</w:t>
            </w:r>
          </w:p>
        </w:tc>
        <w:tc>
          <w:tcPr>
            <w:tcW w:w="2350" w:type="dxa"/>
            <w:gridSpan w:val="2"/>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二产毕业生</w:t>
            </w:r>
          </w:p>
        </w:tc>
        <w:tc>
          <w:tcPr>
            <w:tcW w:w="3106" w:type="dxa"/>
            <w:gridSpan w:val="2"/>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三产毕业生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1008" w:type="dxa"/>
            <w:vMerge w:val="continue"/>
            <w:shd w:val="clear" w:color="auto" w:fill="C0504D" w:themeFill="accent2"/>
            <w:vAlign w:val="center"/>
          </w:tcPr>
          <w:p>
            <w:pPr>
              <w:widowControl/>
              <w:jc w:val="center"/>
              <w:rPr>
                <w:rFonts w:cs="Arial" w:asciiTheme="minorEastAsia" w:hAnsiTheme="minorEastAsia" w:eastAsiaTheme="minorEastAsia"/>
                <w:spacing w:val="-2"/>
                <w:position w:val="-2"/>
              </w:rPr>
            </w:pPr>
          </w:p>
        </w:tc>
        <w:tc>
          <w:tcPr>
            <w:tcW w:w="720" w:type="dxa"/>
            <w:shd w:val="clear" w:color="auto" w:fill="C0504D" w:themeFill="accent2"/>
            <w:vAlign w:val="center"/>
          </w:tcPr>
          <w:p>
            <w:pPr>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就业</w:t>
            </w:r>
          </w:p>
        </w:tc>
        <w:tc>
          <w:tcPr>
            <w:tcW w:w="1620" w:type="dxa"/>
            <w:shd w:val="clear" w:color="auto" w:fill="C0504D" w:themeFill="accent2"/>
            <w:vAlign w:val="center"/>
          </w:tcPr>
          <w:p>
            <w:pPr>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占毕业生比</w:t>
            </w:r>
          </w:p>
        </w:tc>
        <w:tc>
          <w:tcPr>
            <w:tcW w:w="900" w:type="dxa"/>
            <w:shd w:val="clear" w:color="auto" w:fill="C0504D" w:themeFill="accent2"/>
            <w:vAlign w:val="center"/>
          </w:tcPr>
          <w:p>
            <w:pPr>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就业</w:t>
            </w:r>
          </w:p>
        </w:tc>
        <w:tc>
          <w:tcPr>
            <w:tcW w:w="1450" w:type="dxa"/>
            <w:shd w:val="clear" w:color="auto" w:fill="C0504D" w:themeFill="accent2"/>
            <w:vAlign w:val="center"/>
          </w:tcPr>
          <w:p>
            <w:pPr>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占毕业生比</w:t>
            </w:r>
          </w:p>
        </w:tc>
        <w:tc>
          <w:tcPr>
            <w:tcW w:w="1306" w:type="dxa"/>
            <w:shd w:val="clear" w:color="auto" w:fill="C0504D" w:themeFill="accent2"/>
            <w:vAlign w:val="center"/>
          </w:tcPr>
          <w:p>
            <w:pPr>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就业</w:t>
            </w:r>
          </w:p>
        </w:tc>
        <w:tc>
          <w:tcPr>
            <w:tcW w:w="1800" w:type="dxa"/>
            <w:shd w:val="clear" w:color="auto" w:fill="C0504D" w:themeFill="accent2"/>
            <w:vAlign w:val="center"/>
          </w:tcPr>
          <w:p>
            <w:pPr>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占毕业生比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8"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2016</w:t>
            </w:r>
          </w:p>
        </w:tc>
        <w:tc>
          <w:tcPr>
            <w:tcW w:w="72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15</w:t>
            </w:r>
          </w:p>
        </w:tc>
        <w:tc>
          <w:tcPr>
            <w:tcW w:w="162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w:t>
            </w:r>
          </w:p>
        </w:tc>
        <w:tc>
          <w:tcPr>
            <w:tcW w:w="90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w:t>
            </w:r>
          </w:p>
        </w:tc>
        <w:tc>
          <w:tcPr>
            <w:tcW w:w="145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0.7%</w:t>
            </w:r>
          </w:p>
        </w:tc>
        <w:tc>
          <w:tcPr>
            <w:tcW w:w="1306"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120</w:t>
            </w:r>
          </w:p>
        </w:tc>
        <w:tc>
          <w:tcPr>
            <w:tcW w:w="180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8"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2017</w:t>
            </w:r>
          </w:p>
        </w:tc>
        <w:tc>
          <w:tcPr>
            <w:tcW w:w="72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p>
        </w:tc>
        <w:tc>
          <w:tcPr>
            <w:tcW w:w="162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0.6%</w:t>
            </w:r>
          </w:p>
        </w:tc>
        <w:tc>
          <w:tcPr>
            <w:tcW w:w="90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145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0.3%</w:t>
            </w:r>
          </w:p>
        </w:tc>
        <w:tc>
          <w:tcPr>
            <w:tcW w:w="1306"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11</w:t>
            </w:r>
          </w:p>
        </w:tc>
        <w:tc>
          <w:tcPr>
            <w:tcW w:w="180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3.8%</w:t>
            </w:r>
          </w:p>
        </w:tc>
      </w:tr>
    </w:tbl>
    <w:p>
      <w:pPr>
        <w:rPr>
          <w:rFonts w:asciiTheme="minorEastAsia" w:hAnsiTheme="minorEastAsia" w:eastAsiaTheme="minorEastAsia"/>
          <w:sz w:val="24"/>
          <w:szCs w:val="24"/>
        </w:rPr>
      </w:pPr>
    </w:p>
    <w:p>
      <w:pPr>
        <w:widowControl/>
        <w:shd w:val="clear" w:color="auto" w:fill="FFFFFF"/>
        <w:rPr>
          <w:rFonts w:cs="Arial" w:asciiTheme="minorEastAsia" w:hAnsiTheme="minorEastAsia" w:eastAsiaTheme="minorEastAsia"/>
          <w:spacing w:val="-2"/>
          <w:position w:val="-2"/>
          <w:sz w:val="24"/>
          <w:szCs w:val="24"/>
        </w:rPr>
      </w:pPr>
      <w:r>
        <w:rPr>
          <w:rFonts w:cs="Arial" w:asciiTheme="minorEastAsia" w:hAnsiTheme="minorEastAsia" w:eastAsiaTheme="minorEastAsia"/>
          <w:spacing w:val="-2"/>
          <w:position w:val="-2"/>
          <w:sz w:val="24"/>
          <w:szCs w:val="24"/>
        </w:rPr>
        <w:pict>
          <v:group id="组合 11" o:spid="_x0000_s1026" o:spt="203" style="position:absolute;left:0pt;margin-left:36.35pt;margin-top:4.65pt;height:202.6pt;width:376.75pt;z-index:251659264;mso-width-relative:margin;mso-height-relative:page;" coordorigin="5209,0" coordsize="47846,25730"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">
            <o:lock v:ext="edit"/>
            <v:shape id="图表 4" o:spid="_x0000_s1027" o:spt="75" type="#_x0000_t75" style="position:absolute;left:30386;top:0;height:25725;width:22677;" o:ole="t" filled="f" o:preferrelative="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">
              <v:path/>
              <v:fill on="f" focussize="0,0"/>
              <v:stroke on="f" joinstyle="miter"/>
              <v:imagedata r:id="rId24" o:title=""/>
              <o:lock v:ext="edit" aspectratio="f"/>
            </v:shape>
            <v:shape id="图表 7" o:spid="_x0000_s1028" o:spt="75" type="#_x0000_t75" style="position:absolute;left:5209;top:0;height:25725;width:23043;" o:ole="t" filled="f" o:preferrelative="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">
              <v:path/>
              <v:fill on="f" focussize="0,0"/>
              <v:stroke on="f" joinstyle="miter"/>
              <v:imagedata r:id="rId26" o:title=""/>
              <o:lock v:ext="edit" aspectratio="f"/>
            </v:shape>
          </v:group>
          <o:OLEObject Type="Embed" ProgID="Excel.Sheet.8" ShapeID="图表 4" DrawAspect="Content" ObjectID="_1468075725" r:id="rId23">
            <o:LockedField>false</o:LockedField>
          </o:OLEObject>
          <o:OLEObject Type="Embed" ProgID="Excel.Sheet.8" ShapeID="图表 7" DrawAspect="Content" ObjectID="_1468075726" r:id="rId25">
            <o:LockedField>false</o:LockedField>
          </o:OLEObject>
        </w:pict>
      </w:r>
    </w:p>
    <w:p>
      <w:pPr>
        <w:widowControl/>
        <w:shd w:val="clear" w:color="auto" w:fill="FFFFFF"/>
        <w:rPr>
          <w:rFonts w:cs="Arial" w:asciiTheme="minorEastAsia" w:hAnsiTheme="minorEastAsia" w:eastAsiaTheme="minorEastAsia"/>
          <w:spacing w:val="-2"/>
          <w:position w:val="-2"/>
          <w:sz w:val="24"/>
          <w:szCs w:val="24"/>
        </w:rPr>
      </w:pPr>
    </w:p>
    <w:p>
      <w:pPr>
        <w:widowControl/>
        <w:shd w:val="clear" w:color="auto" w:fill="FFFFFF"/>
        <w:rPr>
          <w:rFonts w:cs="Arial" w:asciiTheme="minorEastAsia" w:hAnsiTheme="minorEastAsia" w:eastAsiaTheme="minorEastAsia"/>
          <w:spacing w:val="-2"/>
          <w:position w:val="-2"/>
          <w:sz w:val="24"/>
          <w:szCs w:val="24"/>
        </w:rPr>
      </w:pPr>
    </w:p>
    <w:p>
      <w:pPr>
        <w:widowControl/>
        <w:shd w:val="clear" w:color="auto" w:fill="FFFFFF"/>
        <w:rPr>
          <w:rFonts w:cs="Arial" w:asciiTheme="minorEastAsia" w:hAnsiTheme="minorEastAsia" w:eastAsiaTheme="minorEastAsia"/>
          <w:spacing w:val="-2"/>
          <w:position w:val="-2"/>
          <w:sz w:val="24"/>
          <w:szCs w:val="24"/>
        </w:rPr>
      </w:pPr>
    </w:p>
    <w:p>
      <w:pPr>
        <w:widowControl/>
        <w:shd w:val="clear" w:color="auto" w:fill="FFFFFF"/>
        <w:rPr>
          <w:rFonts w:cs="Arial" w:asciiTheme="minorEastAsia" w:hAnsiTheme="minorEastAsia" w:eastAsiaTheme="minorEastAsia"/>
          <w:spacing w:val="-2"/>
          <w:position w:val="-2"/>
          <w:sz w:val="24"/>
          <w:szCs w:val="24"/>
        </w:rPr>
      </w:pPr>
    </w:p>
    <w:p>
      <w:pPr>
        <w:widowControl/>
        <w:shd w:val="clear" w:color="auto" w:fill="FFFFFF"/>
        <w:rPr>
          <w:rFonts w:cs="Arial" w:asciiTheme="minorEastAsia" w:hAnsiTheme="minorEastAsia" w:eastAsiaTheme="minorEastAsia"/>
          <w:spacing w:val="-2"/>
          <w:position w:val="-2"/>
          <w:sz w:val="24"/>
          <w:szCs w:val="24"/>
        </w:rPr>
      </w:pPr>
    </w:p>
    <w:p>
      <w:pPr>
        <w:widowControl/>
        <w:shd w:val="clear" w:color="auto" w:fill="FFFFFF"/>
        <w:rPr>
          <w:rFonts w:cs="Arial" w:asciiTheme="minorEastAsia" w:hAnsiTheme="minorEastAsia" w:eastAsiaTheme="minorEastAsia"/>
          <w:spacing w:val="-2"/>
          <w:position w:val="-2"/>
          <w:sz w:val="24"/>
          <w:szCs w:val="24"/>
        </w:rPr>
      </w:pPr>
    </w:p>
    <w:p>
      <w:pPr>
        <w:widowControl/>
        <w:shd w:val="clear" w:color="auto" w:fill="FFFFFF"/>
        <w:rPr>
          <w:rFonts w:cs="Arial" w:asciiTheme="minorEastAsia" w:hAnsiTheme="minorEastAsia" w:eastAsiaTheme="minorEastAsia"/>
          <w:spacing w:val="-2"/>
          <w:position w:val="-2"/>
          <w:sz w:val="24"/>
          <w:szCs w:val="24"/>
        </w:rPr>
      </w:pPr>
    </w:p>
    <w:p>
      <w:pPr>
        <w:widowControl/>
        <w:shd w:val="clear" w:color="auto" w:fill="FFFFFF"/>
        <w:rPr>
          <w:rFonts w:cs="Arial" w:asciiTheme="minorEastAsia" w:hAnsiTheme="minorEastAsia" w:eastAsiaTheme="minorEastAsia"/>
          <w:spacing w:val="-2"/>
          <w:position w:val="-2"/>
          <w:sz w:val="24"/>
          <w:szCs w:val="24"/>
        </w:rPr>
      </w:pPr>
    </w:p>
    <w:p>
      <w:pPr>
        <w:widowControl/>
        <w:shd w:val="clear" w:color="auto" w:fill="FFFFFF"/>
        <w:rPr>
          <w:rFonts w:cs="Arial" w:asciiTheme="minorEastAsia" w:hAnsiTheme="minorEastAsia" w:eastAsiaTheme="minorEastAsia"/>
          <w:spacing w:val="-2"/>
          <w:position w:val="-2"/>
          <w:sz w:val="24"/>
          <w:szCs w:val="24"/>
        </w:rPr>
      </w:pPr>
    </w:p>
    <w:p>
      <w:pPr>
        <w:widowControl/>
        <w:shd w:val="clear" w:color="auto" w:fill="FFFFFF"/>
        <w:rPr>
          <w:rFonts w:cs="Arial" w:asciiTheme="minorEastAsia" w:hAnsiTheme="minorEastAsia" w:eastAsiaTheme="minorEastAsia"/>
          <w:spacing w:val="-2"/>
          <w:position w:val="-2"/>
          <w:sz w:val="24"/>
          <w:szCs w:val="24"/>
        </w:rPr>
      </w:pPr>
    </w:p>
    <w:p>
      <w:pPr>
        <w:widowControl/>
        <w:shd w:val="clear" w:color="auto" w:fill="FFFFFF"/>
        <w:rPr>
          <w:rFonts w:cs="Arial" w:asciiTheme="minorEastAsia" w:hAnsiTheme="minorEastAsia" w:eastAsiaTheme="minorEastAsia"/>
          <w:spacing w:val="-2"/>
          <w:position w:val="-2"/>
          <w:sz w:val="24"/>
          <w:szCs w:val="24"/>
        </w:rPr>
      </w:pPr>
    </w:p>
    <w:p>
      <w:pPr>
        <w:widowControl/>
        <w:shd w:val="clear" w:color="auto" w:fill="FFFFFF"/>
        <w:rPr>
          <w:rFonts w:cs="Arial" w:asciiTheme="minorEastAsia" w:hAnsiTheme="minorEastAsia" w:eastAsiaTheme="minorEastAsia"/>
          <w:spacing w:val="-2"/>
          <w:position w:val="-2"/>
          <w:sz w:val="24"/>
          <w:szCs w:val="24"/>
        </w:rPr>
      </w:pPr>
    </w:p>
    <w:p>
      <w:pPr>
        <w:widowControl/>
        <w:shd w:val="clear" w:color="auto" w:fill="FFFFFF"/>
        <w:rPr>
          <w:rFonts w:cs="Arial" w:asciiTheme="minorEastAsia" w:hAnsiTheme="minorEastAsia" w:eastAsiaTheme="minorEastAsia"/>
          <w:spacing w:val="-2"/>
          <w:position w:val="-2"/>
          <w:sz w:val="24"/>
          <w:szCs w:val="24"/>
        </w:rPr>
      </w:pPr>
    </w:p>
    <w:p>
      <w:pPr>
        <w:widowControl/>
        <w:shd w:val="clear" w:color="auto" w:fill="FFFFFF"/>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2016-2017年毕业生就业产业统计图2-3</w:t>
      </w:r>
    </w:p>
    <w:p>
      <w:pPr>
        <w:widowControl/>
        <w:shd w:val="clear" w:color="auto" w:fill="FFFFFF"/>
        <w:spacing w:line="440" w:lineRule="exact"/>
        <w:ind w:firstLine="474" w:firstLineChars="200"/>
        <w:jc w:val="left"/>
        <w:rPr>
          <w:rFonts w:ascii="黑体" w:hAnsi="黑体" w:eastAsia="黑体" w:cs="Arial"/>
          <w:b/>
          <w:spacing w:val="-2"/>
          <w:position w:val="-2"/>
          <w:sz w:val="24"/>
          <w:szCs w:val="24"/>
        </w:rPr>
      </w:pPr>
      <w:r>
        <w:rPr>
          <w:rFonts w:hint="eastAsia" w:ascii="黑体" w:hAnsi="黑体" w:eastAsia="黑体" w:cs="Arial"/>
          <w:b/>
          <w:spacing w:val="-2"/>
          <w:position w:val="-2"/>
          <w:sz w:val="24"/>
        </w:rPr>
        <w:t>2.4.5毕业生升学情况</w:t>
      </w:r>
    </w:p>
    <w:p>
      <w:pPr>
        <w:widowControl/>
        <w:shd w:val="clear" w:color="auto" w:fill="FFFFFF"/>
        <w:spacing w:line="440" w:lineRule="exact"/>
        <w:ind w:firstLine="472" w:firstLineChars="2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随着国家对职教立交桥的构建，中等职业学校毕业生的升学通道更加宽阔。但随着本科录取分数线的不断上升和单招程序的简化，毕业生选择单招的比例越来越大。这也使基础年级学生的情绪和学业质量受到影响。（详见2016-2017年升学情况统计表2-5）</w:t>
      </w:r>
    </w:p>
    <w:p>
      <w:pPr>
        <w:widowControl/>
        <w:shd w:val="clear" w:color="auto" w:fill="FFFFFF"/>
        <w:spacing w:line="440" w:lineRule="exact"/>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表2-5  2016-2017年升学情况统计表</w:t>
      </w:r>
    </w:p>
    <w:tbl>
      <w:tblPr>
        <w:tblStyle w:val="10"/>
        <w:tblW w:w="856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28"/>
        <w:gridCol w:w="1260"/>
        <w:gridCol w:w="900"/>
        <w:gridCol w:w="868"/>
        <w:gridCol w:w="769"/>
        <w:gridCol w:w="1063"/>
        <w:gridCol w:w="1260"/>
        <w:gridCol w:w="16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28"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年号</w:t>
            </w:r>
          </w:p>
        </w:tc>
        <w:tc>
          <w:tcPr>
            <w:tcW w:w="1260"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参考人数</w:t>
            </w:r>
          </w:p>
        </w:tc>
        <w:tc>
          <w:tcPr>
            <w:tcW w:w="900"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本科</w:t>
            </w:r>
          </w:p>
        </w:tc>
        <w:tc>
          <w:tcPr>
            <w:tcW w:w="868"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专科</w:t>
            </w:r>
          </w:p>
        </w:tc>
        <w:tc>
          <w:tcPr>
            <w:tcW w:w="769"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单招</w:t>
            </w:r>
          </w:p>
        </w:tc>
        <w:tc>
          <w:tcPr>
            <w:tcW w:w="1063"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3±2</w:t>
            </w:r>
          </w:p>
        </w:tc>
        <w:tc>
          <w:tcPr>
            <w:tcW w:w="1260"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合计</w:t>
            </w:r>
          </w:p>
        </w:tc>
        <w:tc>
          <w:tcPr>
            <w:tcW w:w="1620"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上线率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8"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2016</w:t>
            </w:r>
          </w:p>
        </w:tc>
        <w:tc>
          <w:tcPr>
            <w:tcW w:w="126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249</w:t>
            </w:r>
          </w:p>
        </w:tc>
        <w:tc>
          <w:tcPr>
            <w:tcW w:w="90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19</w:t>
            </w:r>
          </w:p>
        </w:tc>
        <w:tc>
          <w:tcPr>
            <w:tcW w:w="868"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177</w:t>
            </w:r>
          </w:p>
        </w:tc>
        <w:tc>
          <w:tcPr>
            <w:tcW w:w="769"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53</w:t>
            </w:r>
          </w:p>
        </w:tc>
        <w:tc>
          <w:tcPr>
            <w:tcW w:w="1063" w:type="dxa"/>
          </w:tcPr>
          <w:p>
            <w:pPr>
              <w:widowControl/>
              <w:rPr>
                <w:rFonts w:cs="Arial" w:asciiTheme="minorEastAsia" w:hAnsiTheme="minorEastAsia" w:eastAsiaTheme="minorEastAsia"/>
                <w:spacing w:val="-2"/>
                <w:position w:val="-2"/>
              </w:rPr>
            </w:pPr>
          </w:p>
        </w:tc>
        <w:tc>
          <w:tcPr>
            <w:tcW w:w="126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249</w:t>
            </w:r>
          </w:p>
        </w:tc>
        <w:tc>
          <w:tcPr>
            <w:tcW w:w="162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8"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2017</w:t>
            </w:r>
          </w:p>
        </w:tc>
        <w:tc>
          <w:tcPr>
            <w:tcW w:w="126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271</w:t>
            </w:r>
          </w:p>
        </w:tc>
        <w:tc>
          <w:tcPr>
            <w:tcW w:w="90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18</w:t>
            </w:r>
          </w:p>
        </w:tc>
        <w:tc>
          <w:tcPr>
            <w:tcW w:w="868"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157</w:t>
            </w:r>
          </w:p>
        </w:tc>
        <w:tc>
          <w:tcPr>
            <w:tcW w:w="769"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96</w:t>
            </w:r>
          </w:p>
        </w:tc>
        <w:tc>
          <w:tcPr>
            <w:tcW w:w="1063" w:type="dxa"/>
          </w:tcPr>
          <w:p>
            <w:pPr>
              <w:widowControl/>
              <w:rPr>
                <w:rFonts w:cs="Arial" w:asciiTheme="minorEastAsia" w:hAnsiTheme="minorEastAsia" w:eastAsiaTheme="minorEastAsia"/>
                <w:spacing w:val="-2"/>
                <w:position w:val="-2"/>
              </w:rPr>
            </w:pPr>
          </w:p>
        </w:tc>
        <w:tc>
          <w:tcPr>
            <w:tcW w:w="126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271</w:t>
            </w:r>
          </w:p>
        </w:tc>
        <w:tc>
          <w:tcPr>
            <w:tcW w:w="162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100%</w:t>
            </w:r>
          </w:p>
        </w:tc>
      </w:tr>
    </w:tbl>
    <w:p>
      <w:pPr>
        <w:widowControl/>
        <w:shd w:val="clear" w:color="auto" w:fill="FFFFFF"/>
        <w:ind w:firstLine="594" w:firstLineChars="200"/>
        <w:rPr>
          <w:rFonts w:ascii="黑体" w:hAnsi="黑体" w:eastAsia="黑体"/>
          <w:b/>
          <w:spacing w:val="-2"/>
          <w:kern w:val="0"/>
          <w:position w:val="-2"/>
          <w:sz w:val="30"/>
          <w:szCs w:val="30"/>
        </w:rPr>
      </w:pPr>
    </w:p>
    <w:p>
      <w:pPr>
        <w:widowControl/>
        <w:shd w:val="clear" w:color="auto" w:fill="FFFFFF"/>
        <w:ind w:firstLine="594" w:firstLineChars="200"/>
        <w:rPr>
          <w:rFonts w:ascii="黑体" w:hAnsi="黑体" w:eastAsia="黑体"/>
          <w:b/>
          <w:spacing w:val="-2"/>
          <w:kern w:val="0"/>
          <w:position w:val="-2"/>
          <w:sz w:val="30"/>
          <w:szCs w:val="30"/>
        </w:rPr>
      </w:pPr>
    </w:p>
    <w:p>
      <w:pPr>
        <w:widowControl/>
        <w:shd w:val="clear" w:color="auto" w:fill="FFFFFF"/>
        <w:ind w:firstLine="594" w:firstLineChars="200"/>
        <w:rPr>
          <w:rFonts w:ascii="黑体" w:hAnsi="黑体" w:eastAsia="黑体"/>
          <w:b/>
          <w:spacing w:val="-2"/>
          <w:kern w:val="0"/>
          <w:position w:val="-2"/>
          <w:sz w:val="30"/>
          <w:szCs w:val="30"/>
        </w:rPr>
      </w:pPr>
    </w:p>
    <w:p>
      <w:pPr>
        <w:widowControl/>
        <w:shd w:val="clear" w:color="auto" w:fill="FFFFFF"/>
        <w:ind w:firstLine="594" w:firstLineChars="200"/>
        <w:rPr>
          <w:rFonts w:ascii="黑体" w:hAnsi="黑体" w:eastAsia="黑体"/>
          <w:b/>
          <w:spacing w:val="-2"/>
          <w:kern w:val="0"/>
          <w:position w:val="-2"/>
          <w:sz w:val="30"/>
          <w:szCs w:val="30"/>
        </w:rPr>
        <w:sectPr>
          <w:headerReference r:id="rId9" w:type="first"/>
          <w:headerReference r:id="rId8" w:type="default"/>
          <w:type w:val="continuous"/>
          <w:pgSz w:w="11906" w:h="16838"/>
          <w:pgMar w:top="1701" w:right="1418" w:bottom="1418" w:left="1701" w:header="851" w:footer="992" w:gutter="0"/>
          <w:cols w:space="425" w:num="1"/>
          <w:titlePg/>
          <w:docGrid w:type="lines" w:linePitch="312" w:charSpace="0"/>
        </w:sectPr>
      </w:pPr>
    </w:p>
    <w:p>
      <w:pPr>
        <w:widowControl/>
        <w:shd w:val="clear" w:color="auto" w:fill="FFFFFF"/>
        <w:ind w:firstLine="594" w:firstLineChars="200"/>
        <w:rPr>
          <w:rFonts w:ascii="黑体" w:hAnsi="黑体" w:eastAsia="黑体"/>
          <w:b/>
          <w:spacing w:val="-2"/>
          <w:kern w:val="0"/>
          <w:position w:val="-2"/>
          <w:sz w:val="30"/>
          <w:szCs w:val="30"/>
        </w:rPr>
      </w:pPr>
      <w:r>
        <w:rPr>
          <w:rFonts w:hint="eastAsia" w:ascii="黑体" w:hAnsi="黑体" w:eastAsia="黑体"/>
          <w:b/>
          <w:spacing w:val="-2"/>
          <w:kern w:val="0"/>
          <w:position w:val="-2"/>
          <w:sz w:val="30"/>
          <w:szCs w:val="30"/>
        </w:rPr>
        <w:t>3.质量保障措施</w:t>
      </w:r>
    </w:p>
    <w:p>
      <w:pPr>
        <w:widowControl/>
        <w:shd w:val="clear" w:color="auto" w:fill="FFFFFF"/>
        <w:spacing w:line="440" w:lineRule="exact"/>
        <w:ind w:firstLine="554" w:firstLineChars="200"/>
        <w:rPr>
          <w:rFonts w:ascii="黑体" w:hAnsi="黑体" w:eastAsia="黑体" w:cs="Arial"/>
          <w:b/>
          <w:spacing w:val="-2"/>
          <w:position w:val="-2"/>
          <w:sz w:val="28"/>
          <w:szCs w:val="28"/>
        </w:rPr>
      </w:pPr>
      <w:r>
        <w:rPr>
          <w:rFonts w:hint="eastAsia" w:ascii="黑体" w:hAnsi="黑体" w:eastAsia="黑体" w:cs="Arial"/>
          <w:b/>
          <w:spacing w:val="-2"/>
          <w:position w:val="-2"/>
          <w:sz w:val="28"/>
          <w:szCs w:val="28"/>
        </w:rPr>
        <w:t>3.1专业动态调整</w:t>
      </w:r>
    </w:p>
    <w:p>
      <w:pPr>
        <w:pStyle w:val="9"/>
        <w:spacing w:before="0" w:beforeAutospacing="0" w:after="0" w:afterAutospacing="0" w:line="440" w:lineRule="exact"/>
        <w:ind w:firstLine="480" w:firstLineChars="200"/>
        <w:rPr>
          <w:rFonts w:asciiTheme="minorEastAsia" w:hAnsiTheme="minorEastAsia" w:eastAsiaTheme="minorEastAsia"/>
        </w:rPr>
      </w:pPr>
      <w:r>
        <w:rPr>
          <w:rFonts w:asciiTheme="minorEastAsia" w:hAnsiTheme="minorEastAsia" w:eastAsiaTheme="minorEastAsia"/>
          <w:color w:val="000000"/>
        </w:rPr>
        <w:t>在</w:t>
      </w:r>
      <w:r>
        <w:rPr>
          <w:rFonts w:hint="eastAsia" w:asciiTheme="minorEastAsia" w:hAnsiTheme="minorEastAsia" w:eastAsiaTheme="minorEastAsia"/>
          <w:color w:val="000000"/>
        </w:rPr>
        <w:t>阿旗</w:t>
      </w:r>
      <w:r>
        <w:rPr>
          <w:rFonts w:asciiTheme="minorEastAsia" w:hAnsiTheme="minorEastAsia" w:eastAsiaTheme="minorEastAsia"/>
          <w:color w:val="000000"/>
        </w:rPr>
        <w:t>教育局专业设置统筹规划下，学校制定了专业发展规划</w:t>
      </w:r>
      <w:r>
        <w:rPr>
          <w:rFonts w:hint="eastAsia" w:asciiTheme="minorEastAsia" w:hAnsiTheme="minorEastAsia" w:eastAsiaTheme="minorEastAsia"/>
          <w:color w:val="000000"/>
        </w:rPr>
        <w:t>，</w:t>
      </w:r>
      <w:r>
        <w:rPr>
          <w:rFonts w:asciiTheme="minorEastAsia" w:hAnsiTheme="minorEastAsia" w:eastAsiaTheme="minorEastAsia"/>
          <w:color w:val="000000"/>
        </w:rPr>
        <w:t>依据中等职业学校专业教学标准，制定了各专业人才培养方案及各专业教学计划、课程标准，</w:t>
      </w:r>
      <w:r>
        <w:rPr>
          <w:rFonts w:hint="eastAsia" w:asciiTheme="minorEastAsia" w:hAnsiTheme="minorEastAsia" w:eastAsiaTheme="minorEastAsia"/>
          <w:color w:val="000000"/>
        </w:rPr>
        <w:t>使得</w:t>
      </w:r>
      <w:r>
        <w:rPr>
          <w:rFonts w:asciiTheme="minorEastAsia" w:hAnsiTheme="minorEastAsia" w:eastAsiaTheme="minorEastAsia"/>
          <w:color w:val="000000"/>
        </w:rPr>
        <w:t>对人才的培养能主动适应社会经济发展的需求。201</w:t>
      </w:r>
      <w:r>
        <w:rPr>
          <w:rFonts w:hint="eastAsia" w:asciiTheme="minorEastAsia" w:hAnsiTheme="minorEastAsia" w:eastAsiaTheme="minorEastAsia"/>
          <w:color w:val="000000"/>
        </w:rPr>
        <w:t>7</w:t>
      </w:r>
      <w:r>
        <w:rPr>
          <w:rFonts w:asciiTheme="minorEastAsia" w:hAnsiTheme="minorEastAsia" w:eastAsiaTheme="minorEastAsia"/>
          <w:color w:val="000000"/>
        </w:rPr>
        <w:t>年，学校</w:t>
      </w:r>
      <w:r>
        <w:rPr>
          <w:rFonts w:hint="eastAsia" w:asciiTheme="minorEastAsia" w:hAnsiTheme="minorEastAsia" w:eastAsiaTheme="minorEastAsia"/>
          <w:color w:val="000000"/>
        </w:rPr>
        <w:t>停招蒙计算机专业</w:t>
      </w:r>
      <w:r>
        <w:rPr>
          <w:rFonts w:asciiTheme="minorEastAsia" w:hAnsiTheme="minorEastAsia" w:eastAsiaTheme="minorEastAsia"/>
          <w:color w:val="000000"/>
        </w:rPr>
        <w:t>。</w:t>
      </w:r>
    </w:p>
    <w:p>
      <w:pPr>
        <w:widowControl/>
        <w:shd w:val="clear" w:color="auto" w:fill="FFFFFF"/>
        <w:spacing w:line="440" w:lineRule="exact"/>
        <w:ind w:firstLine="554" w:firstLineChars="200"/>
        <w:rPr>
          <w:rFonts w:ascii="黑体" w:hAnsi="黑体" w:eastAsia="黑体" w:cs="Arial"/>
          <w:b/>
          <w:spacing w:val="-2"/>
          <w:position w:val="-2"/>
          <w:sz w:val="28"/>
          <w:szCs w:val="24"/>
        </w:rPr>
      </w:pPr>
      <w:r>
        <w:rPr>
          <w:rFonts w:hint="eastAsia" w:ascii="黑体" w:hAnsi="黑体" w:eastAsia="黑体" w:cs="Arial"/>
          <w:b/>
          <w:spacing w:val="-2"/>
          <w:position w:val="-2"/>
          <w:sz w:val="28"/>
          <w:szCs w:val="24"/>
        </w:rPr>
        <w:t>3.2教育教学改革</w:t>
      </w:r>
    </w:p>
    <w:p>
      <w:pPr>
        <w:widowControl/>
        <w:shd w:val="clear" w:color="auto" w:fill="FFFFFF"/>
        <w:spacing w:line="440" w:lineRule="exact"/>
        <w:ind w:firstLine="474" w:firstLineChars="200"/>
        <w:jc w:val="left"/>
        <w:rPr>
          <w:rFonts w:ascii="黑体" w:hAnsi="黑体" w:eastAsia="黑体" w:cs="Arial"/>
          <w:b/>
          <w:spacing w:val="-2"/>
          <w:position w:val="-2"/>
          <w:sz w:val="24"/>
          <w:szCs w:val="24"/>
        </w:rPr>
      </w:pPr>
      <w:r>
        <w:rPr>
          <w:rFonts w:hint="eastAsia" w:ascii="黑体" w:hAnsi="黑体" w:eastAsia="黑体" w:cs="Arial"/>
          <w:b/>
          <w:spacing w:val="-2"/>
          <w:position w:val="-2"/>
          <w:sz w:val="24"/>
          <w:szCs w:val="24"/>
        </w:rPr>
        <w:t>3.2.1教育教学改革工作情况</w:t>
      </w:r>
    </w:p>
    <w:p>
      <w:pPr>
        <w:widowControl/>
        <w:shd w:val="clear" w:color="auto" w:fill="FFFFFF"/>
        <w:spacing w:line="440" w:lineRule="exact"/>
        <w:ind w:firstLine="472" w:firstLineChars="200"/>
        <w:jc w:val="left"/>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2016—2017年，学校先后派教师赴上海、北京、呼和浩特等地参加了信息化教学、微课制作等培训，并积极推广“10+30”、案例教学、学案导学、模拟教学、项目教学法等新的教学模式。2017年9月，学校成立了督研室，使得教学研究专业化、系统化，同时，真正实现了教考分离。</w:t>
      </w:r>
    </w:p>
    <w:p>
      <w:pPr>
        <w:widowControl/>
        <w:shd w:val="clear" w:color="auto" w:fill="FFFFFF"/>
        <w:spacing w:line="440" w:lineRule="exact"/>
        <w:ind w:firstLine="474" w:firstLineChars="200"/>
        <w:jc w:val="left"/>
        <w:rPr>
          <w:rFonts w:ascii="黑体" w:hAnsi="黑体" w:eastAsia="黑体" w:cs="Arial"/>
          <w:b/>
          <w:spacing w:val="-2"/>
          <w:position w:val="-2"/>
          <w:sz w:val="24"/>
          <w:szCs w:val="24"/>
        </w:rPr>
      </w:pPr>
      <w:r>
        <w:rPr>
          <w:rFonts w:hint="eastAsia" w:ascii="黑体" w:hAnsi="黑体" w:eastAsia="黑体" w:cs="Arial"/>
          <w:b/>
          <w:spacing w:val="-2"/>
          <w:position w:val="-2"/>
          <w:sz w:val="24"/>
          <w:szCs w:val="24"/>
        </w:rPr>
        <w:t>3.2.2教学资源</w:t>
      </w:r>
    </w:p>
    <w:p>
      <w:pPr>
        <w:widowControl/>
        <w:shd w:val="clear" w:color="auto" w:fill="FFFFFF"/>
        <w:spacing w:line="440" w:lineRule="exact"/>
        <w:ind w:firstLine="472" w:firstLineChars="200"/>
        <w:jc w:val="left"/>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学校整合资源、优化系统，使得学校现有的模拟仿真软件提高了利用率。学校新增校外实训基地2家，开发、更新校本教材15本。</w:t>
      </w:r>
    </w:p>
    <w:p>
      <w:pPr>
        <w:widowControl/>
        <w:shd w:val="clear" w:color="auto" w:fill="FFFFFF"/>
        <w:spacing w:line="440" w:lineRule="exact"/>
        <w:ind w:firstLine="554" w:firstLineChars="200"/>
        <w:rPr>
          <w:rFonts w:ascii="黑体" w:hAnsi="黑体" w:eastAsia="黑体" w:cs="Arial"/>
          <w:b/>
          <w:spacing w:val="-2"/>
          <w:position w:val="-2"/>
          <w:sz w:val="28"/>
          <w:szCs w:val="24"/>
        </w:rPr>
      </w:pPr>
      <w:r>
        <w:rPr>
          <w:rFonts w:hint="eastAsia" w:ascii="黑体" w:hAnsi="黑体" w:eastAsia="黑体" w:cs="Arial"/>
          <w:b/>
          <w:spacing w:val="-2"/>
          <w:position w:val="-2"/>
          <w:sz w:val="28"/>
          <w:szCs w:val="24"/>
        </w:rPr>
        <w:t>3.3师资队伍培养</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3.3.1建立教师培养机制</w:t>
      </w:r>
    </w:p>
    <w:p>
      <w:pPr>
        <w:widowControl/>
        <w:shd w:val="clear" w:color="auto" w:fill="FFFFFF"/>
        <w:spacing w:line="440" w:lineRule="exact"/>
        <w:ind w:firstLine="472" w:firstLineChars="200"/>
        <w:jc w:val="left"/>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2017年，学校加大了教师的培养力度，完善了培养机制。学校先后出台了《教师业务学习方案》、《骨干教师培养方案》、《新教师培养方案》、《教师入企挂职三年规划》、《教师学习制度》、《教学能手培养方案》、《名师培养方案》、《双师型教师培养方案》等。学校现有市级教学能手14人、学科带头人9人（详见教学能手、学科带头人统计表3-1）。教师教学质量稳中有升（详见2016-2017年教师教学质量考核统计表3-2）</w:t>
      </w:r>
    </w:p>
    <w:p>
      <w:pPr>
        <w:widowControl/>
        <w:shd w:val="clear" w:color="auto" w:fill="FFFFFF"/>
        <w:spacing w:line="440" w:lineRule="exact"/>
        <w:ind w:firstLine="472" w:firstLineChars="200"/>
        <w:jc w:val="left"/>
        <w:rPr>
          <w:rFonts w:cs="Arial" w:asciiTheme="minorEastAsia" w:hAnsiTheme="minorEastAsia" w:eastAsiaTheme="minorEastAsia"/>
          <w:spacing w:val="-2"/>
          <w:position w:val="-2"/>
          <w:sz w:val="24"/>
          <w:szCs w:val="24"/>
        </w:rPr>
      </w:pPr>
    </w:p>
    <w:p>
      <w:pPr>
        <w:widowControl/>
        <w:shd w:val="clear" w:color="auto" w:fill="FFFFFF"/>
        <w:spacing w:line="440" w:lineRule="exact"/>
        <w:ind w:firstLine="472" w:firstLineChars="200"/>
        <w:jc w:val="left"/>
        <w:rPr>
          <w:rFonts w:cs="Arial" w:asciiTheme="minorEastAsia" w:hAnsiTheme="minorEastAsia" w:eastAsiaTheme="minorEastAsia"/>
          <w:spacing w:val="-2"/>
          <w:position w:val="-2"/>
          <w:sz w:val="24"/>
          <w:szCs w:val="24"/>
        </w:rPr>
      </w:pPr>
    </w:p>
    <w:p>
      <w:pPr>
        <w:widowControl/>
        <w:shd w:val="clear" w:color="auto" w:fill="FFFFFF"/>
        <w:spacing w:line="440" w:lineRule="exact"/>
        <w:ind w:firstLine="472" w:firstLineChars="200"/>
        <w:jc w:val="left"/>
        <w:rPr>
          <w:rFonts w:cs="Arial" w:asciiTheme="minorEastAsia" w:hAnsiTheme="minorEastAsia" w:eastAsiaTheme="minorEastAsia"/>
          <w:spacing w:val="-2"/>
          <w:position w:val="-2"/>
          <w:sz w:val="24"/>
          <w:szCs w:val="24"/>
        </w:rPr>
      </w:pPr>
    </w:p>
    <w:p>
      <w:pPr>
        <w:widowControl/>
        <w:shd w:val="clear" w:color="auto" w:fill="FFFFFF"/>
        <w:spacing w:line="440" w:lineRule="exact"/>
        <w:ind w:firstLine="472" w:firstLineChars="200"/>
        <w:jc w:val="left"/>
        <w:rPr>
          <w:rFonts w:cs="Arial" w:asciiTheme="minorEastAsia" w:hAnsiTheme="minorEastAsia" w:eastAsiaTheme="minorEastAsia"/>
          <w:spacing w:val="-2"/>
          <w:position w:val="-2"/>
          <w:sz w:val="24"/>
          <w:szCs w:val="24"/>
        </w:rPr>
      </w:pPr>
    </w:p>
    <w:p>
      <w:pPr>
        <w:widowControl/>
        <w:shd w:val="clear" w:color="auto" w:fill="FFFFFF"/>
        <w:spacing w:line="440" w:lineRule="exact"/>
        <w:ind w:firstLine="472" w:firstLineChars="200"/>
        <w:jc w:val="left"/>
        <w:rPr>
          <w:rFonts w:cs="Arial" w:asciiTheme="minorEastAsia" w:hAnsiTheme="minorEastAsia" w:eastAsiaTheme="minorEastAsia"/>
          <w:spacing w:val="-2"/>
          <w:position w:val="-2"/>
          <w:sz w:val="24"/>
          <w:szCs w:val="24"/>
        </w:rPr>
      </w:pPr>
    </w:p>
    <w:p>
      <w:pPr>
        <w:widowControl/>
        <w:shd w:val="clear" w:color="auto" w:fill="FFFFFF"/>
        <w:spacing w:line="440" w:lineRule="exact"/>
        <w:ind w:firstLine="472" w:firstLineChars="200"/>
        <w:jc w:val="left"/>
        <w:rPr>
          <w:rFonts w:cs="Arial" w:asciiTheme="minorEastAsia" w:hAnsiTheme="minorEastAsia" w:eastAsiaTheme="minorEastAsia"/>
          <w:spacing w:val="-2"/>
          <w:position w:val="-2"/>
          <w:sz w:val="24"/>
          <w:szCs w:val="24"/>
        </w:rPr>
      </w:pPr>
    </w:p>
    <w:p>
      <w:pPr>
        <w:widowControl/>
        <w:shd w:val="clear" w:color="auto" w:fill="FFFFFF"/>
        <w:spacing w:line="440" w:lineRule="exact"/>
        <w:ind w:firstLine="472" w:firstLineChars="200"/>
        <w:jc w:val="left"/>
        <w:rPr>
          <w:rFonts w:cs="Arial" w:asciiTheme="minorEastAsia" w:hAnsiTheme="minorEastAsia" w:eastAsiaTheme="minorEastAsia"/>
          <w:spacing w:val="-2"/>
          <w:position w:val="-2"/>
          <w:sz w:val="24"/>
          <w:szCs w:val="24"/>
        </w:rPr>
      </w:pPr>
    </w:p>
    <w:p>
      <w:pPr>
        <w:widowControl/>
        <w:shd w:val="clear" w:color="auto" w:fill="FFFFFF"/>
        <w:spacing w:line="440" w:lineRule="exact"/>
        <w:ind w:firstLine="472" w:firstLineChars="200"/>
        <w:jc w:val="left"/>
        <w:rPr>
          <w:rFonts w:cs="Arial" w:asciiTheme="minorEastAsia" w:hAnsiTheme="minorEastAsia" w:eastAsiaTheme="minorEastAsia"/>
          <w:spacing w:val="-2"/>
          <w:position w:val="-2"/>
          <w:sz w:val="24"/>
          <w:szCs w:val="24"/>
        </w:rPr>
      </w:pPr>
    </w:p>
    <w:p>
      <w:pPr>
        <w:widowControl/>
        <w:shd w:val="clear" w:color="auto" w:fill="FFFFFF"/>
        <w:spacing w:line="440" w:lineRule="exact"/>
        <w:ind w:firstLine="472" w:firstLineChars="200"/>
        <w:jc w:val="left"/>
        <w:rPr>
          <w:rFonts w:cs="Arial" w:asciiTheme="minorEastAsia" w:hAnsiTheme="minorEastAsia" w:eastAsiaTheme="minorEastAsia"/>
          <w:spacing w:val="-2"/>
          <w:position w:val="-2"/>
          <w:sz w:val="24"/>
          <w:szCs w:val="24"/>
        </w:rPr>
      </w:pPr>
    </w:p>
    <w:p>
      <w:pPr>
        <w:widowControl/>
        <w:shd w:val="clear" w:color="auto" w:fill="FFFFFF"/>
        <w:spacing w:line="440" w:lineRule="exact"/>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表3-1  教学能手、学科带头人统计表</w:t>
      </w:r>
    </w:p>
    <w:tbl>
      <w:tblPr>
        <w:tblStyle w:val="10"/>
        <w:tblW w:w="8804" w:type="dxa"/>
        <w:tblInd w:w="93" w:type="dxa"/>
        <w:tblLayout w:type="autofit"/>
        <w:tblCellMar>
          <w:top w:w="0" w:type="dxa"/>
          <w:left w:w="108" w:type="dxa"/>
          <w:bottom w:w="0" w:type="dxa"/>
          <w:right w:w="108" w:type="dxa"/>
        </w:tblCellMar>
      </w:tblPr>
      <w:tblGrid>
        <w:gridCol w:w="2276"/>
        <w:gridCol w:w="1081"/>
        <w:gridCol w:w="1677"/>
        <w:gridCol w:w="1573"/>
        <w:gridCol w:w="2197"/>
      </w:tblGrid>
      <w:tr>
        <w:tblPrEx>
          <w:tblCellMar>
            <w:top w:w="0" w:type="dxa"/>
            <w:left w:w="108" w:type="dxa"/>
            <w:bottom w:w="0" w:type="dxa"/>
            <w:right w:w="108" w:type="dxa"/>
          </w:tblCellMar>
        </w:tblPrEx>
        <w:trPr>
          <w:trHeight w:val="312" w:hRule="atLeast"/>
        </w:trPr>
        <w:tc>
          <w:tcPr>
            <w:tcW w:w="2276" w:type="dxa"/>
            <w:vMerge w:val="restart"/>
            <w:tcBorders>
              <w:top w:val="single" w:color="auto" w:sz="4" w:space="0"/>
              <w:left w:val="single" w:color="auto" w:sz="4" w:space="0"/>
              <w:bottom w:val="single" w:color="auto" w:sz="4" w:space="0"/>
              <w:right w:val="single" w:color="auto" w:sz="4" w:space="0"/>
            </w:tcBorders>
            <w:shd w:val="clear" w:color="auto" w:fill="C0504D" w:themeFill="accent2"/>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姓名</w:t>
            </w:r>
          </w:p>
        </w:tc>
        <w:tc>
          <w:tcPr>
            <w:tcW w:w="1081" w:type="dxa"/>
            <w:vMerge w:val="restart"/>
            <w:tcBorders>
              <w:top w:val="single" w:color="auto" w:sz="4" w:space="0"/>
              <w:left w:val="single" w:color="auto" w:sz="4" w:space="0"/>
              <w:bottom w:val="single" w:color="auto" w:sz="4" w:space="0"/>
              <w:right w:val="single" w:color="auto" w:sz="4" w:space="0"/>
            </w:tcBorders>
            <w:shd w:val="clear" w:color="auto" w:fill="C0504D" w:themeFill="accent2"/>
            <w:noWrap/>
            <w:vAlign w:val="center"/>
          </w:tcPr>
          <w:p>
            <w:pPr>
              <w:widowControl/>
              <w:rPr>
                <w:rFonts w:cs="宋体" w:asciiTheme="minorEastAsia" w:hAnsiTheme="minorEastAsia" w:eastAsiaTheme="minorEastAsia"/>
                <w:kern w:val="0"/>
              </w:rPr>
            </w:pPr>
            <w:r>
              <w:rPr>
                <w:rFonts w:hint="eastAsia" w:cs="宋体" w:asciiTheme="minorEastAsia" w:hAnsiTheme="minorEastAsia" w:eastAsiaTheme="minorEastAsia"/>
                <w:kern w:val="0"/>
              </w:rPr>
              <w:t>学历</w:t>
            </w:r>
          </w:p>
        </w:tc>
        <w:tc>
          <w:tcPr>
            <w:tcW w:w="1677" w:type="dxa"/>
            <w:vMerge w:val="restart"/>
            <w:tcBorders>
              <w:top w:val="single" w:color="auto" w:sz="4" w:space="0"/>
              <w:left w:val="single" w:color="auto" w:sz="4" w:space="0"/>
              <w:bottom w:val="single" w:color="auto" w:sz="4" w:space="0"/>
              <w:right w:val="single" w:color="auto" w:sz="4" w:space="0"/>
            </w:tcBorders>
            <w:shd w:val="clear" w:color="auto" w:fill="C0504D" w:themeFill="accent2"/>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职称</w:t>
            </w:r>
          </w:p>
        </w:tc>
        <w:tc>
          <w:tcPr>
            <w:tcW w:w="1573" w:type="dxa"/>
            <w:vMerge w:val="restart"/>
            <w:tcBorders>
              <w:top w:val="single" w:color="auto" w:sz="4" w:space="0"/>
              <w:left w:val="single" w:color="auto" w:sz="4" w:space="0"/>
              <w:bottom w:val="single" w:color="auto" w:sz="4" w:space="0"/>
              <w:right w:val="single" w:color="auto" w:sz="4" w:space="0"/>
            </w:tcBorders>
            <w:shd w:val="clear" w:color="auto" w:fill="C0504D" w:themeFill="accent2"/>
            <w:noWrap/>
            <w:vAlign w:val="center"/>
          </w:tcPr>
          <w:p>
            <w:pPr>
              <w:widowControl/>
              <w:rPr>
                <w:rFonts w:cs="宋体" w:asciiTheme="minorEastAsia" w:hAnsiTheme="minorEastAsia" w:eastAsiaTheme="minorEastAsia"/>
                <w:kern w:val="0"/>
              </w:rPr>
            </w:pPr>
            <w:r>
              <w:rPr>
                <w:rFonts w:hint="eastAsia" w:cs="宋体" w:asciiTheme="minorEastAsia" w:hAnsiTheme="minorEastAsia" w:eastAsiaTheme="minorEastAsia"/>
                <w:kern w:val="0"/>
              </w:rPr>
              <w:t>教学能手</w:t>
            </w:r>
          </w:p>
        </w:tc>
        <w:tc>
          <w:tcPr>
            <w:tcW w:w="2197" w:type="dxa"/>
            <w:vMerge w:val="restart"/>
            <w:tcBorders>
              <w:top w:val="single" w:color="auto" w:sz="4" w:space="0"/>
              <w:left w:val="single" w:color="auto" w:sz="4" w:space="0"/>
              <w:bottom w:val="single" w:color="auto" w:sz="4" w:space="0"/>
              <w:right w:val="single" w:color="auto" w:sz="4" w:space="0"/>
            </w:tcBorders>
            <w:shd w:val="clear" w:color="auto" w:fill="C0504D" w:themeFill="accent2"/>
            <w:noWrap/>
            <w:vAlign w:val="center"/>
          </w:tcPr>
          <w:p>
            <w:pPr>
              <w:widowControl/>
              <w:rPr>
                <w:rFonts w:cs="宋体" w:asciiTheme="minorEastAsia" w:hAnsiTheme="minorEastAsia" w:eastAsiaTheme="minorEastAsia"/>
                <w:kern w:val="0"/>
              </w:rPr>
            </w:pPr>
            <w:r>
              <w:rPr>
                <w:rFonts w:hint="eastAsia" w:cs="宋体" w:asciiTheme="minorEastAsia" w:hAnsiTheme="minorEastAsia" w:eastAsiaTheme="minorEastAsia"/>
                <w:kern w:val="0"/>
              </w:rPr>
              <w:t>学科带头人</w:t>
            </w:r>
          </w:p>
        </w:tc>
      </w:tr>
      <w:tr>
        <w:tblPrEx>
          <w:tblCellMar>
            <w:top w:w="0" w:type="dxa"/>
            <w:left w:w="108" w:type="dxa"/>
            <w:bottom w:w="0" w:type="dxa"/>
            <w:right w:w="108" w:type="dxa"/>
          </w:tblCellMar>
        </w:tblPrEx>
        <w:trPr>
          <w:trHeight w:val="312" w:hRule="atLeast"/>
        </w:trPr>
        <w:tc>
          <w:tcPr>
            <w:tcW w:w="2276" w:type="dxa"/>
            <w:vMerge w:val="continue"/>
            <w:tcBorders>
              <w:top w:val="single" w:color="auto" w:sz="4" w:space="0"/>
              <w:left w:val="single" w:color="auto" w:sz="4" w:space="0"/>
              <w:bottom w:val="single" w:color="auto" w:sz="4" w:space="0"/>
              <w:right w:val="single" w:color="auto" w:sz="4" w:space="0"/>
            </w:tcBorders>
            <w:shd w:val="clear" w:color="auto" w:fill="C0504D" w:themeFill="accent2"/>
            <w:vAlign w:val="center"/>
          </w:tcPr>
          <w:p>
            <w:pPr>
              <w:widowControl/>
              <w:jc w:val="left"/>
              <w:rPr>
                <w:rFonts w:cs="宋体" w:asciiTheme="minorEastAsia" w:hAnsiTheme="minorEastAsia" w:eastAsiaTheme="minorEastAsia"/>
                <w:kern w:val="0"/>
              </w:rPr>
            </w:pPr>
          </w:p>
        </w:tc>
        <w:tc>
          <w:tcPr>
            <w:tcW w:w="1081" w:type="dxa"/>
            <w:vMerge w:val="continue"/>
            <w:tcBorders>
              <w:top w:val="single" w:color="auto" w:sz="4" w:space="0"/>
              <w:left w:val="single" w:color="auto" w:sz="4" w:space="0"/>
              <w:bottom w:val="single" w:color="auto" w:sz="4" w:space="0"/>
              <w:right w:val="single" w:color="auto" w:sz="4" w:space="0"/>
            </w:tcBorders>
            <w:shd w:val="clear" w:color="auto" w:fill="C0504D" w:themeFill="accent2"/>
            <w:vAlign w:val="center"/>
          </w:tcPr>
          <w:p>
            <w:pPr>
              <w:widowControl/>
              <w:jc w:val="left"/>
              <w:rPr>
                <w:rFonts w:cs="宋体" w:asciiTheme="minorEastAsia" w:hAnsiTheme="minorEastAsia" w:eastAsiaTheme="minorEastAsia"/>
                <w:kern w:val="0"/>
              </w:rPr>
            </w:pPr>
          </w:p>
        </w:tc>
        <w:tc>
          <w:tcPr>
            <w:tcW w:w="1677" w:type="dxa"/>
            <w:vMerge w:val="continue"/>
            <w:tcBorders>
              <w:top w:val="single" w:color="auto" w:sz="4" w:space="0"/>
              <w:left w:val="single" w:color="auto" w:sz="4" w:space="0"/>
              <w:bottom w:val="single" w:color="auto" w:sz="4" w:space="0"/>
              <w:right w:val="single" w:color="auto" w:sz="4" w:space="0"/>
            </w:tcBorders>
            <w:shd w:val="clear" w:color="auto" w:fill="C0504D" w:themeFill="accent2"/>
            <w:vAlign w:val="center"/>
          </w:tcPr>
          <w:p>
            <w:pPr>
              <w:widowControl/>
              <w:jc w:val="center"/>
              <w:rPr>
                <w:rFonts w:cs="宋体" w:asciiTheme="minorEastAsia" w:hAnsiTheme="minorEastAsia" w:eastAsiaTheme="minorEastAsia"/>
                <w:kern w:val="0"/>
              </w:rPr>
            </w:pPr>
          </w:p>
        </w:tc>
        <w:tc>
          <w:tcPr>
            <w:tcW w:w="1573" w:type="dxa"/>
            <w:vMerge w:val="continue"/>
            <w:tcBorders>
              <w:top w:val="single" w:color="auto" w:sz="4" w:space="0"/>
              <w:left w:val="single" w:color="auto" w:sz="4" w:space="0"/>
              <w:bottom w:val="single" w:color="auto" w:sz="4" w:space="0"/>
              <w:right w:val="single" w:color="auto" w:sz="4" w:space="0"/>
            </w:tcBorders>
            <w:shd w:val="clear" w:color="auto" w:fill="C0504D" w:themeFill="accent2"/>
            <w:vAlign w:val="center"/>
          </w:tcPr>
          <w:p>
            <w:pPr>
              <w:widowControl/>
              <w:jc w:val="left"/>
              <w:rPr>
                <w:rFonts w:cs="宋体" w:asciiTheme="minorEastAsia" w:hAnsiTheme="minorEastAsia" w:eastAsiaTheme="minorEastAsia"/>
                <w:kern w:val="0"/>
              </w:rPr>
            </w:pPr>
          </w:p>
        </w:tc>
        <w:tc>
          <w:tcPr>
            <w:tcW w:w="2197" w:type="dxa"/>
            <w:vMerge w:val="continue"/>
            <w:tcBorders>
              <w:top w:val="single" w:color="auto" w:sz="4" w:space="0"/>
              <w:left w:val="single" w:color="auto" w:sz="4" w:space="0"/>
              <w:bottom w:val="single" w:color="auto" w:sz="4" w:space="0"/>
              <w:right w:val="single" w:color="auto" w:sz="4" w:space="0"/>
            </w:tcBorders>
            <w:shd w:val="clear" w:color="auto" w:fill="C0504D" w:themeFill="accent2"/>
            <w:vAlign w:val="center"/>
          </w:tcPr>
          <w:p>
            <w:pPr>
              <w:widowControl/>
              <w:jc w:val="left"/>
              <w:rPr>
                <w:rFonts w:cs="宋体" w:asciiTheme="minorEastAsia" w:hAnsiTheme="minorEastAsia" w:eastAsiaTheme="minorEastAsia"/>
                <w:kern w:val="0"/>
              </w:rPr>
            </w:pPr>
          </w:p>
        </w:tc>
      </w:tr>
      <w:tr>
        <w:tblPrEx>
          <w:tblCellMar>
            <w:top w:w="0" w:type="dxa"/>
            <w:left w:w="108" w:type="dxa"/>
            <w:bottom w:w="0" w:type="dxa"/>
            <w:right w:w="108" w:type="dxa"/>
          </w:tblCellMar>
        </w:tblPrEx>
        <w:trPr>
          <w:trHeight w:val="226" w:hRule="atLeast"/>
        </w:trPr>
        <w:tc>
          <w:tcPr>
            <w:tcW w:w="22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林学</w:t>
            </w:r>
          </w:p>
        </w:tc>
        <w:tc>
          <w:tcPr>
            <w:tcW w:w="1081" w:type="dxa"/>
            <w:tcBorders>
              <w:top w:val="nil"/>
              <w:left w:val="nil"/>
              <w:bottom w:val="single" w:color="auto" w:sz="4" w:space="0"/>
              <w:right w:val="single" w:color="auto" w:sz="4" w:space="0"/>
            </w:tcBorders>
            <w:shd w:val="clear" w:color="auto" w:fill="auto"/>
            <w:noWrap/>
            <w:vAlign w:val="center"/>
          </w:tcPr>
          <w:p>
            <w:pPr>
              <w:widowControl/>
              <w:rPr>
                <w:rFonts w:cs="宋体" w:asciiTheme="minorEastAsia" w:hAnsiTheme="minorEastAsia" w:eastAsiaTheme="minorEastAsia"/>
                <w:kern w:val="0"/>
              </w:rPr>
            </w:pPr>
            <w:r>
              <w:rPr>
                <w:rFonts w:hint="eastAsia" w:cs="宋体" w:asciiTheme="minorEastAsia" w:hAnsiTheme="minorEastAsia" w:eastAsiaTheme="minorEastAsia"/>
                <w:kern w:val="0"/>
              </w:rPr>
              <w:t>本科</w:t>
            </w:r>
          </w:p>
        </w:tc>
        <w:tc>
          <w:tcPr>
            <w:tcW w:w="1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副高</w:t>
            </w:r>
          </w:p>
        </w:tc>
        <w:tc>
          <w:tcPr>
            <w:tcW w:w="157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市级</w:t>
            </w:r>
          </w:p>
        </w:tc>
        <w:tc>
          <w:tcPr>
            <w:tcW w:w="219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市级</w:t>
            </w:r>
          </w:p>
        </w:tc>
      </w:tr>
      <w:tr>
        <w:tblPrEx>
          <w:tblCellMar>
            <w:top w:w="0" w:type="dxa"/>
            <w:left w:w="108" w:type="dxa"/>
            <w:bottom w:w="0" w:type="dxa"/>
            <w:right w:w="108" w:type="dxa"/>
          </w:tblCellMar>
        </w:tblPrEx>
        <w:trPr>
          <w:trHeight w:val="226" w:hRule="atLeast"/>
        </w:trPr>
        <w:tc>
          <w:tcPr>
            <w:tcW w:w="22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Arial" w:asciiTheme="minorEastAsia" w:hAnsiTheme="minorEastAsia" w:eastAsiaTheme="minorEastAsia"/>
                <w:kern w:val="0"/>
              </w:rPr>
            </w:pPr>
            <w:r>
              <w:rPr>
                <w:rFonts w:cs="Arial" w:asciiTheme="minorEastAsia" w:hAnsiTheme="minorEastAsia" w:eastAsiaTheme="minorEastAsia"/>
                <w:kern w:val="0"/>
              </w:rPr>
              <w:t>哈斯其其格</w:t>
            </w:r>
          </w:p>
        </w:tc>
        <w:tc>
          <w:tcPr>
            <w:tcW w:w="1081" w:type="dxa"/>
            <w:tcBorders>
              <w:top w:val="nil"/>
              <w:left w:val="nil"/>
              <w:bottom w:val="single" w:color="auto" w:sz="4" w:space="0"/>
              <w:right w:val="single" w:color="auto" w:sz="4" w:space="0"/>
            </w:tcBorders>
            <w:shd w:val="clear" w:color="auto" w:fill="auto"/>
            <w:noWrap/>
            <w:vAlign w:val="center"/>
          </w:tcPr>
          <w:p>
            <w:pPr>
              <w:widowControl/>
              <w:rPr>
                <w:rFonts w:cs="宋体" w:asciiTheme="minorEastAsia" w:hAnsiTheme="minorEastAsia" w:eastAsiaTheme="minorEastAsia"/>
                <w:kern w:val="0"/>
              </w:rPr>
            </w:pPr>
            <w:r>
              <w:rPr>
                <w:rFonts w:hint="eastAsia" w:cs="宋体" w:asciiTheme="minorEastAsia" w:hAnsiTheme="minorEastAsia" w:eastAsiaTheme="minorEastAsia"/>
                <w:kern w:val="0"/>
              </w:rPr>
              <w:t>大专</w:t>
            </w:r>
          </w:p>
        </w:tc>
        <w:tc>
          <w:tcPr>
            <w:tcW w:w="1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副高</w:t>
            </w:r>
          </w:p>
        </w:tc>
        <w:tc>
          <w:tcPr>
            <w:tcW w:w="157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市级</w:t>
            </w:r>
          </w:p>
        </w:tc>
        <w:tc>
          <w:tcPr>
            <w:tcW w:w="219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p>
        </w:tc>
      </w:tr>
      <w:tr>
        <w:tblPrEx>
          <w:tblCellMar>
            <w:top w:w="0" w:type="dxa"/>
            <w:left w:w="108" w:type="dxa"/>
            <w:bottom w:w="0" w:type="dxa"/>
            <w:right w:w="108" w:type="dxa"/>
          </w:tblCellMar>
        </w:tblPrEx>
        <w:trPr>
          <w:trHeight w:val="226" w:hRule="atLeast"/>
        </w:trPr>
        <w:tc>
          <w:tcPr>
            <w:tcW w:w="22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Arial" w:asciiTheme="minorEastAsia" w:hAnsiTheme="minorEastAsia" w:eastAsiaTheme="minorEastAsia"/>
                <w:kern w:val="0"/>
              </w:rPr>
            </w:pPr>
            <w:r>
              <w:rPr>
                <w:rFonts w:cs="Arial" w:asciiTheme="minorEastAsia" w:hAnsiTheme="minorEastAsia" w:eastAsiaTheme="minorEastAsia"/>
                <w:kern w:val="0"/>
              </w:rPr>
              <w:t>哈斯格日乐</w:t>
            </w:r>
          </w:p>
        </w:tc>
        <w:tc>
          <w:tcPr>
            <w:tcW w:w="1081" w:type="dxa"/>
            <w:tcBorders>
              <w:top w:val="nil"/>
              <w:left w:val="nil"/>
              <w:bottom w:val="single" w:color="auto" w:sz="4" w:space="0"/>
              <w:right w:val="single" w:color="auto" w:sz="4" w:space="0"/>
            </w:tcBorders>
            <w:shd w:val="clear" w:color="auto" w:fill="auto"/>
            <w:noWrap/>
            <w:vAlign w:val="center"/>
          </w:tcPr>
          <w:p>
            <w:pPr>
              <w:widowControl/>
              <w:rPr>
                <w:rFonts w:cs="宋体" w:asciiTheme="minorEastAsia" w:hAnsiTheme="minorEastAsia" w:eastAsiaTheme="minorEastAsia"/>
                <w:kern w:val="0"/>
              </w:rPr>
            </w:pPr>
            <w:r>
              <w:rPr>
                <w:rFonts w:hint="eastAsia" w:cs="宋体" w:asciiTheme="minorEastAsia" w:hAnsiTheme="minorEastAsia" w:eastAsiaTheme="minorEastAsia"/>
                <w:kern w:val="0"/>
              </w:rPr>
              <w:t>大专</w:t>
            </w:r>
          </w:p>
        </w:tc>
        <w:tc>
          <w:tcPr>
            <w:tcW w:w="1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副高</w:t>
            </w:r>
          </w:p>
        </w:tc>
        <w:tc>
          <w:tcPr>
            <w:tcW w:w="157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市级</w:t>
            </w:r>
          </w:p>
        </w:tc>
        <w:tc>
          <w:tcPr>
            <w:tcW w:w="219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p>
        </w:tc>
      </w:tr>
      <w:tr>
        <w:tblPrEx>
          <w:tblCellMar>
            <w:top w:w="0" w:type="dxa"/>
            <w:left w:w="108" w:type="dxa"/>
            <w:bottom w:w="0" w:type="dxa"/>
            <w:right w:w="108" w:type="dxa"/>
          </w:tblCellMar>
        </w:tblPrEx>
        <w:trPr>
          <w:trHeight w:val="226" w:hRule="atLeast"/>
        </w:trPr>
        <w:tc>
          <w:tcPr>
            <w:tcW w:w="22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Arial" w:asciiTheme="minorEastAsia" w:hAnsiTheme="minorEastAsia" w:eastAsiaTheme="minorEastAsia"/>
                <w:kern w:val="0"/>
              </w:rPr>
            </w:pPr>
            <w:r>
              <w:rPr>
                <w:rFonts w:cs="Arial" w:asciiTheme="minorEastAsia" w:hAnsiTheme="minorEastAsia" w:eastAsiaTheme="minorEastAsia"/>
                <w:kern w:val="0"/>
              </w:rPr>
              <w:t>哈斯宝力高</w:t>
            </w:r>
          </w:p>
        </w:tc>
        <w:tc>
          <w:tcPr>
            <w:tcW w:w="1081" w:type="dxa"/>
            <w:tcBorders>
              <w:top w:val="nil"/>
              <w:left w:val="nil"/>
              <w:bottom w:val="single" w:color="auto" w:sz="4" w:space="0"/>
              <w:right w:val="single" w:color="auto" w:sz="4" w:space="0"/>
            </w:tcBorders>
            <w:shd w:val="clear" w:color="auto" w:fill="auto"/>
            <w:noWrap/>
            <w:vAlign w:val="center"/>
          </w:tcPr>
          <w:p>
            <w:pPr>
              <w:widowControl/>
              <w:rPr>
                <w:rFonts w:cs="宋体" w:asciiTheme="minorEastAsia" w:hAnsiTheme="minorEastAsia" w:eastAsiaTheme="minorEastAsia"/>
                <w:kern w:val="0"/>
              </w:rPr>
            </w:pPr>
            <w:r>
              <w:rPr>
                <w:rFonts w:hint="eastAsia" w:cs="宋体" w:asciiTheme="minorEastAsia" w:hAnsiTheme="minorEastAsia" w:eastAsiaTheme="minorEastAsia"/>
                <w:kern w:val="0"/>
              </w:rPr>
              <w:t>大专</w:t>
            </w:r>
          </w:p>
        </w:tc>
        <w:tc>
          <w:tcPr>
            <w:tcW w:w="1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副高</w:t>
            </w:r>
          </w:p>
        </w:tc>
        <w:tc>
          <w:tcPr>
            <w:tcW w:w="157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p>
        </w:tc>
        <w:tc>
          <w:tcPr>
            <w:tcW w:w="2197" w:type="dxa"/>
            <w:tcBorders>
              <w:top w:val="nil"/>
              <w:left w:val="nil"/>
              <w:bottom w:val="single" w:color="auto" w:sz="4" w:space="0"/>
              <w:right w:val="single" w:color="auto" w:sz="4" w:space="0"/>
            </w:tcBorders>
            <w:shd w:val="clear" w:color="auto" w:fill="auto"/>
            <w:noWrap/>
          </w:tcPr>
          <w:p>
            <w:pPr>
              <w:jc w:val="center"/>
              <w:rPr>
                <w:rFonts w:asciiTheme="minorEastAsia" w:hAnsiTheme="minorEastAsia" w:eastAsiaTheme="minorEastAsia"/>
              </w:rPr>
            </w:pPr>
            <w:r>
              <w:rPr>
                <w:rFonts w:hint="eastAsia" w:cs="宋体" w:asciiTheme="minorEastAsia" w:hAnsiTheme="minorEastAsia" w:eastAsiaTheme="minorEastAsia"/>
                <w:kern w:val="0"/>
              </w:rPr>
              <w:t>市级</w:t>
            </w:r>
          </w:p>
        </w:tc>
      </w:tr>
      <w:tr>
        <w:tblPrEx>
          <w:tblCellMar>
            <w:top w:w="0" w:type="dxa"/>
            <w:left w:w="108" w:type="dxa"/>
            <w:bottom w:w="0" w:type="dxa"/>
            <w:right w:w="108" w:type="dxa"/>
          </w:tblCellMar>
        </w:tblPrEx>
        <w:trPr>
          <w:trHeight w:val="226" w:hRule="atLeast"/>
        </w:trPr>
        <w:tc>
          <w:tcPr>
            <w:tcW w:w="22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Arial" w:asciiTheme="minorEastAsia" w:hAnsiTheme="minorEastAsia" w:eastAsiaTheme="minorEastAsia"/>
                <w:kern w:val="0"/>
              </w:rPr>
            </w:pPr>
            <w:r>
              <w:rPr>
                <w:rFonts w:cs="Arial" w:asciiTheme="minorEastAsia" w:hAnsiTheme="minorEastAsia" w:eastAsiaTheme="minorEastAsia"/>
                <w:kern w:val="0"/>
              </w:rPr>
              <w:t>乌兰</w:t>
            </w:r>
          </w:p>
        </w:tc>
        <w:tc>
          <w:tcPr>
            <w:tcW w:w="1081" w:type="dxa"/>
            <w:tcBorders>
              <w:top w:val="nil"/>
              <w:left w:val="nil"/>
              <w:bottom w:val="single" w:color="auto" w:sz="4" w:space="0"/>
              <w:right w:val="single" w:color="auto" w:sz="4" w:space="0"/>
            </w:tcBorders>
            <w:shd w:val="clear" w:color="auto" w:fill="auto"/>
            <w:noWrap/>
            <w:vAlign w:val="center"/>
          </w:tcPr>
          <w:p>
            <w:pPr>
              <w:widowControl/>
              <w:rPr>
                <w:rFonts w:cs="宋体" w:asciiTheme="minorEastAsia" w:hAnsiTheme="minorEastAsia" w:eastAsiaTheme="minorEastAsia"/>
                <w:kern w:val="0"/>
              </w:rPr>
            </w:pPr>
            <w:r>
              <w:rPr>
                <w:rFonts w:hint="eastAsia" w:cs="宋体" w:asciiTheme="minorEastAsia" w:hAnsiTheme="minorEastAsia" w:eastAsiaTheme="minorEastAsia"/>
                <w:kern w:val="0"/>
              </w:rPr>
              <w:t>本科</w:t>
            </w:r>
          </w:p>
        </w:tc>
        <w:tc>
          <w:tcPr>
            <w:tcW w:w="1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副高</w:t>
            </w:r>
          </w:p>
        </w:tc>
        <w:tc>
          <w:tcPr>
            <w:tcW w:w="157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p>
        </w:tc>
        <w:tc>
          <w:tcPr>
            <w:tcW w:w="2197" w:type="dxa"/>
            <w:tcBorders>
              <w:top w:val="nil"/>
              <w:left w:val="nil"/>
              <w:bottom w:val="single" w:color="auto" w:sz="4" w:space="0"/>
              <w:right w:val="single" w:color="auto" w:sz="4" w:space="0"/>
            </w:tcBorders>
            <w:shd w:val="clear" w:color="auto" w:fill="auto"/>
            <w:noWrap/>
          </w:tcPr>
          <w:p>
            <w:pPr>
              <w:jc w:val="center"/>
              <w:rPr>
                <w:rFonts w:asciiTheme="minorEastAsia" w:hAnsiTheme="minorEastAsia" w:eastAsiaTheme="minorEastAsia"/>
              </w:rPr>
            </w:pPr>
            <w:r>
              <w:rPr>
                <w:rFonts w:hint="eastAsia" w:cs="宋体" w:asciiTheme="minorEastAsia" w:hAnsiTheme="minorEastAsia" w:eastAsiaTheme="minorEastAsia"/>
                <w:kern w:val="0"/>
              </w:rPr>
              <w:t>市级</w:t>
            </w:r>
          </w:p>
        </w:tc>
      </w:tr>
      <w:tr>
        <w:tblPrEx>
          <w:tblCellMar>
            <w:top w:w="0" w:type="dxa"/>
            <w:left w:w="108" w:type="dxa"/>
            <w:bottom w:w="0" w:type="dxa"/>
            <w:right w:w="108" w:type="dxa"/>
          </w:tblCellMar>
        </w:tblPrEx>
        <w:trPr>
          <w:trHeight w:val="226" w:hRule="atLeast"/>
        </w:trPr>
        <w:tc>
          <w:tcPr>
            <w:tcW w:w="22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姜向阳</w:t>
            </w:r>
          </w:p>
        </w:tc>
        <w:tc>
          <w:tcPr>
            <w:tcW w:w="1081" w:type="dxa"/>
            <w:tcBorders>
              <w:top w:val="nil"/>
              <w:left w:val="nil"/>
              <w:bottom w:val="single" w:color="auto" w:sz="4" w:space="0"/>
              <w:right w:val="single" w:color="auto" w:sz="4" w:space="0"/>
            </w:tcBorders>
            <w:shd w:val="clear" w:color="auto" w:fill="auto"/>
            <w:noWrap/>
            <w:vAlign w:val="center"/>
          </w:tcPr>
          <w:p>
            <w:pPr>
              <w:widowControl/>
              <w:rPr>
                <w:rFonts w:cs="宋体" w:asciiTheme="minorEastAsia" w:hAnsiTheme="minorEastAsia" w:eastAsiaTheme="minorEastAsia"/>
                <w:kern w:val="0"/>
              </w:rPr>
            </w:pPr>
            <w:r>
              <w:rPr>
                <w:rFonts w:hint="eastAsia" w:cs="宋体" w:asciiTheme="minorEastAsia" w:hAnsiTheme="minorEastAsia" w:eastAsiaTheme="minorEastAsia"/>
                <w:kern w:val="0"/>
              </w:rPr>
              <w:t>本科</w:t>
            </w:r>
          </w:p>
        </w:tc>
        <w:tc>
          <w:tcPr>
            <w:tcW w:w="1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副高</w:t>
            </w:r>
          </w:p>
        </w:tc>
        <w:tc>
          <w:tcPr>
            <w:tcW w:w="157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市级</w:t>
            </w:r>
          </w:p>
        </w:tc>
        <w:tc>
          <w:tcPr>
            <w:tcW w:w="219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p>
        </w:tc>
      </w:tr>
      <w:tr>
        <w:tblPrEx>
          <w:tblCellMar>
            <w:top w:w="0" w:type="dxa"/>
            <w:left w:w="108" w:type="dxa"/>
            <w:bottom w:w="0" w:type="dxa"/>
            <w:right w:w="108" w:type="dxa"/>
          </w:tblCellMar>
        </w:tblPrEx>
        <w:trPr>
          <w:trHeight w:val="226" w:hRule="atLeast"/>
        </w:trPr>
        <w:tc>
          <w:tcPr>
            <w:tcW w:w="22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张淑芳</w:t>
            </w:r>
          </w:p>
        </w:tc>
        <w:tc>
          <w:tcPr>
            <w:tcW w:w="1081" w:type="dxa"/>
            <w:tcBorders>
              <w:top w:val="nil"/>
              <w:left w:val="nil"/>
              <w:bottom w:val="single" w:color="auto" w:sz="4" w:space="0"/>
              <w:right w:val="single" w:color="auto" w:sz="4" w:space="0"/>
            </w:tcBorders>
            <w:shd w:val="clear" w:color="auto" w:fill="auto"/>
            <w:noWrap/>
            <w:vAlign w:val="center"/>
          </w:tcPr>
          <w:p>
            <w:pPr>
              <w:widowControl/>
              <w:rPr>
                <w:rFonts w:cs="宋体" w:asciiTheme="minorEastAsia" w:hAnsiTheme="minorEastAsia" w:eastAsiaTheme="minorEastAsia"/>
                <w:kern w:val="0"/>
              </w:rPr>
            </w:pPr>
            <w:r>
              <w:rPr>
                <w:rFonts w:hint="eastAsia" w:cs="宋体" w:asciiTheme="minorEastAsia" w:hAnsiTheme="minorEastAsia" w:eastAsiaTheme="minorEastAsia"/>
                <w:kern w:val="0"/>
              </w:rPr>
              <w:t>本科</w:t>
            </w:r>
          </w:p>
        </w:tc>
        <w:tc>
          <w:tcPr>
            <w:tcW w:w="1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副高</w:t>
            </w:r>
          </w:p>
        </w:tc>
        <w:tc>
          <w:tcPr>
            <w:tcW w:w="157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市级</w:t>
            </w:r>
          </w:p>
        </w:tc>
        <w:tc>
          <w:tcPr>
            <w:tcW w:w="219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p>
        </w:tc>
      </w:tr>
      <w:tr>
        <w:tblPrEx>
          <w:tblCellMar>
            <w:top w:w="0" w:type="dxa"/>
            <w:left w:w="108" w:type="dxa"/>
            <w:bottom w:w="0" w:type="dxa"/>
            <w:right w:w="108" w:type="dxa"/>
          </w:tblCellMar>
        </w:tblPrEx>
        <w:trPr>
          <w:trHeight w:val="226" w:hRule="atLeast"/>
        </w:trPr>
        <w:tc>
          <w:tcPr>
            <w:tcW w:w="22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张艳梅</w:t>
            </w:r>
          </w:p>
        </w:tc>
        <w:tc>
          <w:tcPr>
            <w:tcW w:w="1081" w:type="dxa"/>
            <w:tcBorders>
              <w:top w:val="nil"/>
              <w:left w:val="nil"/>
              <w:bottom w:val="single" w:color="auto" w:sz="4" w:space="0"/>
              <w:right w:val="single" w:color="auto" w:sz="4" w:space="0"/>
            </w:tcBorders>
            <w:shd w:val="clear" w:color="auto" w:fill="auto"/>
            <w:noWrap/>
            <w:vAlign w:val="center"/>
          </w:tcPr>
          <w:p>
            <w:pPr>
              <w:widowControl/>
              <w:rPr>
                <w:rFonts w:cs="宋体" w:asciiTheme="minorEastAsia" w:hAnsiTheme="minorEastAsia" w:eastAsiaTheme="minorEastAsia"/>
                <w:kern w:val="0"/>
              </w:rPr>
            </w:pPr>
            <w:r>
              <w:rPr>
                <w:rFonts w:hint="eastAsia" w:cs="宋体" w:asciiTheme="minorEastAsia" w:hAnsiTheme="minorEastAsia" w:eastAsiaTheme="minorEastAsia"/>
                <w:kern w:val="0"/>
              </w:rPr>
              <w:t>本科</w:t>
            </w:r>
          </w:p>
        </w:tc>
        <w:tc>
          <w:tcPr>
            <w:tcW w:w="1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副高</w:t>
            </w:r>
          </w:p>
        </w:tc>
        <w:tc>
          <w:tcPr>
            <w:tcW w:w="157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p>
        </w:tc>
        <w:tc>
          <w:tcPr>
            <w:tcW w:w="219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市级</w:t>
            </w:r>
          </w:p>
        </w:tc>
      </w:tr>
      <w:tr>
        <w:tblPrEx>
          <w:tblCellMar>
            <w:top w:w="0" w:type="dxa"/>
            <w:left w:w="108" w:type="dxa"/>
            <w:bottom w:w="0" w:type="dxa"/>
            <w:right w:w="108" w:type="dxa"/>
          </w:tblCellMar>
        </w:tblPrEx>
        <w:trPr>
          <w:trHeight w:val="226" w:hRule="atLeast"/>
        </w:trPr>
        <w:tc>
          <w:tcPr>
            <w:tcW w:w="22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Arial" w:asciiTheme="minorEastAsia" w:hAnsiTheme="minorEastAsia" w:eastAsiaTheme="minorEastAsia"/>
                <w:kern w:val="0"/>
              </w:rPr>
            </w:pPr>
            <w:r>
              <w:rPr>
                <w:rFonts w:cs="Arial" w:asciiTheme="minorEastAsia" w:hAnsiTheme="minorEastAsia" w:eastAsiaTheme="minorEastAsia"/>
                <w:kern w:val="0"/>
              </w:rPr>
              <w:t>阿木古楞</w:t>
            </w:r>
          </w:p>
        </w:tc>
        <w:tc>
          <w:tcPr>
            <w:tcW w:w="1081" w:type="dxa"/>
            <w:tcBorders>
              <w:top w:val="nil"/>
              <w:left w:val="nil"/>
              <w:bottom w:val="single" w:color="auto" w:sz="4" w:space="0"/>
              <w:right w:val="single" w:color="auto" w:sz="4" w:space="0"/>
            </w:tcBorders>
            <w:shd w:val="clear" w:color="auto" w:fill="auto"/>
            <w:noWrap/>
            <w:vAlign w:val="center"/>
          </w:tcPr>
          <w:p>
            <w:pPr>
              <w:widowControl/>
              <w:rPr>
                <w:rFonts w:cs="宋体" w:asciiTheme="minorEastAsia" w:hAnsiTheme="minorEastAsia" w:eastAsiaTheme="minorEastAsia"/>
                <w:kern w:val="0"/>
              </w:rPr>
            </w:pPr>
            <w:r>
              <w:rPr>
                <w:rFonts w:hint="eastAsia" w:cs="宋体" w:asciiTheme="minorEastAsia" w:hAnsiTheme="minorEastAsia" w:eastAsiaTheme="minorEastAsia"/>
                <w:kern w:val="0"/>
              </w:rPr>
              <w:t>本科</w:t>
            </w:r>
          </w:p>
        </w:tc>
        <w:tc>
          <w:tcPr>
            <w:tcW w:w="1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副高</w:t>
            </w:r>
          </w:p>
        </w:tc>
        <w:tc>
          <w:tcPr>
            <w:tcW w:w="157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市级</w:t>
            </w:r>
          </w:p>
        </w:tc>
        <w:tc>
          <w:tcPr>
            <w:tcW w:w="219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p>
        </w:tc>
      </w:tr>
      <w:tr>
        <w:tblPrEx>
          <w:tblCellMar>
            <w:top w:w="0" w:type="dxa"/>
            <w:left w:w="108" w:type="dxa"/>
            <w:bottom w:w="0" w:type="dxa"/>
            <w:right w:w="108" w:type="dxa"/>
          </w:tblCellMar>
        </w:tblPrEx>
        <w:trPr>
          <w:trHeight w:val="226" w:hRule="atLeast"/>
        </w:trPr>
        <w:tc>
          <w:tcPr>
            <w:tcW w:w="22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刘国娟</w:t>
            </w:r>
          </w:p>
        </w:tc>
        <w:tc>
          <w:tcPr>
            <w:tcW w:w="1081" w:type="dxa"/>
            <w:tcBorders>
              <w:top w:val="nil"/>
              <w:left w:val="nil"/>
              <w:bottom w:val="single" w:color="auto" w:sz="4" w:space="0"/>
              <w:right w:val="single" w:color="auto" w:sz="4" w:space="0"/>
            </w:tcBorders>
            <w:shd w:val="clear" w:color="auto" w:fill="auto"/>
            <w:noWrap/>
            <w:vAlign w:val="center"/>
          </w:tcPr>
          <w:p>
            <w:pPr>
              <w:widowControl/>
              <w:rPr>
                <w:rFonts w:cs="宋体" w:asciiTheme="minorEastAsia" w:hAnsiTheme="minorEastAsia" w:eastAsiaTheme="minorEastAsia"/>
                <w:kern w:val="0"/>
              </w:rPr>
            </w:pPr>
            <w:r>
              <w:rPr>
                <w:rFonts w:hint="eastAsia" w:cs="宋体" w:asciiTheme="minorEastAsia" w:hAnsiTheme="minorEastAsia" w:eastAsiaTheme="minorEastAsia"/>
                <w:kern w:val="0"/>
              </w:rPr>
              <w:t>本科</w:t>
            </w:r>
          </w:p>
        </w:tc>
        <w:tc>
          <w:tcPr>
            <w:tcW w:w="1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副高</w:t>
            </w:r>
          </w:p>
        </w:tc>
        <w:tc>
          <w:tcPr>
            <w:tcW w:w="157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p>
        </w:tc>
        <w:tc>
          <w:tcPr>
            <w:tcW w:w="219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市级</w:t>
            </w:r>
          </w:p>
        </w:tc>
      </w:tr>
      <w:tr>
        <w:tblPrEx>
          <w:tblCellMar>
            <w:top w:w="0" w:type="dxa"/>
            <w:left w:w="108" w:type="dxa"/>
            <w:bottom w:w="0" w:type="dxa"/>
            <w:right w:w="108" w:type="dxa"/>
          </w:tblCellMar>
        </w:tblPrEx>
        <w:trPr>
          <w:trHeight w:val="226" w:hRule="atLeast"/>
        </w:trPr>
        <w:tc>
          <w:tcPr>
            <w:tcW w:w="22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孟凡霞</w:t>
            </w:r>
          </w:p>
        </w:tc>
        <w:tc>
          <w:tcPr>
            <w:tcW w:w="1081" w:type="dxa"/>
            <w:tcBorders>
              <w:top w:val="nil"/>
              <w:left w:val="nil"/>
              <w:bottom w:val="single" w:color="auto" w:sz="4" w:space="0"/>
              <w:right w:val="single" w:color="auto" w:sz="4" w:space="0"/>
            </w:tcBorders>
            <w:shd w:val="clear" w:color="auto" w:fill="auto"/>
            <w:noWrap/>
            <w:vAlign w:val="center"/>
          </w:tcPr>
          <w:p>
            <w:pPr>
              <w:widowControl/>
              <w:rPr>
                <w:rFonts w:cs="宋体" w:asciiTheme="minorEastAsia" w:hAnsiTheme="minorEastAsia" w:eastAsiaTheme="minorEastAsia"/>
                <w:kern w:val="0"/>
              </w:rPr>
            </w:pPr>
            <w:r>
              <w:rPr>
                <w:rFonts w:hint="eastAsia" w:cs="宋体" w:asciiTheme="minorEastAsia" w:hAnsiTheme="minorEastAsia" w:eastAsiaTheme="minorEastAsia"/>
                <w:kern w:val="0"/>
              </w:rPr>
              <w:t>本科</w:t>
            </w:r>
          </w:p>
        </w:tc>
        <w:tc>
          <w:tcPr>
            <w:tcW w:w="1677" w:type="dxa"/>
            <w:tcBorders>
              <w:top w:val="nil"/>
              <w:left w:val="nil"/>
              <w:bottom w:val="single" w:color="auto" w:sz="4" w:space="0"/>
              <w:right w:val="single" w:color="auto" w:sz="4" w:space="0"/>
            </w:tcBorders>
            <w:shd w:val="clear" w:color="auto" w:fill="auto"/>
            <w:noWrap/>
          </w:tcPr>
          <w:p>
            <w:pPr>
              <w:jc w:val="center"/>
              <w:rPr>
                <w:rFonts w:asciiTheme="minorEastAsia" w:hAnsiTheme="minorEastAsia" w:eastAsiaTheme="minorEastAsia"/>
              </w:rPr>
            </w:pPr>
            <w:r>
              <w:rPr>
                <w:rFonts w:hint="eastAsia" w:cs="宋体" w:asciiTheme="minorEastAsia" w:hAnsiTheme="minorEastAsia" w:eastAsiaTheme="minorEastAsia"/>
                <w:kern w:val="0"/>
              </w:rPr>
              <w:t>中级</w:t>
            </w:r>
          </w:p>
        </w:tc>
        <w:tc>
          <w:tcPr>
            <w:tcW w:w="157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市级</w:t>
            </w:r>
          </w:p>
        </w:tc>
        <w:tc>
          <w:tcPr>
            <w:tcW w:w="219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p>
        </w:tc>
      </w:tr>
      <w:tr>
        <w:tblPrEx>
          <w:tblCellMar>
            <w:top w:w="0" w:type="dxa"/>
            <w:left w:w="108" w:type="dxa"/>
            <w:bottom w:w="0" w:type="dxa"/>
            <w:right w:w="108" w:type="dxa"/>
          </w:tblCellMar>
        </w:tblPrEx>
        <w:trPr>
          <w:trHeight w:val="226" w:hRule="atLeast"/>
        </w:trPr>
        <w:tc>
          <w:tcPr>
            <w:tcW w:w="22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Arial" w:asciiTheme="minorEastAsia" w:hAnsiTheme="minorEastAsia" w:eastAsiaTheme="minorEastAsia"/>
                <w:kern w:val="0"/>
              </w:rPr>
            </w:pPr>
            <w:r>
              <w:rPr>
                <w:rFonts w:cs="Arial" w:asciiTheme="minorEastAsia" w:hAnsiTheme="minorEastAsia" w:eastAsiaTheme="minorEastAsia"/>
                <w:kern w:val="0"/>
              </w:rPr>
              <w:t>金玉琴</w:t>
            </w:r>
          </w:p>
        </w:tc>
        <w:tc>
          <w:tcPr>
            <w:tcW w:w="1081" w:type="dxa"/>
            <w:tcBorders>
              <w:top w:val="nil"/>
              <w:left w:val="nil"/>
              <w:bottom w:val="single" w:color="auto" w:sz="4" w:space="0"/>
              <w:right w:val="single" w:color="auto" w:sz="4" w:space="0"/>
            </w:tcBorders>
            <w:shd w:val="clear" w:color="auto" w:fill="auto"/>
            <w:noWrap/>
            <w:vAlign w:val="center"/>
          </w:tcPr>
          <w:p>
            <w:pPr>
              <w:widowControl/>
              <w:rPr>
                <w:rFonts w:cs="宋体" w:asciiTheme="minorEastAsia" w:hAnsiTheme="minorEastAsia" w:eastAsiaTheme="minorEastAsia"/>
                <w:kern w:val="0"/>
              </w:rPr>
            </w:pPr>
            <w:r>
              <w:rPr>
                <w:rFonts w:hint="eastAsia" w:cs="宋体" w:asciiTheme="minorEastAsia" w:hAnsiTheme="minorEastAsia" w:eastAsiaTheme="minorEastAsia"/>
                <w:kern w:val="0"/>
              </w:rPr>
              <w:t>本科</w:t>
            </w:r>
          </w:p>
        </w:tc>
        <w:tc>
          <w:tcPr>
            <w:tcW w:w="1677" w:type="dxa"/>
            <w:tcBorders>
              <w:top w:val="nil"/>
              <w:left w:val="nil"/>
              <w:bottom w:val="single" w:color="auto" w:sz="4" w:space="0"/>
              <w:right w:val="single" w:color="auto" w:sz="4" w:space="0"/>
            </w:tcBorders>
            <w:shd w:val="clear" w:color="auto" w:fill="auto"/>
            <w:noWrap/>
          </w:tcPr>
          <w:p>
            <w:pPr>
              <w:jc w:val="center"/>
              <w:rPr>
                <w:rFonts w:asciiTheme="minorEastAsia" w:hAnsiTheme="minorEastAsia" w:eastAsiaTheme="minorEastAsia"/>
              </w:rPr>
            </w:pPr>
            <w:r>
              <w:rPr>
                <w:rFonts w:hint="eastAsia" w:cs="宋体" w:asciiTheme="minorEastAsia" w:hAnsiTheme="minorEastAsia" w:eastAsiaTheme="minorEastAsia"/>
                <w:kern w:val="0"/>
              </w:rPr>
              <w:t>中级</w:t>
            </w:r>
          </w:p>
        </w:tc>
        <w:tc>
          <w:tcPr>
            <w:tcW w:w="157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p>
        </w:tc>
        <w:tc>
          <w:tcPr>
            <w:tcW w:w="219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市级</w:t>
            </w:r>
          </w:p>
        </w:tc>
      </w:tr>
      <w:tr>
        <w:tblPrEx>
          <w:tblCellMar>
            <w:top w:w="0" w:type="dxa"/>
            <w:left w:w="108" w:type="dxa"/>
            <w:bottom w:w="0" w:type="dxa"/>
            <w:right w:w="108" w:type="dxa"/>
          </w:tblCellMar>
        </w:tblPrEx>
        <w:trPr>
          <w:trHeight w:val="226" w:hRule="atLeast"/>
        </w:trPr>
        <w:tc>
          <w:tcPr>
            <w:tcW w:w="22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Arial" w:asciiTheme="minorEastAsia" w:hAnsiTheme="minorEastAsia" w:eastAsiaTheme="minorEastAsia"/>
                <w:kern w:val="0"/>
              </w:rPr>
            </w:pPr>
            <w:r>
              <w:rPr>
                <w:rFonts w:cs="Arial" w:asciiTheme="minorEastAsia" w:hAnsiTheme="minorEastAsia" w:eastAsiaTheme="minorEastAsia"/>
                <w:kern w:val="0"/>
              </w:rPr>
              <w:t>乌仁图雅</w:t>
            </w:r>
          </w:p>
        </w:tc>
        <w:tc>
          <w:tcPr>
            <w:tcW w:w="1081" w:type="dxa"/>
            <w:tcBorders>
              <w:top w:val="nil"/>
              <w:left w:val="nil"/>
              <w:bottom w:val="single" w:color="auto" w:sz="4" w:space="0"/>
              <w:right w:val="single" w:color="auto" w:sz="4" w:space="0"/>
            </w:tcBorders>
            <w:shd w:val="clear" w:color="auto" w:fill="auto"/>
            <w:noWrap/>
            <w:vAlign w:val="center"/>
          </w:tcPr>
          <w:p>
            <w:pPr>
              <w:widowControl/>
              <w:rPr>
                <w:rFonts w:cs="宋体" w:asciiTheme="minorEastAsia" w:hAnsiTheme="minorEastAsia" w:eastAsiaTheme="minorEastAsia"/>
                <w:kern w:val="0"/>
              </w:rPr>
            </w:pPr>
            <w:r>
              <w:rPr>
                <w:rFonts w:hint="eastAsia" w:cs="宋体" w:asciiTheme="minorEastAsia" w:hAnsiTheme="minorEastAsia" w:eastAsiaTheme="minorEastAsia"/>
                <w:kern w:val="0"/>
              </w:rPr>
              <w:t>硕士</w:t>
            </w:r>
          </w:p>
        </w:tc>
        <w:tc>
          <w:tcPr>
            <w:tcW w:w="1677" w:type="dxa"/>
            <w:tcBorders>
              <w:top w:val="nil"/>
              <w:left w:val="nil"/>
              <w:bottom w:val="single" w:color="auto" w:sz="4" w:space="0"/>
              <w:right w:val="single" w:color="auto" w:sz="4" w:space="0"/>
            </w:tcBorders>
            <w:shd w:val="clear" w:color="auto" w:fill="auto"/>
            <w:noWrap/>
          </w:tcPr>
          <w:p>
            <w:pPr>
              <w:jc w:val="center"/>
              <w:rPr>
                <w:rFonts w:asciiTheme="minorEastAsia" w:hAnsiTheme="minorEastAsia" w:eastAsiaTheme="minorEastAsia"/>
              </w:rPr>
            </w:pPr>
            <w:r>
              <w:rPr>
                <w:rFonts w:hint="eastAsia" w:cs="宋体" w:asciiTheme="minorEastAsia" w:hAnsiTheme="minorEastAsia" w:eastAsiaTheme="minorEastAsia"/>
                <w:kern w:val="0"/>
              </w:rPr>
              <w:t>中级</w:t>
            </w:r>
          </w:p>
        </w:tc>
        <w:tc>
          <w:tcPr>
            <w:tcW w:w="157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市级</w:t>
            </w:r>
          </w:p>
        </w:tc>
        <w:tc>
          <w:tcPr>
            <w:tcW w:w="219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p>
        </w:tc>
      </w:tr>
      <w:tr>
        <w:tblPrEx>
          <w:tblCellMar>
            <w:top w:w="0" w:type="dxa"/>
            <w:left w:w="108" w:type="dxa"/>
            <w:bottom w:w="0" w:type="dxa"/>
            <w:right w:w="108" w:type="dxa"/>
          </w:tblCellMar>
        </w:tblPrEx>
        <w:trPr>
          <w:trHeight w:val="226" w:hRule="atLeast"/>
        </w:trPr>
        <w:tc>
          <w:tcPr>
            <w:tcW w:w="22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姚林丽</w:t>
            </w:r>
          </w:p>
        </w:tc>
        <w:tc>
          <w:tcPr>
            <w:tcW w:w="1081" w:type="dxa"/>
            <w:tcBorders>
              <w:top w:val="nil"/>
              <w:left w:val="nil"/>
              <w:bottom w:val="single" w:color="auto" w:sz="4" w:space="0"/>
              <w:right w:val="single" w:color="auto" w:sz="4" w:space="0"/>
            </w:tcBorders>
            <w:shd w:val="clear" w:color="auto" w:fill="auto"/>
            <w:noWrap/>
            <w:vAlign w:val="center"/>
          </w:tcPr>
          <w:p>
            <w:pPr>
              <w:widowControl/>
              <w:rPr>
                <w:rFonts w:cs="宋体" w:asciiTheme="minorEastAsia" w:hAnsiTheme="minorEastAsia" w:eastAsiaTheme="minorEastAsia"/>
                <w:kern w:val="0"/>
              </w:rPr>
            </w:pPr>
            <w:r>
              <w:rPr>
                <w:rFonts w:hint="eastAsia" w:cs="宋体" w:asciiTheme="minorEastAsia" w:hAnsiTheme="minorEastAsia" w:eastAsiaTheme="minorEastAsia"/>
                <w:kern w:val="0"/>
              </w:rPr>
              <w:t>本科</w:t>
            </w:r>
          </w:p>
        </w:tc>
        <w:tc>
          <w:tcPr>
            <w:tcW w:w="1677" w:type="dxa"/>
            <w:tcBorders>
              <w:top w:val="nil"/>
              <w:left w:val="nil"/>
              <w:bottom w:val="single" w:color="auto" w:sz="4" w:space="0"/>
              <w:right w:val="single" w:color="auto" w:sz="4" w:space="0"/>
            </w:tcBorders>
            <w:shd w:val="clear" w:color="auto" w:fill="auto"/>
            <w:noWrap/>
          </w:tcPr>
          <w:p>
            <w:pPr>
              <w:jc w:val="center"/>
              <w:rPr>
                <w:rFonts w:asciiTheme="minorEastAsia" w:hAnsiTheme="minorEastAsia" w:eastAsiaTheme="minorEastAsia"/>
              </w:rPr>
            </w:pPr>
            <w:r>
              <w:rPr>
                <w:rFonts w:hint="eastAsia" w:cs="宋体" w:asciiTheme="minorEastAsia" w:hAnsiTheme="minorEastAsia" w:eastAsiaTheme="minorEastAsia"/>
                <w:kern w:val="0"/>
              </w:rPr>
              <w:t>副高</w:t>
            </w:r>
          </w:p>
        </w:tc>
        <w:tc>
          <w:tcPr>
            <w:tcW w:w="157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p>
        </w:tc>
        <w:tc>
          <w:tcPr>
            <w:tcW w:w="219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市级</w:t>
            </w:r>
          </w:p>
        </w:tc>
      </w:tr>
      <w:tr>
        <w:tblPrEx>
          <w:tblCellMar>
            <w:top w:w="0" w:type="dxa"/>
            <w:left w:w="108" w:type="dxa"/>
            <w:bottom w:w="0" w:type="dxa"/>
            <w:right w:w="108" w:type="dxa"/>
          </w:tblCellMar>
        </w:tblPrEx>
        <w:trPr>
          <w:trHeight w:val="226" w:hRule="atLeast"/>
        </w:trPr>
        <w:tc>
          <w:tcPr>
            <w:tcW w:w="22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Arial" w:asciiTheme="minorEastAsia" w:hAnsiTheme="minorEastAsia" w:eastAsiaTheme="minorEastAsia"/>
                <w:kern w:val="0"/>
              </w:rPr>
            </w:pPr>
            <w:r>
              <w:rPr>
                <w:rFonts w:cs="Arial" w:asciiTheme="minorEastAsia" w:hAnsiTheme="minorEastAsia" w:eastAsiaTheme="minorEastAsia"/>
                <w:kern w:val="0"/>
              </w:rPr>
              <w:t>萨日娜</w:t>
            </w:r>
          </w:p>
        </w:tc>
        <w:tc>
          <w:tcPr>
            <w:tcW w:w="1081" w:type="dxa"/>
            <w:tcBorders>
              <w:top w:val="nil"/>
              <w:left w:val="nil"/>
              <w:bottom w:val="single" w:color="auto" w:sz="4" w:space="0"/>
              <w:right w:val="single" w:color="auto" w:sz="4" w:space="0"/>
            </w:tcBorders>
            <w:shd w:val="clear" w:color="auto" w:fill="auto"/>
            <w:noWrap/>
            <w:vAlign w:val="center"/>
          </w:tcPr>
          <w:p>
            <w:pPr>
              <w:widowControl/>
              <w:rPr>
                <w:rFonts w:cs="宋体" w:asciiTheme="minorEastAsia" w:hAnsiTheme="minorEastAsia" w:eastAsiaTheme="minorEastAsia"/>
                <w:kern w:val="0"/>
              </w:rPr>
            </w:pPr>
            <w:r>
              <w:rPr>
                <w:rFonts w:hint="eastAsia" w:cs="宋体" w:asciiTheme="minorEastAsia" w:hAnsiTheme="minorEastAsia" w:eastAsiaTheme="minorEastAsia"/>
                <w:kern w:val="0"/>
              </w:rPr>
              <w:t>本科</w:t>
            </w:r>
          </w:p>
        </w:tc>
        <w:tc>
          <w:tcPr>
            <w:tcW w:w="1677" w:type="dxa"/>
            <w:tcBorders>
              <w:top w:val="nil"/>
              <w:left w:val="nil"/>
              <w:bottom w:val="single" w:color="auto" w:sz="4" w:space="0"/>
              <w:right w:val="single" w:color="auto" w:sz="4" w:space="0"/>
            </w:tcBorders>
            <w:shd w:val="clear" w:color="auto" w:fill="auto"/>
            <w:noWrap/>
          </w:tcPr>
          <w:p>
            <w:pPr>
              <w:jc w:val="center"/>
              <w:rPr>
                <w:rFonts w:asciiTheme="minorEastAsia" w:hAnsiTheme="minorEastAsia" w:eastAsiaTheme="minorEastAsia"/>
              </w:rPr>
            </w:pPr>
            <w:r>
              <w:rPr>
                <w:rFonts w:hint="eastAsia" w:cs="宋体" w:asciiTheme="minorEastAsia" w:hAnsiTheme="minorEastAsia" w:eastAsiaTheme="minorEastAsia"/>
                <w:kern w:val="0"/>
              </w:rPr>
              <w:t>中级</w:t>
            </w:r>
          </w:p>
        </w:tc>
        <w:tc>
          <w:tcPr>
            <w:tcW w:w="1573" w:type="dxa"/>
            <w:tcBorders>
              <w:top w:val="nil"/>
              <w:left w:val="nil"/>
              <w:bottom w:val="single" w:color="auto" w:sz="4" w:space="0"/>
              <w:right w:val="single" w:color="auto" w:sz="4" w:space="0"/>
            </w:tcBorders>
            <w:shd w:val="clear" w:color="auto" w:fill="auto"/>
            <w:noWrap/>
          </w:tcPr>
          <w:p>
            <w:pPr>
              <w:jc w:val="center"/>
              <w:rPr>
                <w:rFonts w:asciiTheme="minorEastAsia" w:hAnsiTheme="minorEastAsia" w:eastAsiaTheme="minorEastAsia"/>
              </w:rPr>
            </w:pPr>
            <w:r>
              <w:rPr>
                <w:rFonts w:hint="eastAsia" w:cs="宋体" w:asciiTheme="minorEastAsia" w:hAnsiTheme="minorEastAsia" w:eastAsiaTheme="minorEastAsia"/>
                <w:kern w:val="0"/>
              </w:rPr>
              <w:t>市级</w:t>
            </w:r>
          </w:p>
        </w:tc>
        <w:tc>
          <w:tcPr>
            <w:tcW w:w="219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p>
        </w:tc>
      </w:tr>
      <w:tr>
        <w:tblPrEx>
          <w:tblCellMar>
            <w:top w:w="0" w:type="dxa"/>
            <w:left w:w="108" w:type="dxa"/>
            <w:bottom w:w="0" w:type="dxa"/>
            <w:right w:w="108" w:type="dxa"/>
          </w:tblCellMar>
        </w:tblPrEx>
        <w:trPr>
          <w:trHeight w:val="226" w:hRule="atLeast"/>
        </w:trPr>
        <w:tc>
          <w:tcPr>
            <w:tcW w:w="22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许文娟</w:t>
            </w:r>
          </w:p>
        </w:tc>
        <w:tc>
          <w:tcPr>
            <w:tcW w:w="1081" w:type="dxa"/>
            <w:tcBorders>
              <w:top w:val="nil"/>
              <w:left w:val="nil"/>
              <w:bottom w:val="single" w:color="auto" w:sz="4" w:space="0"/>
              <w:right w:val="single" w:color="auto" w:sz="4" w:space="0"/>
            </w:tcBorders>
            <w:shd w:val="clear" w:color="auto" w:fill="auto"/>
            <w:noWrap/>
            <w:vAlign w:val="center"/>
          </w:tcPr>
          <w:p>
            <w:pPr>
              <w:widowControl/>
              <w:rPr>
                <w:rFonts w:cs="宋体" w:asciiTheme="minorEastAsia" w:hAnsiTheme="minorEastAsia" w:eastAsiaTheme="minorEastAsia"/>
                <w:kern w:val="0"/>
              </w:rPr>
            </w:pPr>
            <w:r>
              <w:rPr>
                <w:rFonts w:hint="eastAsia" w:cs="宋体" w:asciiTheme="minorEastAsia" w:hAnsiTheme="minorEastAsia" w:eastAsiaTheme="minorEastAsia"/>
                <w:kern w:val="0"/>
              </w:rPr>
              <w:t>本科</w:t>
            </w:r>
          </w:p>
        </w:tc>
        <w:tc>
          <w:tcPr>
            <w:tcW w:w="1677" w:type="dxa"/>
            <w:tcBorders>
              <w:top w:val="nil"/>
              <w:left w:val="nil"/>
              <w:bottom w:val="single" w:color="auto" w:sz="4" w:space="0"/>
              <w:right w:val="single" w:color="auto" w:sz="4" w:space="0"/>
            </w:tcBorders>
            <w:shd w:val="clear" w:color="auto" w:fill="auto"/>
            <w:noWrap/>
          </w:tcPr>
          <w:p>
            <w:pPr>
              <w:jc w:val="center"/>
              <w:rPr>
                <w:rFonts w:asciiTheme="minorEastAsia" w:hAnsiTheme="minorEastAsia" w:eastAsiaTheme="minorEastAsia"/>
              </w:rPr>
            </w:pPr>
            <w:r>
              <w:rPr>
                <w:rFonts w:hint="eastAsia" w:cs="宋体" w:asciiTheme="minorEastAsia" w:hAnsiTheme="minorEastAsia" w:eastAsiaTheme="minorEastAsia"/>
                <w:kern w:val="0"/>
              </w:rPr>
              <w:t>中级</w:t>
            </w:r>
          </w:p>
        </w:tc>
        <w:tc>
          <w:tcPr>
            <w:tcW w:w="1573" w:type="dxa"/>
            <w:tcBorders>
              <w:top w:val="nil"/>
              <w:left w:val="nil"/>
              <w:bottom w:val="single" w:color="auto" w:sz="4" w:space="0"/>
              <w:right w:val="single" w:color="auto" w:sz="4" w:space="0"/>
            </w:tcBorders>
            <w:shd w:val="clear" w:color="auto" w:fill="auto"/>
            <w:noWrap/>
          </w:tcPr>
          <w:p>
            <w:pPr>
              <w:jc w:val="center"/>
              <w:rPr>
                <w:rFonts w:asciiTheme="minorEastAsia" w:hAnsiTheme="minorEastAsia" w:eastAsiaTheme="minorEastAsia"/>
              </w:rPr>
            </w:pPr>
            <w:r>
              <w:rPr>
                <w:rFonts w:hint="eastAsia" w:cs="宋体" w:asciiTheme="minorEastAsia" w:hAnsiTheme="minorEastAsia" w:eastAsiaTheme="minorEastAsia"/>
                <w:kern w:val="0"/>
              </w:rPr>
              <w:t>市级</w:t>
            </w:r>
          </w:p>
        </w:tc>
        <w:tc>
          <w:tcPr>
            <w:tcW w:w="219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p>
        </w:tc>
      </w:tr>
      <w:tr>
        <w:tblPrEx>
          <w:tblCellMar>
            <w:top w:w="0" w:type="dxa"/>
            <w:left w:w="108" w:type="dxa"/>
            <w:bottom w:w="0" w:type="dxa"/>
            <w:right w:w="108" w:type="dxa"/>
          </w:tblCellMar>
        </w:tblPrEx>
        <w:trPr>
          <w:trHeight w:val="226" w:hRule="atLeast"/>
        </w:trPr>
        <w:tc>
          <w:tcPr>
            <w:tcW w:w="22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那顺乌日图</w:t>
            </w:r>
          </w:p>
        </w:tc>
        <w:tc>
          <w:tcPr>
            <w:tcW w:w="1081" w:type="dxa"/>
            <w:tcBorders>
              <w:top w:val="nil"/>
              <w:left w:val="nil"/>
              <w:bottom w:val="single" w:color="auto" w:sz="4" w:space="0"/>
              <w:right w:val="single" w:color="auto" w:sz="4" w:space="0"/>
            </w:tcBorders>
            <w:shd w:val="clear" w:color="auto" w:fill="auto"/>
            <w:noWrap/>
            <w:vAlign w:val="center"/>
          </w:tcPr>
          <w:p>
            <w:pPr>
              <w:widowControl/>
              <w:rPr>
                <w:rFonts w:cs="宋体" w:asciiTheme="minorEastAsia" w:hAnsiTheme="minorEastAsia" w:eastAsiaTheme="minorEastAsia"/>
                <w:kern w:val="0"/>
              </w:rPr>
            </w:pPr>
            <w:r>
              <w:rPr>
                <w:rFonts w:hint="eastAsia" w:cs="宋体" w:asciiTheme="minorEastAsia" w:hAnsiTheme="minorEastAsia" w:eastAsiaTheme="minorEastAsia"/>
                <w:kern w:val="0"/>
              </w:rPr>
              <w:t>本科</w:t>
            </w:r>
          </w:p>
        </w:tc>
        <w:tc>
          <w:tcPr>
            <w:tcW w:w="1677" w:type="dxa"/>
            <w:tcBorders>
              <w:top w:val="nil"/>
              <w:left w:val="nil"/>
              <w:bottom w:val="single" w:color="auto" w:sz="4" w:space="0"/>
              <w:right w:val="single" w:color="auto" w:sz="4" w:space="0"/>
            </w:tcBorders>
            <w:shd w:val="clear" w:color="auto" w:fill="auto"/>
            <w:noWrap/>
          </w:tcPr>
          <w:p>
            <w:pPr>
              <w:jc w:val="center"/>
              <w:rPr>
                <w:rFonts w:asciiTheme="minorEastAsia" w:hAnsiTheme="minorEastAsia" w:eastAsiaTheme="minorEastAsia"/>
              </w:rPr>
            </w:pPr>
            <w:r>
              <w:rPr>
                <w:rFonts w:hint="eastAsia" w:cs="宋体" w:asciiTheme="minorEastAsia" w:hAnsiTheme="minorEastAsia" w:eastAsiaTheme="minorEastAsia"/>
                <w:kern w:val="0"/>
              </w:rPr>
              <w:t>中级</w:t>
            </w:r>
          </w:p>
        </w:tc>
        <w:tc>
          <w:tcPr>
            <w:tcW w:w="1573" w:type="dxa"/>
            <w:tcBorders>
              <w:top w:val="nil"/>
              <w:left w:val="nil"/>
              <w:bottom w:val="single" w:color="auto" w:sz="4" w:space="0"/>
              <w:right w:val="single" w:color="auto" w:sz="4" w:space="0"/>
            </w:tcBorders>
            <w:shd w:val="clear" w:color="auto" w:fill="auto"/>
            <w:noWrap/>
          </w:tcPr>
          <w:p>
            <w:pPr>
              <w:jc w:val="center"/>
              <w:rPr>
                <w:rFonts w:asciiTheme="minorEastAsia" w:hAnsiTheme="minorEastAsia" w:eastAsiaTheme="minorEastAsia"/>
              </w:rPr>
            </w:pPr>
            <w:r>
              <w:rPr>
                <w:rFonts w:hint="eastAsia" w:cs="宋体" w:asciiTheme="minorEastAsia" w:hAnsiTheme="minorEastAsia" w:eastAsiaTheme="minorEastAsia"/>
                <w:kern w:val="0"/>
              </w:rPr>
              <w:t>市级</w:t>
            </w:r>
          </w:p>
        </w:tc>
        <w:tc>
          <w:tcPr>
            <w:tcW w:w="219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p>
        </w:tc>
      </w:tr>
      <w:tr>
        <w:tblPrEx>
          <w:tblCellMar>
            <w:top w:w="0" w:type="dxa"/>
            <w:left w:w="108" w:type="dxa"/>
            <w:bottom w:w="0" w:type="dxa"/>
            <w:right w:w="108" w:type="dxa"/>
          </w:tblCellMar>
        </w:tblPrEx>
        <w:trPr>
          <w:trHeight w:val="226" w:hRule="atLeast"/>
        </w:trPr>
        <w:tc>
          <w:tcPr>
            <w:tcW w:w="22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王丽娟</w:t>
            </w:r>
          </w:p>
        </w:tc>
        <w:tc>
          <w:tcPr>
            <w:tcW w:w="1081" w:type="dxa"/>
            <w:tcBorders>
              <w:top w:val="nil"/>
              <w:left w:val="nil"/>
              <w:bottom w:val="single" w:color="auto" w:sz="4" w:space="0"/>
              <w:right w:val="single" w:color="auto" w:sz="4" w:space="0"/>
            </w:tcBorders>
            <w:shd w:val="clear" w:color="auto" w:fill="auto"/>
            <w:noWrap/>
            <w:vAlign w:val="center"/>
          </w:tcPr>
          <w:p>
            <w:pPr>
              <w:widowControl/>
              <w:rPr>
                <w:rFonts w:cs="宋体" w:asciiTheme="minorEastAsia" w:hAnsiTheme="minorEastAsia" w:eastAsiaTheme="minorEastAsia"/>
                <w:kern w:val="0"/>
              </w:rPr>
            </w:pPr>
            <w:r>
              <w:rPr>
                <w:rFonts w:hint="eastAsia" w:cs="宋体" w:asciiTheme="minorEastAsia" w:hAnsiTheme="minorEastAsia" w:eastAsiaTheme="minorEastAsia"/>
                <w:kern w:val="0"/>
              </w:rPr>
              <w:t>本科</w:t>
            </w:r>
          </w:p>
        </w:tc>
        <w:tc>
          <w:tcPr>
            <w:tcW w:w="1677" w:type="dxa"/>
            <w:tcBorders>
              <w:top w:val="nil"/>
              <w:left w:val="nil"/>
              <w:bottom w:val="single" w:color="auto" w:sz="4" w:space="0"/>
              <w:right w:val="single" w:color="auto" w:sz="4" w:space="0"/>
            </w:tcBorders>
            <w:shd w:val="clear" w:color="auto" w:fill="auto"/>
            <w:noWrap/>
          </w:tcPr>
          <w:p>
            <w:pPr>
              <w:jc w:val="center"/>
              <w:rPr>
                <w:rFonts w:asciiTheme="minorEastAsia" w:hAnsiTheme="minorEastAsia" w:eastAsiaTheme="minorEastAsia"/>
              </w:rPr>
            </w:pPr>
            <w:r>
              <w:rPr>
                <w:rFonts w:hint="eastAsia" w:cs="宋体" w:asciiTheme="minorEastAsia" w:hAnsiTheme="minorEastAsia" w:eastAsiaTheme="minorEastAsia"/>
                <w:kern w:val="0"/>
              </w:rPr>
              <w:t>中级</w:t>
            </w:r>
          </w:p>
        </w:tc>
        <w:tc>
          <w:tcPr>
            <w:tcW w:w="1573" w:type="dxa"/>
            <w:tcBorders>
              <w:top w:val="nil"/>
              <w:left w:val="nil"/>
              <w:bottom w:val="single" w:color="auto" w:sz="4" w:space="0"/>
              <w:right w:val="single" w:color="auto" w:sz="4" w:space="0"/>
            </w:tcBorders>
            <w:shd w:val="clear" w:color="auto" w:fill="auto"/>
            <w:noWrap/>
          </w:tcPr>
          <w:p>
            <w:pPr>
              <w:jc w:val="center"/>
              <w:rPr>
                <w:rFonts w:asciiTheme="minorEastAsia" w:hAnsiTheme="minorEastAsia" w:eastAsiaTheme="minorEastAsia"/>
              </w:rPr>
            </w:pPr>
            <w:r>
              <w:rPr>
                <w:rFonts w:hint="eastAsia" w:cs="宋体" w:asciiTheme="minorEastAsia" w:hAnsiTheme="minorEastAsia" w:eastAsiaTheme="minorEastAsia"/>
                <w:kern w:val="0"/>
              </w:rPr>
              <w:t>市级</w:t>
            </w:r>
          </w:p>
        </w:tc>
        <w:tc>
          <w:tcPr>
            <w:tcW w:w="219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p>
        </w:tc>
      </w:tr>
      <w:tr>
        <w:tblPrEx>
          <w:tblCellMar>
            <w:top w:w="0" w:type="dxa"/>
            <w:left w:w="108" w:type="dxa"/>
            <w:bottom w:w="0" w:type="dxa"/>
            <w:right w:w="108" w:type="dxa"/>
          </w:tblCellMar>
        </w:tblPrEx>
        <w:trPr>
          <w:trHeight w:val="226" w:hRule="atLeast"/>
        </w:trPr>
        <w:tc>
          <w:tcPr>
            <w:tcW w:w="22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乌仁高娃</w:t>
            </w:r>
          </w:p>
        </w:tc>
        <w:tc>
          <w:tcPr>
            <w:tcW w:w="1081" w:type="dxa"/>
            <w:tcBorders>
              <w:top w:val="nil"/>
              <w:left w:val="nil"/>
              <w:bottom w:val="single" w:color="auto" w:sz="4" w:space="0"/>
              <w:right w:val="single" w:color="auto" w:sz="4" w:space="0"/>
            </w:tcBorders>
            <w:shd w:val="clear" w:color="auto" w:fill="auto"/>
            <w:noWrap/>
            <w:vAlign w:val="center"/>
          </w:tcPr>
          <w:p>
            <w:pPr>
              <w:widowControl/>
              <w:rPr>
                <w:rFonts w:cs="宋体" w:asciiTheme="minorEastAsia" w:hAnsiTheme="minorEastAsia" w:eastAsiaTheme="minorEastAsia"/>
                <w:kern w:val="0"/>
              </w:rPr>
            </w:pPr>
            <w:r>
              <w:rPr>
                <w:rFonts w:hint="eastAsia" w:cs="宋体" w:asciiTheme="minorEastAsia" w:hAnsiTheme="minorEastAsia" w:eastAsiaTheme="minorEastAsia"/>
                <w:kern w:val="0"/>
              </w:rPr>
              <w:t>本科</w:t>
            </w:r>
          </w:p>
        </w:tc>
        <w:tc>
          <w:tcPr>
            <w:tcW w:w="1677" w:type="dxa"/>
            <w:tcBorders>
              <w:top w:val="nil"/>
              <w:left w:val="nil"/>
              <w:bottom w:val="single" w:color="auto" w:sz="4" w:space="0"/>
              <w:right w:val="single" w:color="auto" w:sz="4" w:space="0"/>
            </w:tcBorders>
            <w:shd w:val="clear" w:color="auto" w:fill="auto"/>
            <w:noWrap/>
          </w:tcPr>
          <w:p>
            <w:pPr>
              <w:jc w:val="center"/>
              <w:rPr>
                <w:rFonts w:asciiTheme="minorEastAsia" w:hAnsiTheme="minorEastAsia" w:eastAsiaTheme="minorEastAsia"/>
              </w:rPr>
            </w:pPr>
            <w:r>
              <w:rPr>
                <w:rFonts w:hint="eastAsia" w:cs="宋体" w:asciiTheme="minorEastAsia" w:hAnsiTheme="minorEastAsia" w:eastAsiaTheme="minorEastAsia"/>
                <w:kern w:val="0"/>
              </w:rPr>
              <w:t>中级</w:t>
            </w:r>
          </w:p>
        </w:tc>
        <w:tc>
          <w:tcPr>
            <w:tcW w:w="157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p>
        </w:tc>
        <w:tc>
          <w:tcPr>
            <w:tcW w:w="219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市级</w:t>
            </w:r>
          </w:p>
        </w:tc>
      </w:tr>
      <w:tr>
        <w:tblPrEx>
          <w:tblCellMar>
            <w:top w:w="0" w:type="dxa"/>
            <w:left w:w="108" w:type="dxa"/>
            <w:bottom w:w="0" w:type="dxa"/>
            <w:right w:w="108" w:type="dxa"/>
          </w:tblCellMar>
        </w:tblPrEx>
        <w:trPr>
          <w:trHeight w:val="226" w:hRule="atLeast"/>
        </w:trPr>
        <w:tc>
          <w:tcPr>
            <w:tcW w:w="22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刘艳</w:t>
            </w:r>
          </w:p>
        </w:tc>
        <w:tc>
          <w:tcPr>
            <w:tcW w:w="1081" w:type="dxa"/>
            <w:tcBorders>
              <w:top w:val="nil"/>
              <w:left w:val="nil"/>
              <w:bottom w:val="single" w:color="auto" w:sz="4" w:space="0"/>
              <w:right w:val="single" w:color="auto" w:sz="4" w:space="0"/>
            </w:tcBorders>
            <w:shd w:val="clear" w:color="auto" w:fill="auto"/>
            <w:noWrap/>
            <w:vAlign w:val="center"/>
          </w:tcPr>
          <w:p>
            <w:pPr>
              <w:widowControl/>
              <w:rPr>
                <w:rFonts w:cs="宋体" w:asciiTheme="minorEastAsia" w:hAnsiTheme="minorEastAsia" w:eastAsiaTheme="minorEastAsia"/>
                <w:kern w:val="0"/>
              </w:rPr>
            </w:pPr>
            <w:r>
              <w:rPr>
                <w:rFonts w:hint="eastAsia" w:cs="宋体" w:asciiTheme="minorEastAsia" w:hAnsiTheme="minorEastAsia" w:eastAsiaTheme="minorEastAsia"/>
                <w:kern w:val="0"/>
              </w:rPr>
              <w:t>本科</w:t>
            </w:r>
          </w:p>
        </w:tc>
        <w:tc>
          <w:tcPr>
            <w:tcW w:w="1677" w:type="dxa"/>
            <w:tcBorders>
              <w:top w:val="nil"/>
              <w:left w:val="nil"/>
              <w:bottom w:val="single" w:color="auto" w:sz="4" w:space="0"/>
              <w:right w:val="single" w:color="auto" w:sz="4" w:space="0"/>
            </w:tcBorders>
            <w:shd w:val="clear" w:color="auto" w:fill="auto"/>
            <w:noWrap/>
          </w:tcPr>
          <w:p>
            <w:pPr>
              <w:jc w:val="center"/>
              <w:rPr>
                <w:rFonts w:asciiTheme="minorEastAsia" w:hAnsiTheme="minorEastAsia" w:eastAsiaTheme="minorEastAsia"/>
              </w:rPr>
            </w:pPr>
            <w:r>
              <w:rPr>
                <w:rFonts w:hint="eastAsia" w:cs="宋体" w:asciiTheme="minorEastAsia" w:hAnsiTheme="minorEastAsia" w:eastAsiaTheme="minorEastAsia"/>
                <w:kern w:val="0"/>
              </w:rPr>
              <w:t>中级</w:t>
            </w:r>
          </w:p>
        </w:tc>
        <w:tc>
          <w:tcPr>
            <w:tcW w:w="157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市级</w:t>
            </w:r>
          </w:p>
        </w:tc>
        <w:tc>
          <w:tcPr>
            <w:tcW w:w="219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p>
        </w:tc>
      </w:tr>
      <w:tr>
        <w:tblPrEx>
          <w:tblCellMar>
            <w:top w:w="0" w:type="dxa"/>
            <w:left w:w="108" w:type="dxa"/>
            <w:bottom w:w="0" w:type="dxa"/>
            <w:right w:w="108" w:type="dxa"/>
          </w:tblCellMar>
        </w:tblPrEx>
        <w:trPr>
          <w:trHeight w:val="226" w:hRule="atLeast"/>
        </w:trPr>
        <w:tc>
          <w:tcPr>
            <w:tcW w:w="22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白芙蓉</w:t>
            </w:r>
          </w:p>
        </w:tc>
        <w:tc>
          <w:tcPr>
            <w:tcW w:w="1081" w:type="dxa"/>
            <w:tcBorders>
              <w:top w:val="nil"/>
              <w:left w:val="nil"/>
              <w:bottom w:val="single" w:color="auto" w:sz="4" w:space="0"/>
              <w:right w:val="single" w:color="auto" w:sz="4" w:space="0"/>
            </w:tcBorders>
            <w:shd w:val="clear" w:color="auto" w:fill="auto"/>
            <w:noWrap/>
            <w:vAlign w:val="center"/>
          </w:tcPr>
          <w:p>
            <w:pPr>
              <w:widowControl/>
              <w:rPr>
                <w:rFonts w:cs="宋体" w:asciiTheme="minorEastAsia" w:hAnsiTheme="minorEastAsia" w:eastAsiaTheme="minorEastAsia"/>
                <w:kern w:val="0"/>
              </w:rPr>
            </w:pPr>
            <w:r>
              <w:rPr>
                <w:rFonts w:hint="eastAsia" w:cs="宋体" w:asciiTheme="minorEastAsia" w:hAnsiTheme="minorEastAsia" w:eastAsiaTheme="minorEastAsia"/>
                <w:kern w:val="0"/>
              </w:rPr>
              <w:t>本科</w:t>
            </w:r>
          </w:p>
        </w:tc>
        <w:tc>
          <w:tcPr>
            <w:tcW w:w="1677" w:type="dxa"/>
            <w:tcBorders>
              <w:top w:val="nil"/>
              <w:left w:val="nil"/>
              <w:bottom w:val="single" w:color="auto" w:sz="4" w:space="0"/>
              <w:right w:val="single" w:color="auto" w:sz="4" w:space="0"/>
            </w:tcBorders>
            <w:shd w:val="clear" w:color="auto" w:fill="auto"/>
            <w:noWrap/>
          </w:tcPr>
          <w:p>
            <w:pPr>
              <w:jc w:val="center"/>
              <w:rPr>
                <w:rFonts w:asciiTheme="minorEastAsia" w:hAnsiTheme="minorEastAsia" w:eastAsiaTheme="minorEastAsia"/>
              </w:rPr>
            </w:pPr>
            <w:r>
              <w:rPr>
                <w:rFonts w:hint="eastAsia" w:cs="宋体" w:asciiTheme="minorEastAsia" w:hAnsiTheme="minorEastAsia" w:eastAsiaTheme="minorEastAsia"/>
                <w:kern w:val="0"/>
              </w:rPr>
              <w:t>中级</w:t>
            </w:r>
          </w:p>
        </w:tc>
        <w:tc>
          <w:tcPr>
            <w:tcW w:w="157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市级</w:t>
            </w:r>
          </w:p>
        </w:tc>
        <w:tc>
          <w:tcPr>
            <w:tcW w:w="219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p>
        </w:tc>
      </w:tr>
      <w:tr>
        <w:tblPrEx>
          <w:tblCellMar>
            <w:top w:w="0" w:type="dxa"/>
            <w:left w:w="108" w:type="dxa"/>
            <w:bottom w:w="0" w:type="dxa"/>
            <w:right w:w="108" w:type="dxa"/>
          </w:tblCellMar>
        </w:tblPrEx>
        <w:trPr>
          <w:trHeight w:val="226" w:hRule="atLeast"/>
        </w:trPr>
        <w:tc>
          <w:tcPr>
            <w:tcW w:w="22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乌仁图雅</w:t>
            </w:r>
          </w:p>
        </w:tc>
        <w:tc>
          <w:tcPr>
            <w:tcW w:w="1081" w:type="dxa"/>
            <w:tcBorders>
              <w:top w:val="nil"/>
              <w:left w:val="nil"/>
              <w:bottom w:val="single" w:color="auto" w:sz="4" w:space="0"/>
              <w:right w:val="single" w:color="auto" w:sz="4" w:space="0"/>
            </w:tcBorders>
            <w:shd w:val="clear" w:color="auto" w:fill="auto"/>
            <w:noWrap/>
            <w:vAlign w:val="center"/>
          </w:tcPr>
          <w:p>
            <w:pPr>
              <w:widowControl/>
              <w:rPr>
                <w:rFonts w:cs="宋体" w:asciiTheme="minorEastAsia" w:hAnsiTheme="minorEastAsia" w:eastAsiaTheme="minorEastAsia"/>
                <w:kern w:val="0"/>
              </w:rPr>
            </w:pPr>
            <w:r>
              <w:rPr>
                <w:rFonts w:hint="eastAsia" w:cs="宋体" w:asciiTheme="minorEastAsia" w:hAnsiTheme="minorEastAsia" w:eastAsiaTheme="minorEastAsia"/>
                <w:kern w:val="0"/>
              </w:rPr>
              <w:t>本科</w:t>
            </w:r>
          </w:p>
        </w:tc>
        <w:tc>
          <w:tcPr>
            <w:tcW w:w="1677" w:type="dxa"/>
            <w:tcBorders>
              <w:top w:val="nil"/>
              <w:left w:val="nil"/>
              <w:bottom w:val="single" w:color="auto" w:sz="4" w:space="0"/>
              <w:right w:val="single" w:color="auto" w:sz="4" w:space="0"/>
            </w:tcBorders>
            <w:shd w:val="clear" w:color="auto" w:fill="auto"/>
            <w:noWrap/>
          </w:tcPr>
          <w:p>
            <w:pPr>
              <w:jc w:val="center"/>
              <w:rPr>
                <w:rFonts w:asciiTheme="minorEastAsia" w:hAnsiTheme="minorEastAsia" w:eastAsiaTheme="minorEastAsia"/>
              </w:rPr>
            </w:pPr>
            <w:r>
              <w:rPr>
                <w:rFonts w:hint="eastAsia" w:cs="宋体" w:asciiTheme="minorEastAsia" w:hAnsiTheme="minorEastAsia" w:eastAsiaTheme="minorEastAsia"/>
                <w:kern w:val="0"/>
              </w:rPr>
              <w:t>中级</w:t>
            </w:r>
          </w:p>
        </w:tc>
        <w:tc>
          <w:tcPr>
            <w:tcW w:w="1573"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p>
        </w:tc>
        <w:tc>
          <w:tcPr>
            <w:tcW w:w="219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市级</w:t>
            </w:r>
          </w:p>
        </w:tc>
      </w:tr>
    </w:tbl>
    <w:p>
      <w:pPr>
        <w:widowControl/>
        <w:shd w:val="clear" w:color="auto" w:fill="FFFFFF"/>
        <w:spacing w:line="440" w:lineRule="exact"/>
        <w:jc w:val="center"/>
        <w:rPr>
          <w:rFonts w:cs="Arial" w:asciiTheme="minorEastAsia" w:hAnsiTheme="minorEastAsia" w:eastAsiaTheme="minorEastAsia"/>
          <w:spacing w:val="-2"/>
          <w:position w:val="-2"/>
        </w:rPr>
      </w:pPr>
    </w:p>
    <w:p>
      <w:pPr>
        <w:widowControl/>
        <w:shd w:val="clear" w:color="auto" w:fill="FFFFFF"/>
        <w:spacing w:line="440" w:lineRule="exact"/>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表3-2 2016-2017年教师教学质量考核统计表</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62"/>
        <w:gridCol w:w="2196"/>
        <w:gridCol w:w="2197"/>
        <w:gridCol w:w="21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2262" w:type="dxa"/>
            <w:vMerge w:val="restart"/>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学年</w:t>
            </w:r>
          </w:p>
        </w:tc>
        <w:tc>
          <w:tcPr>
            <w:tcW w:w="6512" w:type="dxa"/>
            <w:gridSpan w:val="3"/>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教师教学质量考核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 w:hRule="atLeast"/>
          <w:jc w:val="center"/>
        </w:trPr>
        <w:tc>
          <w:tcPr>
            <w:tcW w:w="2262" w:type="dxa"/>
            <w:vMerge w:val="continue"/>
            <w:shd w:val="clear" w:color="auto" w:fill="C0504D" w:themeFill="accent2"/>
            <w:vAlign w:val="center"/>
          </w:tcPr>
          <w:p>
            <w:pPr>
              <w:widowControl/>
              <w:jc w:val="center"/>
              <w:rPr>
                <w:rFonts w:cs="Arial" w:asciiTheme="minorEastAsia" w:hAnsiTheme="minorEastAsia" w:eastAsiaTheme="minorEastAsia"/>
                <w:spacing w:val="-2"/>
                <w:position w:val="-2"/>
              </w:rPr>
            </w:pPr>
          </w:p>
        </w:tc>
        <w:tc>
          <w:tcPr>
            <w:tcW w:w="2196" w:type="dxa"/>
            <w:shd w:val="clear" w:color="auto" w:fill="C0504D" w:themeFill="accent2"/>
            <w:vAlign w:val="center"/>
          </w:tcPr>
          <w:p>
            <w:pPr>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优秀（%）</w:t>
            </w:r>
          </w:p>
        </w:tc>
        <w:tc>
          <w:tcPr>
            <w:tcW w:w="2197"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合格（%）</w:t>
            </w:r>
          </w:p>
        </w:tc>
        <w:tc>
          <w:tcPr>
            <w:tcW w:w="2119"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不合格（%）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2262"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2016</w:t>
            </w:r>
          </w:p>
        </w:tc>
        <w:tc>
          <w:tcPr>
            <w:tcW w:w="2196"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30%</w:t>
            </w:r>
          </w:p>
        </w:tc>
        <w:tc>
          <w:tcPr>
            <w:tcW w:w="2197"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55.2%</w:t>
            </w:r>
          </w:p>
        </w:tc>
        <w:tc>
          <w:tcPr>
            <w:tcW w:w="2119"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2262"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2017</w:t>
            </w:r>
          </w:p>
        </w:tc>
        <w:tc>
          <w:tcPr>
            <w:tcW w:w="2196"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35%</w:t>
            </w:r>
          </w:p>
        </w:tc>
        <w:tc>
          <w:tcPr>
            <w:tcW w:w="2197"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51%</w:t>
            </w:r>
          </w:p>
        </w:tc>
        <w:tc>
          <w:tcPr>
            <w:tcW w:w="2119"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14%</w:t>
            </w:r>
          </w:p>
        </w:tc>
      </w:tr>
    </w:tbl>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3.3.2制定教师发展规划</w:t>
      </w:r>
    </w:p>
    <w:p>
      <w:pPr>
        <w:pStyle w:val="9"/>
        <w:spacing w:before="0" w:beforeAutospacing="0" w:after="0" w:afterAutospacing="0" w:line="440" w:lineRule="exact"/>
        <w:ind w:firstLine="480" w:firstLineChars="200"/>
        <w:rPr>
          <w:rFonts w:asciiTheme="minorEastAsia" w:hAnsiTheme="minorEastAsia" w:eastAsiaTheme="minorEastAsia"/>
        </w:rPr>
      </w:pPr>
      <w:r>
        <w:rPr>
          <w:rFonts w:asciiTheme="minorEastAsia" w:hAnsiTheme="minorEastAsia" w:eastAsiaTheme="minorEastAsia"/>
          <w:color w:val="000000"/>
        </w:rPr>
        <w:t>学校</w:t>
      </w:r>
      <w:r>
        <w:rPr>
          <w:rFonts w:hint="eastAsia" w:asciiTheme="minorEastAsia" w:hAnsiTheme="minorEastAsia" w:eastAsiaTheme="minorEastAsia"/>
          <w:color w:val="000000"/>
        </w:rPr>
        <w:t>分类别</w:t>
      </w:r>
      <w:r>
        <w:rPr>
          <w:rFonts w:asciiTheme="minorEastAsia" w:hAnsiTheme="minorEastAsia" w:eastAsiaTheme="minorEastAsia"/>
          <w:color w:val="000000"/>
        </w:rPr>
        <w:t>制定了教师培养规划，</w:t>
      </w:r>
      <w:r>
        <w:rPr>
          <w:rFonts w:hint="eastAsia" w:asciiTheme="minorEastAsia" w:hAnsiTheme="minorEastAsia" w:eastAsiaTheme="minorEastAsia"/>
          <w:color w:val="000000"/>
        </w:rPr>
        <w:t>分年度制定了各类培训计划，</w:t>
      </w:r>
      <w:r>
        <w:rPr>
          <w:rFonts w:asciiTheme="minorEastAsia" w:hAnsiTheme="minorEastAsia" w:eastAsiaTheme="minorEastAsia"/>
          <w:color w:val="000000"/>
        </w:rPr>
        <w:t>对教师培养进行了分类分梯度培养。</w:t>
      </w:r>
      <w:r>
        <w:rPr>
          <w:rFonts w:hint="eastAsia" w:asciiTheme="minorEastAsia" w:hAnsiTheme="minorEastAsia" w:eastAsiaTheme="minorEastAsia"/>
          <w:color w:val="000000"/>
        </w:rPr>
        <w:t>并印制《教师业务档案》、《教师学习档案》。</w:t>
      </w:r>
      <w:r>
        <w:rPr>
          <w:rFonts w:asciiTheme="minorEastAsia" w:hAnsiTheme="minorEastAsia" w:eastAsiaTheme="minorEastAsia"/>
          <w:color w:val="000000"/>
        </w:rPr>
        <w:t>对专业带头人、骨干教师、学科带头人、教学名师进行了不同层次的培养。</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3.3.3教研工作常态化、规范化</w:t>
      </w:r>
    </w:p>
    <w:p>
      <w:pPr>
        <w:pStyle w:val="9"/>
        <w:spacing w:before="0" w:beforeAutospacing="0" w:after="0" w:afterAutospacing="0" w:line="440" w:lineRule="exact"/>
        <w:ind w:firstLine="480" w:firstLineChars="200"/>
        <w:rPr>
          <w:rFonts w:asciiTheme="minorEastAsia" w:hAnsiTheme="minorEastAsia" w:eastAsiaTheme="minorEastAsia"/>
        </w:rPr>
      </w:pPr>
      <w:r>
        <w:rPr>
          <w:rFonts w:asciiTheme="minorEastAsia" w:hAnsiTheme="minorEastAsia" w:eastAsiaTheme="minorEastAsia"/>
        </w:rPr>
        <w:t>成立</w:t>
      </w:r>
      <w:r>
        <w:rPr>
          <w:rFonts w:hint="eastAsia" w:asciiTheme="minorEastAsia" w:hAnsiTheme="minorEastAsia" w:eastAsiaTheme="minorEastAsia"/>
        </w:rPr>
        <w:t>教研处</w:t>
      </w:r>
      <w:r>
        <w:rPr>
          <w:rFonts w:asciiTheme="minorEastAsia" w:hAnsiTheme="minorEastAsia" w:eastAsiaTheme="minorEastAsia"/>
        </w:rPr>
        <w:t>，科学制定教育科研规划。建立科学的教育科研运行机制。规范了教育科研评价体系，定期对教科研工作进行专项评估。</w:t>
      </w:r>
    </w:p>
    <w:p>
      <w:pPr>
        <w:pStyle w:val="9"/>
        <w:spacing w:before="0" w:beforeAutospacing="0" w:after="0" w:afterAutospacing="0" w:line="440" w:lineRule="exact"/>
        <w:ind w:firstLine="480" w:firstLineChars="200"/>
        <w:rPr>
          <w:rFonts w:asciiTheme="minorEastAsia" w:hAnsiTheme="minorEastAsia" w:eastAsiaTheme="minorEastAsia"/>
        </w:rPr>
      </w:pPr>
      <w:r>
        <w:rPr>
          <w:rFonts w:hint="eastAsia" w:asciiTheme="minorEastAsia" w:hAnsiTheme="minorEastAsia" w:eastAsiaTheme="minorEastAsia"/>
        </w:rPr>
        <w:t>专业培训常态化，促进团队发展。2017年，学校充分利用“爱课堂”网络教育资源，看课程视频、听专家座谈课后点评、完成作业、网上交流学习心得体会，学习先进的教学方法，有效地弥补了教师出门学习机会少的不足。</w:t>
      </w:r>
      <w:r>
        <w:rPr>
          <w:rFonts w:asciiTheme="minorEastAsia" w:hAnsiTheme="minorEastAsia" w:eastAsiaTheme="minorEastAsia"/>
        </w:rPr>
        <w:t>在有组织地参加</w:t>
      </w:r>
      <w:r>
        <w:rPr>
          <w:rFonts w:hint="eastAsia" w:asciiTheme="minorEastAsia" w:hAnsiTheme="minorEastAsia" w:eastAsiaTheme="minorEastAsia"/>
        </w:rPr>
        <w:t>网络</w:t>
      </w:r>
      <w:r>
        <w:rPr>
          <w:rFonts w:asciiTheme="minorEastAsia" w:hAnsiTheme="minorEastAsia" w:eastAsiaTheme="minorEastAsia"/>
        </w:rPr>
        <w:t>业务培训的同时，着眼校本培训，坚持不懈地抓好</w:t>
      </w:r>
      <w:r>
        <w:rPr>
          <w:rFonts w:hint="eastAsia" w:asciiTheme="minorEastAsia" w:hAnsiTheme="minorEastAsia" w:eastAsiaTheme="minorEastAsia"/>
        </w:rPr>
        <w:t>全员教师“九个一”活动。即：所有教师每天观看一节精品课堂，每周学一篇理论或实践文章，每月读一本专业理论书籍，每学期开展一次理论考试，每学期开展一次教学论坛，每月进行一次教学案例研讨，每位教师尝试一种新的课堂教学模式，每月进行一项学习交流，每位教师每学期进行一个专题研讨。</w:t>
      </w:r>
      <w:r>
        <w:rPr>
          <w:rFonts w:asciiTheme="minorEastAsia" w:hAnsiTheme="minorEastAsia" w:eastAsiaTheme="minorEastAsia"/>
        </w:rPr>
        <w:t>逐渐把我校的教师队伍打造成了一支学习型的队伍。</w:t>
      </w:r>
    </w:p>
    <w:p>
      <w:pPr>
        <w:pStyle w:val="9"/>
        <w:spacing w:before="0" w:beforeAutospacing="0" w:after="0" w:afterAutospacing="0" w:line="440" w:lineRule="exact"/>
        <w:ind w:firstLine="480" w:firstLineChars="200"/>
        <w:rPr>
          <w:rFonts w:asciiTheme="minorEastAsia" w:hAnsiTheme="minorEastAsia" w:eastAsiaTheme="minorEastAsia"/>
        </w:rPr>
      </w:pPr>
      <w:r>
        <w:rPr>
          <w:rFonts w:hint="eastAsia" w:asciiTheme="minorEastAsia" w:hAnsiTheme="minorEastAsia" w:eastAsiaTheme="minorEastAsia"/>
        </w:rPr>
        <w:t>课堂研究常态化，提升研讨能力。课堂教学改革要求教师以教研的态度、教研的方法、教研的行为从事日常的教育教学工作。我校课堂教学改革在“以能力为本位，以职业实践为主线，以心动课堂、有效课堂为载体”的思想指导下。基础年级开设了《中职文明礼仪课程》。语文、英语学科高一年级尝试“学案导学法”，数学、英语、语文学科让学生充分利用手机、电脑网络教学资源尝试“翻转课堂”教学法，机电技术应用专业机械基础学科和计算机应用专业尝试“项目教学法”。学前教育专业幼儿教育心理学、保健学科，现代农艺技术专业植物保护技术学科，护理专业药理学科尝试“案例教学法”。会计专业、建筑专业借助模拟软件尝试“仿真教学法”。音美组充分利用自主编纂了《百首名曲欣赏》《百幅名画欣赏》校本教材，承担了部分德育课改革。</w:t>
      </w:r>
    </w:p>
    <w:p>
      <w:pPr>
        <w:pStyle w:val="9"/>
        <w:spacing w:before="0" w:beforeAutospacing="0" w:after="0" w:afterAutospacing="0" w:line="440" w:lineRule="exact"/>
        <w:ind w:firstLine="480" w:firstLineChars="200"/>
        <w:rPr>
          <w:rFonts w:asciiTheme="minorEastAsia" w:hAnsiTheme="minorEastAsia" w:eastAsiaTheme="minorEastAsia"/>
        </w:rPr>
      </w:pPr>
      <w:r>
        <w:rPr>
          <w:rFonts w:hint="eastAsia" w:asciiTheme="minorEastAsia" w:hAnsiTheme="minorEastAsia" w:eastAsiaTheme="minorEastAsia"/>
        </w:rPr>
        <w:t>教研活动常态化，推进教研成效。</w:t>
      </w:r>
      <w:r>
        <w:rPr>
          <w:rFonts w:asciiTheme="minorEastAsia" w:hAnsiTheme="minorEastAsia" w:eastAsiaTheme="minorEastAsia"/>
        </w:rPr>
        <w:t>为了把教研工作落到实处，我校每周定期</w:t>
      </w:r>
      <w:r>
        <w:rPr>
          <w:rFonts w:hint="eastAsia" w:asciiTheme="minorEastAsia" w:hAnsiTheme="minorEastAsia" w:eastAsiaTheme="minorEastAsia"/>
        </w:rPr>
        <w:t>集中</w:t>
      </w:r>
      <w:r>
        <w:rPr>
          <w:rFonts w:asciiTheme="minorEastAsia" w:hAnsiTheme="minorEastAsia" w:eastAsiaTheme="minorEastAsia"/>
        </w:rPr>
        <w:t>组织</w:t>
      </w:r>
      <w:r>
        <w:rPr>
          <w:rFonts w:hint="eastAsia" w:asciiTheme="minorEastAsia" w:hAnsiTheme="minorEastAsia" w:eastAsiaTheme="minorEastAsia"/>
        </w:rPr>
        <w:t>多样的</w:t>
      </w:r>
      <w:r>
        <w:rPr>
          <w:rFonts w:asciiTheme="minorEastAsia" w:hAnsiTheme="minorEastAsia" w:eastAsiaTheme="minorEastAsia"/>
        </w:rPr>
        <w:t>教研活动</w:t>
      </w:r>
      <w:r>
        <w:rPr>
          <w:rFonts w:hint="eastAsia" w:asciiTheme="minorEastAsia" w:hAnsiTheme="minorEastAsia" w:eastAsiaTheme="minorEastAsia"/>
        </w:rPr>
        <w:t>。专业部</w:t>
      </w:r>
      <w:r>
        <w:rPr>
          <w:rFonts w:asciiTheme="minorEastAsia" w:hAnsiTheme="minorEastAsia" w:eastAsiaTheme="minorEastAsia"/>
        </w:rPr>
        <w:t>日常互听课制度。每位教师最少听10节本年段教师的常态课，增强互动交流，达到互相取长补短的目的。</w:t>
      </w:r>
      <w:r>
        <w:rPr>
          <w:rFonts w:hint="eastAsia" w:asciiTheme="minorEastAsia" w:hAnsiTheme="minorEastAsia" w:eastAsiaTheme="minorEastAsia"/>
        </w:rPr>
        <w:t>优秀教师示范课展示活动，制定方案，遴选教师，发布通知，展示活动，集中评课，充分发挥优秀教师引领作用。教研活动和推门听课结合起来，及时掌握教学情况的第一手信息。</w:t>
      </w:r>
    </w:p>
    <w:p>
      <w:pPr>
        <w:pStyle w:val="9"/>
        <w:spacing w:before="0" w:beforeAutospacing="0" w:after="0" w:afterAutospacing="0" w:line="440" w:lineRule="exact"/>
        <w:ind w:firstLine="482" w:firstLineChars="200"/>
        <w:rPr>
          <w:rFonts w:ascii="黑体" w:hAnsi="黑体" w:eastAsia="黑体"/>
          <w:b/>
        </w:rPr>
      </w:pPr>
      <w:r>
        <w:rPr>
          <w:rFonts w:hint="eastAsia" w:ascii="黑体" w:hAnsi="黑体" w:eastAsia="黑体"/>
          <w:b/>
        </w:rPr>
        <w:t>3.3.4科研引领</w:t>
      </w:r>
    </w:p>
    <w:p>
      <w:pPr>
        <w:pStyle w:val="9"/>
        <w:spacing w:before="0" w:beforeAutospacing="0" w:after="0" w:afterAutospacing="0" w:line="440" w:lineRule="exact"/>
        <w:ind w:firstLine="480" w:firstLineChars="200"/>
        <w:rPr>
          <w:rFonts w:asciiTheme="minorEastAsia" w:hAnsiTheme="minorEastAsia" w:eastAsiaTheme="minorEastAsia"/>
        </w:rPr>
      </w:pPr>
      <w:r>
        <w:rPr>
          <w:rFonts w:asciiTheme="minorEastAsia" w:hAnsiTheme="minorEastAsia" w:eastAsiaTheme="minorEastAsia"/>
        </w:rPr>
        <w:t>课题研究坚持“三个原则”：坚持从科研兴校的角度选择教育科研课题；坚持从教师发展的角度选择教育科研课题；坚持从学生成长的角度选择教育科研课题。</w:t>
      </w:r>
    </w:p>
    <w:p>
      <w:pPr>
        <w:pStyle w:val="9"/>
        <w:spacing w:before="0" w:beforeAutospacing="0" w:after="0" w:afterAutospacing="0" w:line="440" w:lineRule="exact"/>
        <w:ind w:firstLine="480" w:firstLineChars="200"/>
        <w:rPr>
          <w:rFonts w:asciiTheme="minorEastAsia" w:hAnsiTheme="minorEastAsia" w:eastAsiaTheme="minorEastAsia"/>
        </w:rPr>
      </w:pPr>
      <w:r>
        <w:rPr>
          <w:rFonts w:asciiTheme="minorEastAsia" w:hAnsiTheme="minorEastAsia" w:eastAsiaTheme="minorEastAsia"/>
        </w:rPr>
        <w:t>近三年来，共承接课题项，</w:t>
      </w:r>
      <w:r>
        <w:rPr>
          <w:rFonts w:hint="eastAsia" w:asciiTheme="minorEastAsia" w:hAnsiTheme="minorEastAsia" w:eastAsiaTheme="minorEastAsia"/>
        </w:rPr>
        <w:t>1个国家级课题《校园文明礼仪教育实验研究》。7个校级课题《政治课模块化教学》、《“翻转课堂“教学模式》《案例教学模式》《仿真模拟教学模式》《情境模拟教学模式》《30+10教学模式》《项目教学法》。</w:t>
      </w:r>
      <w:r>
        <w:rPr>
          <w:rFonts w:asciiTheme="minorEastAsia" w:hAnsiTheme="minorEastAsia" w:eastAsiaTheme="minorEastAsia"/>
        </w:rPr>
        <w:t>共形成教学设计85</w:t>
      </w:r>
      <w:r>
        <w:rPr>
          <w:rFonts w:hint="eastAsia" w:asciiTheme="minorEastAsia" w:hAnsiTheme="minorEastAsia" w:eastAsiaTheme="minorEastAsia"/>
        </w:rPr>
        <w:t>课</w:t>
      </w:r>
      <w:r>
        <w:rPr>
          <w:rFonts w:asciiTheme="minorEastAsia" w:hAnsiTheme="minorEastAsia" w:eastAsiaTheme="minorEastAsia"/>
        </w:rPr>
        <w:t>，课堂录象</w:t>
      </w:r>
      <w:r>
        <w:rPr>
          <w:rFonts w:hint="eastAsia" w:asciiTheme="minorEastAsia" w:hAnsiTheme="minorEastAsia" w:eastAsiaTheme="minorEastAsia"/>
        </w:rPr>
        <w:t>35</w:t>
      </w:r>
      <w:r>
        <w:rPr>
          <w:rFonts w:asciiTheme="minorEastAsia" w:hAnsiTheme="minorEastAsia" w:eastAsiaTheme="minorEastAsia"/>
        </w:rPr>
        <w:t>节，教学反思142篇，教学案例57个，科研论文</w:t>
      </w:r>
      <w:r>
        <w:rPr>
          <w:rFonts w:hint="eastAsia" w:asciiTheme="minorEastAsia" w:hAnsiTheme="minorEastAsia" w:eastAsiaTheme="minorEastAsia"/>
        </w:rPr>
        <w:t>105</w:t>
      </w:r>
      <w:r>
        <w:rPr>
          <w:rFonts w:asciiTheme="minorEastAsia" w:hAnsiTheme="minorEastAsia" w:eastAsiaTheme="minorEastAsia"/>
        </w:rPr>
        <w:t>篇。</w:t>
      </w:r>
      <w:r>
        <w:rPr>
          <w:rFonts w:hint="eastAsia" w:asciiTheme="minorEastAsia" w:hAnsiTheme="minorEastAsia" w:eastAsiaTheme="minorEastAsia"/>
        </w:rPr>
        <w:t>（详见2016-2017年</w:t>
      </w:r>
      <w:r>
        <w:rPr>
          <w:rFonts w:hint="eastAsia" w:cs="Arial" w:asciiTheme="minorEastAsia" w:hAnsiTheme="minorEastAsia" w:eastAsiaTheme="minorEastAsia"/>
          <w:spacing w:val="-2"/>
          <w:position w:val="-2"/>
        </w:rPr>
        <w:t>教科研工作成果统计表3-3</w:t>
      </w:r>
      <w:r>
        <w:rPr>
          <w:rFonts w:hint="eastAsia" w:asciiTheme="minorEastAsia" w:hAnsiTheme="minorEastAsia" w:eastAsiaTheme="minorEastAsia"/>
        </w:rPr>
        <w:t>）2017年教师培训有序进行（详见2016-2017年教师参加培训统计表3-4）。</w:t>
      </w:r>
    </w:p>
    <w:p>
      <w:pPr>
        <w:widowControl/>
        <w:shd w:val="clear" w:color="auto" w:fill="FFFFFF"/>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表3-32016-2017年教科研工作成果统计表</w:t>
      </w:r>
    </w:p>
    <w:tbl>
      <w:tblPr>
        <w:tblStyle w:val="10"/>
        <w:tblW w:w="873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45"/>
        <w:gridCol w:w="1284"/>
        <w:gridCol w:w="1284"/>
        <w:gridCol w:w="885"/>
        <w:gridCol w:w="885"/>
        <w:gridCol w:w="24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1945"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项目</w:t>
            </w:r>
          </w:p>
        </w:tc>
        <w:tc>
          <w:tcPr>
            <w:tcW w:w="1284"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国级</w:t>
            </w:r>
          </w:p>
        </w:tc>
        <w:tc>
          <w:tcPr>
            <w:tcW w:w="1284"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省级</w:t>
            </w:r>
          </w:p>
        </w:tc>
        <w:tc>
          <w:tcPr>
            <w:tcW w:w="885"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市级</w:t>
            </w:r>
          </w:p>
        </w:tc>
        <w:tc>
          <w:tcPr>
            <w:tcW w:w="885"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县级</w:t>
            </w:r>
          </w:p>
        </w:tc>
        <w:tc>
          <w:tcPr>
            <w:tcW w:w="2450"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校级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1945" w:type="dxa"/>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在研课题</w:t>
            </w:r>
          </w:p>
        </w:tc>
        <w:tc>
          <w:tcPr>
            <w:tcW w:w="1284" w:type="dxa"/>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1284" w:type="dxa"/>
          </w:tcPr>
          <w:p>
            <w:pPr>
              <w:widowControl/>
              <w:jc w:val="center"/>
              <w:rPr>
                <w:rFonts w:cs="Arial" w:asciiTheme="minorEastAsia" w:hAnsiTheme="minorEastAsia" w:eastAsiaTheme="minorEastAsia"/>
                <w:spacing w:val="-2"/>
                <w:position w:val="-2"/>
              </w:rPr>
            </w:pPr>
          </w:p>
        </w:tc>
        <w:tc>
          <w:tcPr>
            <w:tcW w:w="885" w:type="dxa"/>
          </w:tcPr>
          <w:p>
            <w:pPr>
              <w:widowControl/>
              <w:jc w:val="center"/>
              <w:rPr>
                <w:rFonts w:cs="Arial" w:asciiTheme="minorEastAsia" w:hAnsiTheme="minorEastAsia" w:eastAsiaTheme="minorEastAsia"/>
                <w:spacing w:val="-2"/>
                <w:position w:val="-2"/>
              </w:rPr>
            </w:pPr>
          </w:p>
        </w:tc>
        <w:tc>
          <w:tcPr>
            <w:tcW w:w="885" w:type="dxa"/>
          </w:tcPr>
          <w:p>
            <w:pPr>
              <w:widowControl/>
              <w:jc w:val="center"/>
              <w:rPr>
                <w:rFonts w:cs="Arial" w:asciiTheme="minorEastAsia" w:hAnsiTheme="minorEastAsia" w:eastAsiaTheme="minorEastAsia"/>
                <w:spacing w:val="-2"/>
                <w:position w:val="-2"/>
              </w:rPr>
            </w:pPr>
          </w:p>
        </w:tc>
        <w:tc>
          <w:tcPr>
            <w:tcW w:w="2450" w:type="dxa"/>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jc w:val="center"/>
        </w:trPr>
        <w:tc>
          <w:tcPr>
            <w:tcW w:w="1945" w:type="dxa"/>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成果获奖</w:t>
            </w:r>
          </w:p>
        </w:tc>
        <w:tc>
          <w:tcPr>
            <w:tcW w:w="1284" w:type="dxa"/>
          </w:tcPr>
          <w:p>
            <w:pPr>
              <w:widowControl/>
              <w:jc w:val="center"/>
              <w:rPr>
                <w:rFonts w:cs="Arial" w:asciiTheme="minorEastAsia" w:hAnsiTheme="minorEastAsia" w:eastAsiaTheme="minorEastAsia"/>
                <w:spacing w:val="-2"/>
                <w:position w:val="-2"/>
              </w:rPr>
            </w:pPr>
          </w:p>
        </w:tc>
        <w:tc>
          <w:tcPr>
            <w:tcW w:w="1284" w:type="dxa"/>
          </w:tcPr>
          <w:p>
            <w:pPr>
              <w:widowControl/>
              <w:jc w:val="center"/>
              <w:rPr>
                <w:rFonts w:cs="Arial" w:asciiTheme="minorEastAsia" w:hAnsiTheme="minorEastAsia" w:eastAsiaTheme="minorEastAsia"/>
                <w:spacing w:val="-2"/>
                <w:position w:val="-2"/>
              </w:rPr>
            </w:pPr>
          </w:p>
        </w:tc>
        <w:tc>
          <w:tcPr>
            <w:tcW w:w="885" w:type="dxa"/>
          </w:tcPr>
          <w:p>
            <w:pPr>
              <w:widowControl/>
              <w:jc w:val="center"/>
              <w:rPr>
                <w:rFonts w:cs="Arial" w:asciiTheme="minorEastAsia" w:hAnsiTheme="minorEastAsia" w:eastAsiaTheme="minorEastAsia"/>
                <w:spacing w:val="-2"/>
                <w:position w:val="-2"/>
              </w:rPr>
            </w:pPr>
          </w:p>
        </w:tc>
        <w:tc>
          <w:tcPr>
            <w:tcW w:w="885" w:type="dxa"/>
          </w:tcPr>
          <w:p>
            <w:pPr>
              <w:widowControl/>
              <w:jc w:val="center"/>
              <w:rPr>
                <w:rFonts w:cs="Arial" w:asciiTheme="minorEastAsia" w:hAnsiTheme="minorEastAsia" w:eastAsiaTheme="minorEastAsia"/>
                <w:spacing w:val="-2"/>
                <w:position w:val="-2"/>
              </w:rPr>
            </w:pPr>
          </w:p>
        </w:tc>
        <w:tc>
          <w:tcPr>
            <w:tcW w:w="2450" w:type="dxa"/>
          </w:tcPr>
          <w:p>
            <w:pPr>
              <w:widowControl/>
              <w:jc w:val="center"/>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1945" w:type="dxa"/>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论文获奖、发表</w:t>
            </w:r>
          </w:p>
        </w:tc>
        <w:tc>
          <w:tcPr>
            <w:tcW w:w="1284" w:type="dxa"/>
          </w:tcPr>
          <w:p>
            <w:pPr>
              <w:widowControl/>
              <w:jc w:val="center"/>
              <w:rPr>
                <w:rFonts w:cs="Arial" w:asciiTheme="minorEastAsia" w:hAnsiTheme="minorEastAsia" w:eastAsiaTheme="minorEastAsia"/>
                <w:spacing w:val="-2"/>
                <w:position w:val="-2"/>
              </w:rPr>
            </w:pPr>
          </w:p>
        </w:tc>
        <w:tc>
          <w:tcPr>
            <w:tcW w:w="1284" w:type="dxa"/>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50</w:t>
            </w:r>
          </w:p>
        </w:tc>
        <w:tc>
          <w:tcPr>
            <w:tcW w:w="885" w:type="dxa"/>
          </w:tcPr>
          <w:p>
            <w:pPr>
              <w:widowControl/>
              <w:jc w:val="center"/>
              <w:rPr>
                <w:rFonts w:cs="Arial" w:asciiTheme="minorEastAsia" w:hAnsiTheme="minorEastAsia" w:eastAsiaTheme="minorEastAsia"/>
                <w:spacing w:val="-2"/>
                <w:position w:val="-2"/>
              </w:rPr>
            </w:pPr>
          </w:p>
        </w:tc>
        <w:tc>
          <w:tcPr>
            <w:tcW w:w="885" w:type="dxa"/>
          </w:tcPr>
          <w:p>
            <w:pPr>
              <w:widowControl/>
              <w:jc w:val="center"/>
              <w:rPr>
                <w:rFonts w:cs="Arial" w:asciiTheme="minorEastAsia" w:hAnsiTheme="minorEastAsia" w:eastAsiaTheme="minorEastAsia"/>
                <w:spacing w:val="-2"/>
                <w:position w:val="-2"/>
              </w:rPr>
            </w:pPr>
          </w:p>
        </w:tc>
        <w:tc>
          <w:tcPr>
            <w:tcW w:w="2450" w:type="dxa"/>
          </w:tcPr>
          <w:p>
            <w:pPr>
              <w:widowControl/>
              <w:jc w:val="center"/>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1945" w:type="dxa"/>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微课获奖</w:t>
            </w:r>
          </w:p>
        </w:tc>
        <w:tc>
          <w:tcPr>
            <w:tcW w:w="1284" w:type="dxa"/>
          </w:tcPr>
          <w:p>
            <w:pPr>
              <w:widowControl/>
              <w:jc w:val="center"/>
              <w:rPr>
                <w:rFonts w:cs="Arial" w:asciiTheme="minorEastAsia" w:hAnsiTheme="minorEastAsia" w:eastAsiaTheme="minorEastAsia"/>
                <w:spacing w:val="-2"/>
                <w:position w:val="-2"/>
              </w:rPr>
            </w:pPr>
          </w:p>
        </w:tc>
        <w:tc>
          <w:tcPr>
            <w:tcW w:w="1284" w:type="dxa"/>
          </w:tcPr>
          <w:p>
            <w:pPr>
              <w:widowControl/>
              <w:jc w:val="center"/>
              <w:rPr>
                <w:rFonts w:cs="Arial" w:asciiTheme="minorEastAsia" w:hAnsiTheme="minorEastAsia" w:eastAsiaTheme="minorEastAsia"/>
                <w:spacing w:val="-2"/>
                <w:position w:val="-2"/>
              </w:rPr>
            </w:pPr>
          </w:p>
        </w:tc>
        <w:tc>
          <w:tcPr>
            <w:tcW w:w="885" w:type="dxa"/>
          </w:tcPr>
          <w:p>
            <w:pPr>
              <w:widowControl/>
              <w:jc w:val="center"/>
              <w:rPr>
                <w:rFonts w:cs="Arial" w:asciiTheme="minorEastAsia" w:hAnsiTheme="minorEastAsia" w:eastAsiaTheme="minorEastAsia"/>
                <w:spacing w:val="-2"/>
                <w:position w:val="-2"/>
              </w:rPr>
            </w:pPr>
          </w:p>
        </w:tc>
        <w:tc>
          <w:tcPr>
            <w:tcW w:w="885" w:type="dxa"/>
          </w:tcPr>
          <w:p>
            <w:pPr>
              <w:widowControl/>
              <w:jc w:val="center"/>
              <w:rPr>
                <w:rFonts w:cs="Arial" w:asciiTheme="minorEastAsia" w:hAnsiTheme="minorEastAsia" w:eastAsiaTheme="minorEastAsia"/>
                <w:spacing w:val="-2"/>
                <w:position w:val="-2"/>
              </w:rPr>
            </w:pPr>
          </w:p>
        </w:tc>
        <w:tc>
          <w:tcPr>
            <w:tcW w:w="2450" w:type="dxa"/>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1945" w:type="dxa"/>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教学展评</w:t>
            </w:r>
          </w:p>
        </w:tc>
        <w:tc>
          <w:tcPr>
            <w:tcW w:w="1284" w:type="dxa"/>
          </w:tcPr>
          <w:p>
            <w:pPr>
              <w:widowControl/>
              <w:jc w:val="center"/>
              <w:rPr>
                <w:rFonts w:cs="Arial" w:asciiTheme="minorEastAsia" w:hAnsiTheme="minorEastAsia" w:eastAsiaTheme="minorEastAsia"/>
                <w:spacing w:val="-2"/>
                <w:position w:val="-2"/>
              </w:rPr>
            </w:pPr>
          </w:p>
        </w:tc>
        <w:tc>
          <w:tcPr>
            <w:tcW w:w="1284" w:type="dxa"/>
          </w:tcPr>
          <w:p>
            <w:pPr>
              <w:widowControl/>
              <w:jc w:val="center"/>
              <w:rPr>
                <w:rFonts w:cs="Arial" w:asciiTheme="minorEastAsia" w:hAnsiTheme="minorEastAsia" w:eastAsiaTheme="minorEastAsia"/>
                <w:spacing w:val="-2"/>
                <w:position w:val="-2"/>
              </w:rPr>
            </w:pPr>
          </w:p>
        </w:tc>
        <w:tc>
          <w:tcPr>
            <w:tcW w:w="885" w:type="dxa"/>
          </w:tcPr>
          <w:p>
            <w:pPr>
              <w:widowControl/>
              <w:jc w:val="center"/>
              <w:rPr>
                <w:rFonts w:cs="Arial" w:asciiTheme="minorEastAsia" w:hAnsiTheme="minorEastAsia" w:eastAsiaTheme="minorEastAsia"/>
                <w:spacing w:val="-2"/>
                <w:position w:val="-2"/>
              </w:rPr>
            </w:pPr>
          </w:p>
        </w:tc>
        <w:tc>
          <w:tcPr>
            <w:tcW w:w="885" w:type="dxa"/>
          </w:tcPr>
          <w:p>
            <w:pPr>
              <w:widowControl/>
              <w:jc w:val="center"/>
              <w:rPr>
                <w:rFonts w:cs="Arial" w:asciiTheme="minorEastAsia" w:hAnsiTheme="minorEastAsia" w:eastAsiaTheme="minorEastAsia"/>
                <w:spacing w:val="-2"/>
                <w:position w:val="-2"/>
              </w:rPr>
            </w:pPr>
          </w:p>
        </w:tc>
        <w:tc>
          <w:tcPr>
            <w:tcW w:w="2450" w:type="dxa"/>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35</w:t>
            </w:r>
          </w:p>
        </w:tc>
      </w:tr>
    </w:tbl>
    <w:p>
      <w:pPr>
        <w:widowControl/>
        <w:shd w:val="clear" w:color="auto" w:fill="FFFFFF"/>
        <w:jc w:val="center"/>
        <w:rPr>
          <w:rFonts w:cs="Arial" w:asciiTheme="minorEastAsia" w:hAnsiTheme="minorEastAsia" w:eastAsiaTheme="minorEastAsia"/>
          <w:spacing w:val="-2"/>
          <w:position w:val="-2"/>
        </w:rPr>
      </w:pPr>
    </w:p>
    <w:p>
      <w:pPr>
        <w:widowControl/>
        <w:shd w:val="clear" w:color="auto" w:fill="FFFFFF"/>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表3-42016-2017年教师参加培训统计表</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903"/>
        <w:gridCol w:w="2904"/>
        <w:gridCol w:w="29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2903"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培训类型</w:t>
            </w:r>
          </w:p>
        </w:tc>
        <w:tc>
          <w:tcPr>
            <w:tcW w:w="2904"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培训人次（人）</w:t>
            </w:r>
          </w:p>
        </w:tc>
        <w:tc>
          <w:tcPr>
            <w:tcW w:w="2904"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培训主要内容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2903"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国培</w:t>
            </w:r>
          </w:p>
        </w:tc>
        <w:tc>
          <w:tcPr>
            <w:tcW w:w="2904" w:type="dxa"/>
          </w:tcPr>
          <w:p>
            <w:pPr>
              <w:widowControl/>
              <w:rPr>
                <w:rFonts w:cs="Arial" w:asciiTheme="minorEastAsia" w:hAnsiTheme="minorEastAsia" w:eastAsiaTheme="minorEastAsia"/>
                <w:spacing w:val="-2"/>
                <w:position w:val="-2"/>
              </w:rPr>
            </w:pPr>
          </w:p>
        </w:tc>
        <w:tc>
          <w:tcPr>
            <w:tcW w:w="2904"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2903"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省培</w:t>
            </w:r>
          </w:p>
        </w:tc>
        <w:tc>
          <w:tcPr>
            <w:tcW w:w="2904"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p>
        </w:tc>
        <w:tc>
          <w:tcPr>
            <w:tcW w:w="2904"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信息化教学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jc w:val="center"/>
        </w:trPr>
        <w:tc>
          <w:tcPr>
            <w:tcW w:w="2903"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市培</w:t>
            </w:r>
          </w:p>
        </w:tc>
        <w:tc>
          <w:tcPr>
            <w:tcW w:w="2904"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w:t>
            </w:r>
          </w:p>
        </w:tc>
        <w:tc>
          <w:tcPr>
            <w:tcW w:w="2904"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语文教学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2903"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县培</w:t>
            </w:r>
          </w:p>
        </w:tc>
        <w:tc>
          <w:tcPr>
            <w:tcW w:w="2904"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12</w:t>
            </w:r>
          </w:p>
        </w:tc>
        <w:tc>
          <w:tcPr>
            <w:tcW w:w="2904"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英语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2903"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企业实践</w:t>
            </w:r>
          </w:p>
        </w:tc>
        <w:tc>
          <w:tcPr>
            <w:tcW w:w="2904" w:type="dxa"/>
          </w:tcPr>
          <w:p>
            <w:pPr>
              <w:widowControl/>
              <w:rPr>
                <w:rFonts w:cs="Arial" w:asciiTheme="minorEastAsia" w:hAnsiTheme="minorEastAsia" w:eastAsiaTheme="minorEastAsia"/>
                <w:spacing w:val="-2"/>
                <w:position w:val="-2"/>
              </w:rPr>
            </w:pPr>
          </w:p>
        </w:tc>
        <w:tc>
          <w:tcPr>
            <w:tcW w:w="2904"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2903"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合计</w:t>
            </w:r>
          </w:p>
        </w:tc>
        <w:tc>
          <w:tcPr>
            <w:tcW w:w="5809" w:type="dxa"/>
            <w:gridSpan w:val="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18</w:t>
            </w:r>
          </w:p>
        </w:tc>
      </w:tr>
    </w:tbl>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3.3.5加强师德师风建设</w:t>
      </w:r>
    </w:p>
    <w:p>
      <w:pPr>
        <w:pStyle w:val="9"/>
        <w:spacing w:before="0" w:beforeAutospacing="0" w:after="0" w:afterAutospacing="0" w:line="440" w:lineRule="exact"/>
        <w:ind w:firstLine="480" w:firstLineChars="200"/>
        <w:rPr>
          <w:rFonts w:cs="Arial" w:asciiTheme="minorEastAsia" w:hAnsiTheme="minorEastAsia" w:eastAsiaTheme="minorEastAsia"/>
          <w:spacing w:val="-2"/>
          <w:position w:val="-2"/>
        </w:rPr>
      </w:pPr>
      <w:r>
        <w:rPr>
          <w:rFonts w:asciiTheme="minorEastAsia" w:hAnsiTheme="minorEastAsia" w:eastAsiaTheme="minorEastAsia"/>
          <w:color w:val="000000"/>
        </w:rPr>
        <w:t>学校积极开展《</w:t>
      </w:r>
      <w:r>
        <w:rPr>
          <w:rFonts w:hint="eastAsia" w:asciiTheme="minorEastAsia" w:hAnsiTheme="minorEastAsia" w:eastAsiaTheme="minorEastAsia"/>
          <w:color w:val="000000"/>
        </w:rPr>
        <w:t>阿鲁科尔沁旗民族职业教育中心教师禁行性规定</w:t>
      </w:r>
      <w:r>
        <w:rPr>
          <w:rFonts w:asciiTheme="minorEastAsia" w:hAnsiTheme="minorEastAsia" w:eastAsiaTheme="minorEastAsia"/>
          <w:color w:val="000000"/>
        </w:rPr>
        <w:t>》、《教师行为十不准》等专题学习，</w:t>
      </w:r>
      <w:r>
        <w:rPr>
          <w:rFonts w:hint="eastAsia" w:asciiTheme="minorEastAsia" w:hAnsiTheme="minorEastAsia" w:eastAsiaTheme="minorEastAsia"/>
          <w:color w:val="000000"/>
        </w:rPr>
        <w:t>经常组织</w:t>
      </w:r>
      <w:r>
        <w:rPr>
          <w:rFonts w:asciiTheme="minorEastAsia" w:hAnsiTheme="minorEastAsia" w:eastAsiaTheme="minorEastAsia"/>
          <w:color w:val="000000"/>
        </w:rPr>
        <w:t>观看师德教育视频资料。</w:t>
      </w:r>
      <w:r>
        <w:rPr>
          <w:rFonts w:hint="eastAsia" w:asciiTheme="minorEastAsia" w:hAnsiTheme="minorEastAsia" w:eastAsiaTheme="minorEastAsia"/>
          <w:color w:val="000000"/>
        </w:rPr>
        <w:t>为突出师德师风建设的重要性，</w:t>
      </w:r>
      <w:r>
        <w:rPr>
          <w:rFonts w:hint="eastAsia" w:cs="Arial" w:asciiTheme="minorEastAsia" w:hAnsiTheme="minorEastAsia" w:eastAsiaTheme="minorEastAsia"/>
          <w:spacing w:val="-2"/>
          <w:position w:val="-2"/>
        </w:rPr>
        <w:t>学校印制了《师德档案》，并对师德行风实行一票否决制。</w:t>
      </w:r>
    </w:p>
    <w:p>
      <w:pPr>
        <w:widowControl/>
        <w:shd w:val="clear" w:color="auto" w:fill="FFFFFF"/>
        <w:spacing w:line="440" w:lineRule="exact"/>
        <w:ind w:firstLine="554" w:firstLineChars="200"/>
        <w:rPr>
          <w:rFonts w:cs="Arial" w:asciiTheme="minorEastAsia" w:hAnsiTheme="minorEastAsia" w:eastAsiaTheme="minorEastAsia"/>
          <w:spacing w:val="-2"/>
          <w:position w:val="-2"/>
          <w:sz w:val="28"/>
          <w:szCs w:val="24"/>
        </w:rPr>
      </w:pPr>
      <w:r>
        <w:rPr>
          <w:rFonts w:hint="eastAsia" w:ascii="黑体" w:hAnsi="黑体" w:eastAsia="黑体"/>
          <w:b/>
          <w:spacing w:val="-2"/>
          <w:kern w:val="0"/>
          <w:position w:val="-2"/>
          <w:sz w:val="28"/>
          <w:szCs w:val="24"/>
        </w:rPr>
        <w:t>3.4规范管理</w:t>
      </w:r>
    </w:p>
    <w:p>
      <w:pPr>
        <w:widowControl/>
        <w:shd w:val="clear" w:color="auto" w:fill="FFFFFF"/>
        <w:spacing w:line="440" w:lineRule="exact"/>
        <w:ind w:firstLine="472" w:firstLineChars="2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为了实现有效管理，学校成立了计算机美工部、农学会计部、机电建筑部、护理部、学前教育部、蒙文部等专业部。为了规范管理，学校出台、修定了各类管理制度、培养方案、培训计划，印制了《学校规范录》、《德育手册》等。</w:t>
      </w:r>
    </w:p>
    <w:p>
      <w:pPr>
        <w:widowControl/>
        <w:shd w:val="clear" w:color="auto" w:fill="FFFFFF"/>
        <w:spacing w:line="440" w:lineRule="exact"/>
        <w:ind w:firstLine="554" w:firstLineChars="200"/>
        <w:rPr>
          <w:rFonts w:cs="Arial" w:asciiTheme="minorEastAsia" w:hAnsiTheme="minorEastAsia" w:eastAsiaTheme="minorEastAsia"/>
          <w:b/>
          <w:spacing w:val="-2"/>
          <w:position w:val="-2"/>
          <w:sz w:val="28"/>
          <w:szCs w:val="24"/>
        </w:rPr>
      </w:pPr>
      <w:r>
        <w:rPr>
          <w:rFonts w:hint="eastAsia" w:cs="Arial" w:asciiTheme="minorEastAsia" w:hAnsiTheme="minorEastAsia" w:eastAsiaTheme="minorEastAsia"/>
          <w:b/>
          <w:spacing w:val="-2"/>
          <w:position w:val="-2"/>
          <w:sz w:val="28"/>
          <w:szCs w:val="24"/>
        </w:rPr>
        <w:t>3.5德育工作</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3.5.1坚持德育课堂主阵地</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学校坚持将课堂作为德育主阵地，凸显德育课、班会课、拓展课、社团课的功能，重视在实训课中培养学生职业素养，强化职业道德养成，体现德育课堂主渠道功能（详见2016—2017学年学生德育操行考核情况统计图3—1）。</w:t>
      </w:r>
    </w:p>
    <w:p>
      <w:pPr>
        <w:spacing w:line="440" w:lineRule="exact"/>
        <w:ind w:firstLine="480" w:firstLineChars="200"/>
        <w:rPr>
          <w:rFonts w:asciiTheme="minorEastAsia" w:hAnsiTheme="minorEastAsia" w:eastAsiaTheme="minorEastAsia"/>
          <w:sz w:val="24"/>
          <w:szCs w:val="24"/>
        </w:rPr>
      </w:pPr>
    </w:p>
    <w:p>
      <w:pPr>
        <w:spacing w:line="440" w:lineRule="exact"/>
        <w:ind w:firstLine="480" w:firstLineChars="200"/>
        <w:rPr>
          <w:rFonts w:asciiTheme="minorEastAsia" w:hAnsiTheme="minorEastAsia" w:eastAsiaTheme="minorEastAsia"/>
          <w:sz w:val="24"/>
          <w:szCs w:val="24"/>
        </w:rPr>
      </w:pPr>
    </w:p>
    <w:p>
      <w:pPr>
        <w:spacing w:line="440" w:lineRule="exact"/>
        <w:ind w:firstLine="480" w:firstLineChars="200"/>
        <w:rPr>
          <w:rFonts w:asciiTheme="minorEastAsia" w:hAnsiTheme="minorEastAsia" w:eastAsiaTheme="minorEastAsia"/>
          <w:sz w:val="24"/>
          <w:szCs w:val="24"/>
        </w:rPr>
      </w:pPr>
    </w:p>
    <w:p>
      <w:pPr>
        <w:spacing w:line="440" w:lineRule="exact"/>
        <w:ind w:firstLine="480" w:firstLineChars="200"/>
        <w:rPr>
          <w:rFonts w:asciiTheme="minorEastAsia" w:hAnsiTheme="minorEastAsia" w:eastAsiaTheme="minorEastAsia"/>
          <w:sz w:val="24"/>
          <w:szCs w:val="24"/>
        </w:rPr>
      </w:pPr>
    </w:p>
    <w:p>
      <w:pPr>
        <w:spacing w:line="440" w:lineRule="exact"/>
        <w:rPr>
          <w:sz w:val="24"/>
          <w:szCs w:val="24"/>
        </w:rPr>
      </w:pPr>
      <w:r>
        <w:rPr>
          <w:sz w:val="24"/>
          <w:szCs w:val="24"/>
        </w:rPr>
        <w:pict>
          <v:shape id="_x0000_s1068" o:spid="_x0000_s1068" o:spt="202" type="#_x0000_t202" style="position:absolute;left:0pt;margin-left:153pt;margin-top:7.05pt;height:27.45pt;width:52.5pt;z-index:251670528;mso-width-relative:page;mso-height-relative:page;" coordsize="21600,21600">
            <v:path/>
            <v:fill focussize="0,0"/>
            <v:stroke joinstyle="miter"/>
            <v:imagedata o:title=""/>
            <o:lock v:ext="edit"/>
            <v:textbox>
              <w:txbxContent>
                <w:p>
                  <w:r>
                    <w:rPr>
                      <w:rFonts w:hint="eastAsia"/>
                    </w:rPr>
                    <w:t>1.10%</w:t>
                  </w:r>
                </w:p>
              </w:txbxContent>
            </v:textbox>
          </v:shape>
        </w:pict>
      </w:r>
    </w:p>
    <w:p>
      <w:r>
        <w:pict>
          <v:shape id="_x0000_s1067" o:spid="_x0000_s1067" o:spt="32" type="#_x0000_t32" style="position:absolute;left:0pt;flip:x y;margin-left:180.75pt;margin-top:12.5pt;height:30pt;width:2.25pt;z-index:251669504;mso-width-relative:page;mso-height-relative:page;" o:connectortype="straight" filled="f" coordsize="21600,21600">
            <v:path arrowok="t"/>
            <v:fill on="f" focussize="0,0"/>
            <v:stroke endarrow="block"/>
            <v:imagedata o:title=""/>
            <o:lock v:ext="edit"/>
          </v:shape>
        </w:pict>
      </w:r>
    </w:p>
    <w:p/>
    <w:p>
      <w:r>
        <w:pict>
          <v:shape id="_x0000_s1064" o:spid="_x0000_s1064" o:spt="202" type="#_x0000_t202" style="position:absolute;left:0pt;margin-left:222pt;margin-top:96.3pt;height:20.8pt;width:57pt;z-index:251666432;mso-width-relative:page;mso-height-relative:page;" coordsize="21600,21600">
            <v:path/>
            <v:fill focussize="0,0"/>
            <v:stroke joinstyle="miter"/>
            <v:imagedata o:title=""/>
            <o:lock v:ext="edit"/>
            <v:textbox>
              <w:txbxContent>
                <w:p>
                  <w:r>
                    <w:rPr>
                      <w:rFonts w:hint="eastAsia"/>
                    </w:rPr>
                    <w:t>39.10%</w:t>
                  </w:r>
                </w:p>
              </w:txbxContent>
            </v:textbox>
          </v:shape>
        </w:pict>
      </w:r>
      <w:r>
        <w:pict>
          <v:shape id="_x0000_s1066" o:spid="_x0000_s1066" o:spt="202" type="#_x0000_t202" style="position:absolute;left:0pt;margin-left:110.5pt;margin-top:77.55pt;height:23.65pt;width:54.75pt;z-index:251668480;mso-width-relative:page;mso-height-relative:page;" coordsize="21600,21600">
            <v:path/>
            <v:fill focussize="0,0"/>
            <v:stroke joinstyle="miter"/>
            <v:imagedata o:title=""/>
            <o:lock v:ext="edit"/>
            <v:textbox>
              <w:txbxContent>
                <w:p>
                  <w:r>
                    <w:rPr>
                      <w:rFonts w:hint="eastAsia"/>
                    </w:rPr>
                    <w:t>27.00%</w:t>
                  </w:r>
                </w:p>
              </w:txbxContent>
            </v:textbox>
          </v:shape>
        </w:pict>
      </w:r>
      <w:r>
        <w:pict>
          <v:shape id="_x0000_s1065" o:spid="_x0000_s1065" o:spt="202" type="#_x0000_t202" style="position:absolute;left:0pt;margin-left:134.25pt;margin-top:158.55pt;height:20.25pt;width:57pt;z-index:251667456;mso-width-relative:page;mso-height-relative:page;" coordsize="21600,21600">
            <v:path/>
            <v:fill focussize="0,0"/>
            <v:stroke joinstyle="miter"/>
            <v:imagedata o:title=""/>
            <o:lock v:ext="edit"/>
            <v:textbox>
              <w:txbxContent>
                <w:p>
                  <w:r>
                    <w:rPr>
                      <w:rFonts w:hint="eastAsia"/>
                    </w:rPr>
                    <w:t>32.80%</w:t>
                  </w:r>
                </w:p>
              </w:txbxContent>
            </v:textbox>
          </v:shape>
        </w:pict>
      </w:r>
      <w:r>
        <w:drawing>
          <wp:inline distT="0" distB="0" distL="0" distR="0">
            <wp:extent cx="5146040" cy="2743200"/>
            <wp:effectExtent l="0" t="0" r="0" b="0"/>
            <wp:docPr id="8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jc w:val="center"/>
        <w:rPr>
          <w:rFonts w:asciiTheme="minorEastAsia" w:hAnsiTheme="minorEastAsia" w:eastAsiaTheme="minorEastAsia"/>
        </w:rPr>
      </w:pPr>
      <w:r>
        <w:rPr>
          <w:rFonts w:hint="eastAsia" w:asciiTheme="minorEastAsia" w:hAnsiTheme="minorEastAsia" w:eastAsiaTheme="minorEastAsia"/>
        </w:rPr>
        <w:t>图3—1   2016——2017学年操行考核统计</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3.5.2共建共创校外德育基地</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学校先后与阿旗新民乡敬老院、乌兰哈达乡敬老院、天山口镇卫生院、岗台乡幼儿园友好结对，共创建了四个校外德育基地。学校在新学年伊始让每一届新生和新教师在武警官兵的训练下，感受军营生活；把各个专业的学生带进企业，让他们感受企业文化；分梯队分阶段把学生带进新农村，让他们走进生活接地气，在敬老助残、关爱留守等活动中，形成感恩奉献的意识。在潜移默化中实现贴近实际、贴近生活、贴近群众的“三贴近“原则。</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3.5.3校园文化建设</w:t>
      </w:r>
    </w:p>
    <w:p>
      <w:pPr>
        <w:spacing w:line="440" w:lineRule="exact"/>
        <w:ind w:firstLine="539"/>
        <w:rPr>
          <w:rFonts w:asciiTheme="minorEastAsia" w:hAnsiTheme="minorEastAsia" w:eastAsiaTheme="minorEastAsia"/>
          <w:sz w:val="24"/>
          <w:szCs w:val="24"/>
        </w:rPr>
      </w:pPr>
      <w:r>
        <w:rPr>
          <w:rFonts w:hint="eastAsia" w:asciiTheme="minorEastAsia" w:hAnsiTheme="minorEastAsia" w:eastAsiaTheme="minorEastAsia"/>
          <w:sz w:val="24"/>
          <w:szCs w:val="24"/>
        </w:rPr>
        <w:t>确立“建德树人、筑能致远”的校园文化主题，凸显专业文化建设；不断美化、净化校园环境；开展德育月、文体月、技能大赛、全员读书等系列活动，实现文化育人、环境育人、活动育人。将工匠精神渗透学校工作，以精益求精、追求极致的标准要求师生尽力把每一项工作、每一个环节做好。学校还将文化主题落到石头文化和标语文化，如“俯仰无愧”“真趣远思”“带着爱和责任，学生教师学校共成长”等，处处体现着学校的“以人为本、立德树人”的教育理念，深深影响着师生的成长。</w:t>
      </w:r>
    </w:p>
    <w:p>
      <w:pPr>
        <w:ind w:firstLine="540"/>
        <w:rPr>
          <w:sz w:val="28"/>
          <w:szCs w:val="28"/>
        </w:rPr>
      </w:pPr>
    </w:p>
    <w:p>
      <w:pPr>
        <w:rPr>
          <w:sz w:val="28"/>
          <w:szCs w:val="28"/>
        </w:rPr>
      </w:pPr>
      <w:r>
        <w:rPr>
          <w:sz w:val="28"/>
          <w:szCs w:val="28"/>
        </w:rPr>
        <w:drawing>
          <wp:inline distT="0" distB="0" distL="0" distR="0">
            <wp:extent cx="5270500" cy="3510915"/>
            <wp:effectExtent l="19050" t="0" r="6350" b="0"/>
            <wp:docPr id="24" name="图片 0" descr="DSC01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0" descr="DSC01269.JPG"/>
                    <pic:cNvPicPr>
                      <a:picLocks noChangeAspect="1" noChangeArrowheads="1"/>
                    </pic:cNvPicPr>
                  </pic:nvPicPr>
                  <pic:blipFill>
                    <a:blip r:embed="rId28" cstate="print"/>
                    <a:srcRect/>
                    <a:stretch>
                      <a:fillRect/>
                    </a:stretch>
                  </pic:blipFill>
                  <pic:spPr>
                    <a:xfrm>
                      <a:off x="0" y="0"/>
                      <a:ext cx="5270500" cy="3510915"/>
                    </a:xfrm>
                    <a:prstGeom prst="rect">
                      <a:avLst/>
                    </a:prstGeom>
                    <a:noFill/>
                    <a:ln w="9525">
                      <a:noFill/>
                      <a:miter lim="800000"/>
                      <a:headEnd/>
                      <a:tailEnd/>
                    </a:ln>
                  </pic:spPr>
                </pic:pic>
              </a:graphicData>
            </a:graphic>
          </wp:inline>
        </w:drawing>
      </w:r>
    </w:p>
    <w:p>
      <w:pPr>
        <w:jc w:val="center"/>
      </w:pPr>
      <w:r>
        <w:rPr>
          <w:rFonts w:hint="eastAsia"/>
        </w:rPr>
        <w:t>图3-2  校园文化建设</w:t>
      </w:r>
    </w:p>
    <w:p>
      <w:pPr>
        <w:jc w:val="center"/>
      </w:pPr>
    </w:p>
    <w:p>
      <w:pPr>
        <w:rPr>
          <w:sz w:val="28"/>
          <w:szCs w:val="28"/>
        </w:rPr>
      </w:pPr>
      <w:r>
        <w:rPr>
          <w:sz w:val="28"/>
          <w:szCs w:val="28"/>
        </w:rPr>
        <w:drawing>
          <wp:inline distT="0" distB="0" distL="0" distR="0">
            <wp:extent cx="5270500" cy="3510915"/>
            <wp:effectExtent l="19050" t="0" r="6350" b="0"/>
            <wp:docPr id="12" name="图片 2" descr="DSC0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DSC02059.JPG"/>
                    <pic:cNvPicPr>
                      <a:picLocks noChangeAspect="1" noChangeArrowheads="1"/>
                    </pic:cNvPicPr>
                  </pic:nvPicPr>
                  <pic:blipFill>
                    <a:blip r:embed="rId29" cstate="print"/>
                    <a:srcRect/>
                    <a:stretch>
                      <a:fillRect/>
                    </a:stretch>
                  </pic:blipFill>
                  <pic:spPr>
                    <a:xfrm>
                      <a:off x="0" y="0"/>
                      <a:ext cx="5270500" cy="3510915"/>
                    </a:xfrm>
                    <a:prstGeom prst="rect">
                      <a:avLst/>
                    </a:prstGeom>
                    <a:noFill/>
                    <a:ln w="9525">
                      <a:noFill/>
                      <a:miter lim="800000"/>
                      <a:headEnd/>
                      <a:tailEnd/>
                    </a:ln>
                  </pic:spPr>
                </pic:pic>
              </a:graphicData>
            </a:graphic>
          </wp:inline>
        </w:drawing>
      </w:r>
    </w:p>
    <w:p>
      <w:pPr>
        <w:jc w:val="center"/>
      </w:pPr>
      <w:r>
        <w:rPr>
          <w:rFonts w:hint="eastAsia"/>
        </w:rPr>
        <w:t>图3-3  校园文化建设</w:t>
      </w:r>
    </w:p>
    <w:p>
      <w:pPr>
        <w:rPr>
          <w:sz w:val="28"/>
          <w:szCs w:val="28"/>
        </w:rPr>
      </w:pPr>
    </w:p>
    <w:p>
      <w:pPr>
        <w:widowControl/>
        <w:shd w:val="clear" w:color="auto" w:fill="FFFFFF"/>
        <w:spacing w:line="440" w:lineRule="exact"/>
        <w:rPr>
          <w:rFonts w:ascii="黑体" w:hAnsi="黑体" w:eastAsia="黑体" w:cs="Arial"/>
          <w:b/>
          <w:spacing w:val="-2"/>
          <w:position w:val="-2"/>
          <w:sz w:val="24"/>
          <w:szCs w:val="24"/>
        </w:rPr>
      </w:pPr>
    </w:p>
    <w:p>
      <w:pPr>
        <w:widowControl/>
        <w:shd w:val="clear" w:color="auto" w:fill="FFFFFF"/>
        <w:spacing w:line="440" w:lineRule="exact"/>
        <w:rPr>
          <w:rFonts w:ascii="黑体" w:hAnsi="黑体" w:eastAsia="黑体" w:cs="Arial"/>
          <w:b/>
          <w:spacing w:val="-2"/>
          <w:position w:val="-2"/>
          <w:sz w:val="24"/>
          <w:szCs w:val="24"/>
        </w:rPr>
      </w:pP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3.5.4党建工作</w:t>
      </w:r>
    </w:p>
    <w:p>
      <w:pPr>
        <w:widowControl/>
        <w:shd w:val="clear" w:color="auto" w:fill="FFFFFF"/>
        <w:spacing w:line="440" w:lineRule="exact"/>
        <w:ind w:firstLine="472" w:firstLineChars="2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职高党支部共有党员24人，在上级党总支的带领下，认真学习党的十九大精神和习近平总书记系列讲话精神，积极发挥党组织和党员在学校建设、改革、发展中的战斗堡垒作用和先锋模范作用，2017年共举行党课8次，同时举行了“重温入党誓词”、“党员文体活动”、“创建文明城市主题活动”等形式多样的党员活动；进一步落实了党建责任制，以抓思想教育、师德师风建设为重点，认真组织各层面的理论学习，发挥群团组织职能，突出职业特色；推进了党建工作区域化，组织在职党员到社区报到，参与社区建设与管理，直接为居民群众服务。今年中秋节，学校与社区走进托老院，共同举办了送温暖关爱活动。按照精准扶贫工作的安排，班子成员每人与两个贫困户对接帮扶，选派专职干部到基层包村。</w:t>
      </w:r>
      <w:bookmarkStart w:id="0" w:name="_GoBack"/>
      <w:bookmarkEnd w:id="0"/>
    </w:p>
    <w:p>
      <w:pPr>
        <w:widowControl/>
        <w:shd w:val="clear" w:color="auto" w:fill="FFFFFF"/>
        <w:jc w:val="center"/>
        <w:rPr>
          <w:rFonts w:cs="Arial" w:asciiTheme="minorEastAsia" w:hAnsiTheme="minorEastAsia" w:eastAsiaTheme="minorEastAsia"/>
          <w:spacing w:val="-2"/>
          <w:position w:val="-2"/>
          <w:sz w:val="24"/>
          <w:szCs w:val="24"/>
        </w:rPr>
      </w:pPr>
      <w:r>
        <w:rPr>
          <w:rFonts w:cs="Arial" w:asciiTheme="minorEastAsia" w:hAnsiTheme="minorEastAsia" w:eastAsiaTheme="minorEastAsia"/>
          <w:spacing w:val="-2"/>
          <w:position w:val="-2"/>
          <w:sz w:val="24"/>
          <w:szCs w:val="24"/>
        </w:rPr>
        <w:drawing>
          <wp:inline distT="0" distB="0" distL="0" distR="0">
            <wp:extent cx="3827780" cy="2551430"/>
            <wp:effectExtent l="19050" t="0" r="719" b="0"/>
            <wp:docPr id="9" name="图片 9" descr="D:\Backup\我的文档\Tencent Files\474807325\FileRecv\IMG_4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Backup\我的文档\Tencent Files\474807325\FileRecv\IMG_476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840050" cy="2559717"/>
                    </a:xfrm>
                    <a:prstGeom prst="rect">
                      <a:avLst/>
                    </a:prstGeom>
                    <a:noFill/>
                    <a:ln>
                      <a:noFill/>
                    </a:ln>
                  </pic:spPr>
                </pic:pic>
              </a:graphicData>
            </a:graphic>
          </wp:inline>
        </w:drawing>
      </w:r>
    </w:p>
    <w:p>
      <w:pPr>
        <w:widowControl/>
        <w:shd w:val="clear" w:color="auto" w:fill="FFFFFF"/>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图3-4  党建工作</w:t>
      </w:r>
    </w:p>
    <w:p>
      <w:pPr>
        <w:jc w:val="center"/>
        <w:rPr>
          <w:rFonts w:cs="Arial" w:asciiTheme="minorEastAsia" w:hAnsiTheme="minorEastAsia" w:eastAsiaTheme="minorEastAsia"/>
          <w:sz w:val="24"/>
          <w:szCs w:val="24"/>
        </w:rPr>
      </w:pPr>
      <w:r>
        <w:rPr>
          <w:rFonts w:cs="Arial" w:asciiTheme="minorEastAsia" w:hAnsiTheme="minorEastAsia" w:eastAsiaTheme="minorEastAsia"/>
          <w:spacing w:val="-2"/>
          <w:position w:val="-2"/>
          <w:sz w:val="24"/>
          <w:szCs w:val="24"/>
        </w:rPr>
        <w:drawing>
          <wp:inline distT="0" distB="0" distL="0" distR="0">
            <wp:extent cx="3810000" cy="2539365"/>
            <wp:effectExtent l="19050" t="0" r="0" b="0"/>
            <wp:docPr id="25" name="图片 10" descr="D:\Backup\我的文档\Tencent Files\474807325\FileRecv\IMG_0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D:\Backup\我的文档\Tencent Files\474807325\FileRecv\IMG_057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812448" cy="2541283"/>
                    </a:xfrm>
                    <a:prstGeom prst="rect">
                      <a:avLst/>
                    </a:prstGeom>
                    <a:noFill/>
                    <a:ln>
                      <a:noFill/>
                    </a:ln>
                  </pic:spPr>
                </pic:pic>
              </a:graphicData>
            </a:graphic>
          </wp:inline>
        </w:drawing>
      </w:r>
    </w:p>
    <w:p>
      <w:pPr>
        <w:jc w:val="center"/>
        <w:rPr>
          <w:rFonts w:cs="Arial" w:asciiTheme="minorEastAsia" w:hAnsiTheme="minorEastAsia" w:eastAsiaTheme="minorEastAsia"/>
        </w:rPr>
      </w:pPr>
      <w:r>
        <w:rPr>
          <w:rFonts w:hint="eastAsia" w:cs="Arial" w:asciiTheme="minorEastAsia" w:hAnsiTheme="minorEastAsia" w:eastAsiaTheme="minorEastAsia"/>
        </w:rPr>
        <w:t>图3-5  党建工作</w:t>
      </w:r>
    </w:p>
    <w:p>
      <w:pPr>
        <w:tabs>
          <w:tab w:val="left" w:pos="938"/>
        </w:tabs>
        <w:jc w:val="center"/>
        <w:rPr>
          <w:rFonts w:cs="Arial" w:asciiTheme="minorEastAsia" w:hAnsiTheme="minorEastAsia" w:eastAsiaTheme="minorEastAsia"/>
          <w:sz w:val="24"/>
          <w:szCs w:val="24"/>
        </w:rPr>
      </w:pPr>
    </w:p>
    <w:p>
      <w:pPr>
        <w:widowControl/>
        <w:shd w:val="clear" w:color="auto" w:fill="FFFFFF"/>
        <w:jc w:val="center"/>
        <w:rPr>
          <w:rFonts w:cs="Arial" w:asciiTheme="minorEastAsia" w:hAnsiTheme="minorEastAsia" w:eastAsiaTheme="minorEastAsia"/>
          <w:spacing w:val="-2"/>
          <w:position w:val="-2"/>
          <w:sz w:val="24"/>
          <w:szCs w:val="24"/>
        </w:rPr>
        <w:sectPr>
          <w:headerReference r:id="rId11" w:type="first"/>
          <w:headerReference r:id="rId10" w:type="default"/>
          <w:pgSz w:w="11906" w:h="16838"/>
          <w:pgMar w:top="1701" w:right="1418" w:bottom="1418" w:left="1701" w:header="851" w:footer="992" w:gutter="0"/>
          <w:cols w:space="425" w:num="1"/>
          <w:titlePg/>
          <w:docGrid w:type="lines" w:linePitch="312" w:charSpace="0"/>
        </w:sectPr>
      </w:pPr>
    </w:p>
    <w:p>
      <w:pPr>
        <w:widowControl/>
        <w:shd w:val="clear" w:color="auto" w:fill="FFFFFF"/>
        <w:jc w:val="center"/>
        <w:rPr>
          <w:rFonts w:cs="Arial" w:asciiTheme="minorEastAsia" w:hAnsiTheme="minorEastAsia" w:eastAsiaTheme="minorEastAsia"/>
          <w:spacing w:val="-2"/>
          <w:position w:val="-2"/>
          <w:sz w:val="24"/>
          <w:szCs w:val="24"/>
        </w:rPr>
      </w:pPr>
      <w:r>
        <w:rPr>
          <w:rFonts w:cs="Arial" w:asciiTheme="minorEastAsia" w:hAnsiTheme="minorEastAsia" w:eastAsiaTheme="minorEastAsia"/>
          <w:spacing w:val="-2"/>
          <w:position w:val="-2"/>
          <w:sz w:val="24"/>
          <w:szCs w:val="24"/>
        </w:rPr>
        <w:drawing>
          <wp:inline distT="0" distB="0" distL="0" distR="0">
            <wp:extent cx="3759200" cy="2505710"/>
            <wp:effectExtent l="19050" t="0" r="0" b="0"/>
            <wp:docPr id="8" name="图片 8" descr="D:\Backup\我的文档\Tencent Files\474807325\FileRecv\IMG_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Backup\我的文档\Tencent Files\474807325\FileRecv\IMG_375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763790" cy="2509041"/>
                    </a:xfrm>
                    <a:prstGeom prst="rect">
                      <a:avLst/>
                    </a:prstGeom>
                    <a:noFill/>
                    <a:ln>
                      <a:noFill/>
                    </a:ln>
                  </pic:spPr>
                </pic:pic>
              </a:graphicData>
            </a:graphic>
          </wp:inline>
        </w:drawing>
      </w:r>
    </w:p>
    <w:p>
      <w:pPr>
        <w:widowControl/>
        <w:shd w:val="clear" w:color="auto" w:fill="FFFFFF"/>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图3-6  党建工作</w:t>
      </w:r>
    </w:p>
    <w:p>
      <w:pPr>
        <w:widowControl/>
        <w:shd w:val="clear" w:color="auto" w:fill="FFFFFF"/>
        <w:spacing w:line="440" w:lineRule="exact"/>
        <w:ind w:firstLine="594" w:firstLineChars="200"/>
        <w:rPr>
          <w:rFonts w:ascii="黑体" w:hAnsi="黑体" w:eastAsia="黑体"/>
          <w:b/>
          <w:spacing w:val="-2"/>
          <w:kern w:val="0"/>
          <w:position w:val="-2"/>
          <w:sz w:val="30"/>
          <w:szCs w:val="30"/>
        </w:rPr>
      </w:pPr>
      <w:r>
        <w:rPr>
          <w:rFonts w:hint="eastAsia" w:ascii="黑体" w:hAnsi="黑体" w:eastAsia="黑体"/>
          <w:b/>
          <w:spacing w:val="-2"/>
          <w:kern w:val="0"/>
          <w:position w:val="-2"/>
          <w:sz w:val="30"/>
          <w:szCs w:val="30"/>
        </w:rPr>
        <w:t>4.校企合作</w:t>
      </w:r>
    </w:p>
    <w:p>
      <w:pPr>
        <w:widowControl/>
        <w:shd w:val="clear" w:color="auto" w:fill="FFFFFF"/>
        <w:spacing w:line="440" w:lineRule="exact"/>
        <w:ind w:firstLine="554" w:firstLineChars="200"/>
        <w:rPr>
          <w:rFonts w:ascii="黑体" w:hAnsi="黑体" w:eastAsia="黑体" w:cs="Arial"/>
          <w:b/>
          <w:spacing w:val="-2"/>
          <w:position w:val="-2"/>
          <w:sz w:val="28"/>
          <w:szCs w:val="24"/>
        </w:rPr>
      </w:pPr>
      <w:r>
        <w:rPr>
          <w:rFonts w:hint="eastAsia" w:ascii="黑体" w:hAnsi="黑体" w:eastAsia="黑体" w:cs="Arial"/>
          <w:b/>
          <w:spacing w:val="-2"/>
          <w:position w:val="-2"/>
          <w:sz w:val="28"/>
          <w:szCs w:val="24"/>
        </w:rPr>
        <w:t>4.1实施与效果</w:t>
      </w:r>
    </w:p>
    <w:p>
      <w:pPr>
        <w:widowControl/>
        <w:shd w:val="clear" w:color="auto" w:fill="FFFFFF"/>
        <w:spacing w:line="440" w:lineRule="exact"/>
        <w:ind w:firstLine="472" w:firstLineChars="2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学校根据学生实习就业需要、专业对口等因素确立了合作企业，现已同阿旗直属第一幼儿园、阿旗直属第二幼儿园、新民乡卫生院、齐贝现代办公服务中心建立了长期合作关系，签订了合作协议。2017年学校与合作企业开展了18次实训活动。</w:t>
      </w:r>
    </w:p>
    <w:p>
      <w:pPr>
        <w:widowControl/>
        <w:shd w:val="clear" w:color="auto" w:fill="FFFFFF"/>
        <w:jc w:val="center"/>
        <w:rPr>
          <w:rFonts w:cs="Arial" w:asciiTheme="minorEastAsia" w:hAnsiTheme="minorEastAsia" w:eastAsiaTheme="minorEastAsia"/>
          <w:spacing w:val="-2"/>
          <w:position w:val="-2"/>
          <w:sz w:val="24"/>
          <w:szCs w:val="24"/>
        </w:rPr>
      </w:pPr>
      <w:r>
        <w:rPr>
          <w:rFonts w:cs="Arial" w:asciiTheme="minorEastAsia" w:hAnsiTheme="minorEastAsia" w:eastAsiaTheme="minorEastAsia"/>
          <w:spacing w:val="-2"/>
          <w:position w:val="-2"/>
          <w:sz w:val="24"/>
          <w:szCs w:val="24"/>
        </w:rPr>
        <w:drawing>
          <wp:inline distT="0" distB="0" distL="0" distR="0">
            <wp:extent cx="3802380" cy="2851150"/>
            <wp:effectExtent l="19050" t="0" r="7548"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06382" cy="2854478"/>
                    </a:xfrm>
                    <a:prstGeom prst="rect">
                      <a:avLst/>
                    </a:prstGeom>
                  </pic:spPr>
                </pic:pic>
              </a:graphicData>
            </a:graphic>
          </wp:inline>
        </w:drawing>
      </w:r>
    </w:p>
    <w:p>
      <w:pPr>
        <w:widowControl/>
        <w:shd w:val="clear" w:color="auto" w:fill="FFFFFF"/>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图4-1  企业实践活动</w:t>
      </w:r>
    </w:p>
    <w:p>
      <w:pPr>
        <w:widowControl/>
        <w:shd w:val="clear" w:color="auto" w:fill="FFFFFF"/>
        <w:jc w:val="center"/>
        <w:rPr>
          <w:rFonts w:cs="Arial" w:asciiTheme="minorEastAsia" w:hAnsiTheme="minorEastAsia" w:eastAsiaTheme="minorEastAsia"/>
          <w:spacing w:val="-2"/>
          <w:position w:val="-2"/>
          <w:sz w:val="24"/>
          <w:szCs w:val="24"/>
        </w:rPr>
        <w:sectPr>
          <w:headerReference r:id="rId12" w:type="first"/>
          <w:footerReference r:id="rId13" w:type="first"/>
          <w:pgSz w:w="11906" w:h="16838"/>
          <w:pgMar w:top="1701" w:right="1418" w:bottom="1418" w:left="1701" w:header="851" w:footer="992" w:gutter="0"/>
          <w:cols w:space="425" w:num="1"/>
          <w:titlePg/>
          <w:docGrid w:type="lines" w:linePitch="312" w:charSpace="0"/>
        </w:sectPr>
      </w:pPr>
    </w:p>
    <w:p>
      <w:pPr>
        <w:widowControl/>
        <w:shd w:val="clear" w:color="auto" w:fill="FFFFFF"/>
        <w:jc w:val="center"/>
        <w:rPr>
          <w:rFonts w:cs="Arial" w:asciiTheme="minorEastAsia" w:hAnsiTheme="minorEastAsia" w:eastAsiaTheme="minorEastAsia"/>
          <w:spacing w:val="-2"/>
          <w:position w:val="-2"/>
          <w:sz w:val="24"/>
          <w:szCs w:val="24"/>
        </w:rPr>
      </w:pPr>
      <w:r>
        <w:rPr>
          <w:rFonts w:cs="Arial" w:asciiTheme="minorEastAsia" w:hAnsiTheme="minorEastAsia" w:eastAsiaTheme="minorEastAsia"/>
          <w:spacing w:val="-2"/>
          <w:position w:val="-2"/>
          <w:sz w:val="24"/>
          <w:szCs w:val="24"/>
        </w:rPr>
        <w:drawing>
          <wp:inline distT="0" distB="0" distL="0" distR="0">
            <wp:extent cx="3210560" cy="4275455"/>
            <wp:effectExtent l="0" t="0" r="889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212830" cy="4277880"/>
                    </a:xfrm>
                    <a:prstGeom prst="rect">
                      <a:avLst/>
                    </a:prstGeom>
                  </pic:spPr>
                </pic:pic>
              </a:graphicData>
            </a:graphic>
          </wp:inline>
        </w:drawing>
      </w:r>
    </w:p>
    <w:p>
      <w:pPr>
        <w:widowControl/>
        <w:shd w:val="clear" w:color="auto" w:fill="FFFFFF"/>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图4-2  企业实践活动</w:t>
      </w:r>
    </w:p>
    <w:p>
      <w:pPr>
        <w:widowControl/>
        <w:shd w:val="clear" w:color="auto" w:fill="FFFFFF"/>
        <w:spacing w:line="440" w:lineRule="exact"/>
        <w:ind w:firstLine="594" w:firstLineChars="200"/>
        <w:rPr>
          <w:rFonts w:ascii="黑体" w:hAnsi="黑体" w:eastAsia="黑体"/>
          <w:b/>
          <w:spacing w:val="-2"/>
          <w:kern w:val="0"/>
          <w:position w:val="-2"/>
          <w:sz w:val="30"/>
          <w:szCs w:val="30"/>
        </w:rPr>
      </w:pPr>
      <w:r>
        <w:rPr>
          <w:rFonts w:hint="eastAsia" w:ascii="黑体" w:hAnsi="黑体" w:eastAsia="黑体"/>
          <w:b/>
          <w:spacing w:val="-2"/>
          <w:kern w:val="0"/>
          <w:position w:val="-2"/>
          <w:sz w:val="30"/>
          <w:szCs w:val="30"/>
        </w:rPr>
        <w:t>5.社会贡献</w:t>
      </w:r>
    </w:p>
    <w:p>
      <w:pPr>
        <w:widowControl/>
        <w:shd w:val="clear" w:color="auto" w:fill="FFFFFF"/>
        <w:spacing w:line="440" w:lineRule="exact"/>
        <w:ind w:firstLine="554" w:firstLineChars="200"/>
        <w:rPr>
          <w:rFonts w:ascii="黑体" w:hAnsi="黑体" w:eastAsia="黑体" w:cs="Arial"/>
          <w:b/>
          <w:spacing w:val="-2"/>
          <w:position w:val="-2"/>
          <w:sz w:val="28"/>
          <w:szCs w:val="28"/>
        </w:rPr>
      </w:pPr>
      <w:r>
        <w:rPr>
          <w:rFonts w:hint="eastAsia" w:ascii="黑体" w:hAnsi="黑体" w:eastAsia="黑体" w:cs="Arial"/>
          <w:b/>
          <w:spacing w:val="-2"/>
          <w:position w:val="-2"/>
          <w:sz w:val="28"/>
          <w:szCs w:val="28"/>
        </w:rPr>
        <w:t>5.1社会服务</w:t>
      </w:r>
    </w:p>
    <w:p>
      <w:pPr>
        <w:widowControl/>
        <w:shd w:val="clear" w:color="auto" w:fill="FFFFFF"/>
        <w:spacing w:line="440" w:lineRule="exact"/>
        <w:ind w:firstLine="482" w:firstLineChars="200"/>
        <w:rPr>
          <w:rFonts w:ascii="黑体" w:hAnsi="黑体" w:eastAsia="黑体"/>
          <w:b/>
          <w:sz w:val="24"/>
          <w:szCs w:val="24"/>
        </w:rPr>
      </w:pPr>
      <w:r>
        <w:rPr>
          <w:rFonts w:hint="eastAsia" w:ascii="黑体" w:hAnsi="黑体" w:eastAsia="黑体"/>
          <w:b/>
          <w:sz w:val="24"/>
          <w:szCs w:val="24"/>
        </w:rPr>
        <w:t>5.1.1培训服务</w:t>
      </w:r>
    </w:p>
    <w:p>
      <w:pPr>
        <w:widowControl/>
        <w:shd w:val="clear" w:color="auto" w:fill="FFFFFF"/>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学校充分发挥社会化服务功能，不断拓展服务范围，广泛开展成人继续教育培训，促进从业人员技能提高，促进社会创业、就业，推助社会行业发展。</w:t>
      </w:r>
    </w:p>
    <w:p>
      <w:pPr>
        <w:spacing w:line="440" w:lineRule="exact"/>
        <w:ind w:firstLine="480" w:firstLineChars="200"/>
        <w:jc w:val="left"/>
        <w:rPr>
          <w:rFonts w:asciiTheme="minorEastAsia" w:hAnsiTheme="minorEastAsia" w:eastAsiaTheme="minorEastAsia"/>
          <w:sz w:val="24"/>
          <w:szCs w:val="24"/>
        </w:rPr>
      </w:pPr>
      <w:r>
        <w:rPr>
          <w:rStyle w:val="23"/>
          <w:rFonts w:hint="eastAsia" w:asciiTheme="minorEastAsia" w:hAnsiTheme="minorEastAsia" w:eastAsiaTheme="minorEastAsia"/>
          <w:sz w:val="24"/>
          <w:szCs w:val="24"/>
        </w:rPr>
        <w:t>2017年，学校组织教师对</w:t>
      </w:r>
      <w:r>
        <w:rPr>
          <w:rFonts w:hint="eastAsia" w:asciiTheme="minorEastAsia" w:hAnsiTheme="minorEastAsia" w:eastAsiaTheme="minorEastAsia"/>
          <w:sz w:val="24"/>
          <w:szCs w:val="24"/>
        </w:rPr>
        <w:t>全旗各大中型企业和社会从业工种进行市场调查，并邮寄了《致全旗知名企业家的一封信》，</w:t>
      </w:r>
      <w:r>
        <w:rPr>
          <w:rStyle w:val="23"/>
          <w:rFonts w:hint="eastAsia" w:asciiTheme="minorEastAsia" w:hAnsiTheme="minorEastAsia" w:eastAsiaTheme="minorEastAsia"/>
          <w:sz w:val="24"/>
          <w:szCs w:val="24"/>
        </w:rPr>
        <w:t>不断探索社会化继续教育培训运行与管理机制，实行工作签单制，</w:t>
      </w:r>
      <w:r>
        <w:rPr>
          <w:rFonts w:hint="eastAsia" w:asciiTheme="minorEastAsia" w:hAnsiTheme="minorEastAsia" w:eastAsiaTheme="minorEastAsia"/>
          <w:sz w:val="24"/>
          <w:szCs w:val="24"/>
        </w:rPr>
        <w:t>建立健全了办班流程及档案整理流程，权责明晰，有效提高了社会化培训工作质量。本年度，学校</w:t>
      </w:r>
      <w:r>
        <w:rPr>
          <w:rStyle w:val="23"/>
          <w:rFonts w:hint="eastAsia" w:asciiTheme="minorEastAsia" w:hAnsiTheme="minorEastAsia" w:eastAsiaTheme="minorEastAsia"/>
          <w:sz w:val="24"/>
          <w:szCs w:val="24"/>
        </w:rPr>
        <w:t>面向社会</w:t>
      </w:r>
      <w:r>
        <w:rPr>
          <w:rFonts w:hint="eastAsia" w:asciiTheme="minorEastAsia" w:hAnsiTheme="minorEastAsia" w:eastAsiaTheme="minorEastAsia"/>
          <w:sz w:val="24"/>
          <w:szCs w:val="24"/>
        </w:rPr>
        <w:t>共举办各类培训班7期，培训学员212人次，转移就业212人。（详见2016-2017年社会培训人数统计表5-1、图5-1）</w:t>
      </w:r>
    </w:p>
    <w:p>
      <w:pPr>
        <w:spacing w:line="440" w:lineRule="exact"/>
        <w:ind w:firstLine="480" w:firstLineChars="200"/>
        <w:jc w:val="left"/>
        <w:rPr>
          <w:rFonts w:asciiTheme="minorEastAsia" w:hAnsiTheme="minorEastAsia" w:eastAsiaTheme="minorEastAsia"/>
          <w:sz w:val="24"/>
          <w:szCs w:val="24"/>
        </w:rPr>
      </w:pPr>
    </w:p>
    <w:p>
      <w:pPr>
        <w:spacing w:line="440" w:lineRule="exact"/>
        <w:ind w:firstLine="480" w:firstLineChars="200"/>
        <w:jc w:val="left"/>
        <w:rPr>
          <w:rFonts w:asciiTheme="minorEastAsia" w:hAnsiTheme="minorEastAsia" w:eastAsiaTheme="minorEastAsia"/>
          <w:sz w:val="24"/>
          <w:szCs w:val="24"/>
        </w:rPr>
      </w:pPr>
    </w:p>
    <w:p>
      <w:pPr>
        <w:spacing w:line="440" w:lineRule="exact"/>
        <w:ind w:firstLine="480" w:firstLineChars="200"/>
        <w:jc w:val="left"/>
        <w:rPr>
          <w:rFonts w:asciiTheme="minorEastAsia" w:hAnsiTheme="minorEastAsia" w:eastAsiaTheme="minorEastAsia"/>
          <w:sz w:val="24"/>
          <w:szCs w:val="24"/>
        </w:rPr>
        <w:sectPr>
          <w:headerReference r:id="rId14" w:type="first"/>
          <w:pgSz w:w="11906" w:h="16838"/>
          <w:pgMar w:top="1701" w:right="1418" w:bottom="1418" w:left="1701" w:header="851" w:footer="992" w:gutter="0"/>
          <w:cols w:space="425" w:num="1"/>
          <w:titlePg/>
          <w:docGrid w:type="lines" w:linePitch="312" w:charSpace="0"/>
        </w:sectPr>
      </w:pPr>
    </w:p>
    <w:p>
      <w:pPr>
        <w:spacing w:line="440" w:lineRule="exact"/>
        <w:ind w:firstLine="480" w:firstLineChars="200"/>
        <w:jc w:val="left"/>
        <w:rPr>
          <w:rFonts w:asciiTheme="minorEastAsia" w:hAnsiTheme="minorEastAsia" w:eastAsiaTheme="minorEastAsia"/>
          <w:sz w:val="24"/>
          <w:szCs w:val="24"/>
        </w:rPr>
      </w:pPr>
    </w:p>
    <w:p>
      <w:pPr>
        <w:spacing w:line="440" w:lineRule="exact"/>
        <w:jc w:val="center"/>
        <w:rPr>
          <w:rFonts w:asciiTheme="minorEastAsia" w:hAnsiTheme="minorEastAsia" w:eastAsiaTheme="minorEastAsia"/>
        </w:rPr>
      </w:pPr>
      <w:r>
        <w:rPr>
          <w:rFonts w:hint="eastAsia" w:asciiTheme="minorEastAsia" w:hAnsiTheme="minorEastAsia" w:eastAsiaTheme="minorEastAsia"/>
        </w:rPr>
        <w:t>表5-1  2016-2017年社会培训人数统计表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2"/>
        <w:gridCol w:w="1440"/>
        <w:gridCol w:w="1440"/>
        <w:gridCol w:w="1371"/>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2812" w:type="dxa"/>
            <w:vMerge w:val="restart"/>
            <w:shd w:val="clear" w:color="auto" w:fill="C0504D" w:themeFill="accent2"/>
            <w:vAlign w:val="center"/>
          </w:tcPr>
          <w:p>
            <w:pPr>
              <w:jc w:val="center"/>
              <w:rPr>
                <w:rFonts w:asciiTheme="minorEastAsia" w:hAnsiTheme="minorEastAsia" w:eastAsiaTheme="minorEastAsia"/>
              </w:rPr>
            </w:pPr>
            <w:r>
              <w:rPr>
                <w:rFonts w:hint="eastAsia" w:asciiTheme="minorEastAsia" w:hAnsiTheme="minorEastAsia" w:eastAsiaTheme="minorEastAsia"/>
              </w:rPr>
              <w:t>项目</w:t>
            </w:r>
          </w:p>
        </w:tc>
        <w:tc>
          <w:tcPr>
            <w:tcW w:w="2880" w:type="dxa"/>
            <w:gridSpan w:val="2"/>
            <w:shd w:val="clear" w:color="auto" w:fill="C0504D" w:themeFill="accent2"/>
            <w:vAlign w:val="center"/>
          </w:tcPr>
          <w:p>
            <w:pPr>
              <w:jc w:val="center"/>
              <w:rPr>
                <w:rFonts w:asciiTheme="minorEastAsia" w:hAnsiTheme="minorEastAsia" w:eastAsiaTheme="minorEastAsia"/>
              </w:rPr>
            </w:pPr>
            <w:r>
              <w:rPr>
                <w:rFonts w:hint="eastAsia" w:asciiTheme="minorEastAsia" w:hAnsiTheme="minorEastAsia" w:eastAsiaTheme="minorEastAsia"/>
              </w:rPr>
              <w:t>培训人数</w:t>
            </w:r>
          </w:p>
        </w:tc>
        <w:tc>
          <w:tcPr>
            <w:tcW w:w="3077" w:type="dxa"/>
            <w:gridSpan w:val="2"/>
            <w:shd w:val="clear" w:color="auto" w:fill="C0504D" w:themeFill="accent2"/>
            <w:vAlign w:val="center"/>
          </w:tcPr>
          <w:p>
            <w:pPr>
              <w:jc w:val="center"/>
              <w:rPr>
                <w:rFonts w:asciiTheme="minorEastAsia" w:hAnsiTheme="minorEastAsia" w:eastAsiaTheme="minorEastAsia"/>
              </w:rPr>
            </w:pPr>
            <w:r>
              <w:rPr>
                <w:rFonts w:hint="eastAsia" w:asciiTheme="minorEastAsia" w:hAnsiTheme="minorEastAsia" w:eastAsiaTheme="minorEastAsia"/>
              </w:rPr>
              <w:t>带动和转移就业人数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2812" w:type="dxa"/>
            <w:vMerge w:val="continue"/>
            <w:shd w:val="clear" w:color="auto" w:fill="C0504D" w:themeFill="accent2"/>
            <w:vAlign w:val="center"/>
          </w:tcPr>
          <w:p>
            <w:pPr>
              <w:jc w:val="center"/>
              <w:rPr>
                <w:rFonts w:asciiTheme="minorEastAsia" w:hAnsiTheme="minorEastAsia" w:eastAsiaTheme="minorEastAsia"/>
              </w:rPr>
            </w:pPr>
          </w:p>
        </w:tc>
        <w:tc>
          <w:tcPr>
            <w:tcW w:w="1440" w:type="dxa"/>
            <w:shd w:val="clear" w:color="auto" w:fill="C0504D" w:themeFill="accent2"/>
            <w:vAlign w:val="center"/>
          </w:tcPr>
          <w:p>
            <w:pPr>
              <w:jc w:val="center"/>
              <w:rPr>
                <w:rFonts w:cs="Tahoma" w:asciiTheme="minorEastAsia" w:hAnsiTheme="minorEastAsia" w:eastAsiaTheme="minorEastAsia"/>
              </w:rPr>
            </w:pPr>
            <w:r>
              <w:rPr>
                <w:rFonts w:hint="eastAsia" w:cs="Tahoma" w:asciiTheme="minorEastAsia" w:hAnsiTheme="minorEastAsia" w:eastAsiaTheme="minorEastAsia"/>
              </w:rPr>
              <w:t>2016年</w:t>
            </w:r>
          </w:p>
        </w:tc>
        <w:tc>
          <w:tcPr>
            <w:tcW w:w="1440" w:type="dxa"/>
            <w:shd w:val="clear" w:color="auto" w:fill="C0504D" w:themeFill="accent2"/>
            <w:vAlign w:val="center"/>
          </w:tcPr>
          <w:p>
            <w:pPr>
              <w:jc w:val="center"/>
              <w:rPr>
                <w:rFonts w:cs="Tahoma" w:asciiTheme="minorEastAsia" w:hAnsiTheme="minorEastAsia" w:eastAsiaTheme="minorEastAsia"/>
              </w:rPr>
            </w:pPr>
            <w:r>
              <w:rPr>
                <w:rFonts w:hint="eastAsia" w:cs="Tahoma" w:asciiTheme="minorEastAsia" w:hAnsiTheme="minorEastAsia" w:eastAsiaTheme="minorEastAsia"/>
              </w:rPr>
              <w:t>2017年</w:t>
            </w:r>
          </w:p>
        </w:tc>
        <w:tc>
          <w:tcPr>
            <w:tcW w:w="1371" w:type="dxa"/>
            <w:shd w:val="clear" w:color="auto" w:fill="C0504D" w:themeFill="accent2"/>
            <w:vAlign w:val="center"/>
          </w:tcPr>
          <w:p>
            <w:pPr>
              <w:jc w:val="center"/>
              <w:rPr>
                <w:rFonts w:cs="Tahoma" w:asciiTheme="minorEastAsia" w:hAnsiTheme="minorEastAsia" w:eastAsiaTheme="minorEastAsia"/>
              </w:rPr>
            </w:pPr>
            <w:r>
              <w:rPr>
                <w:rFonts w:hint="eastAsia" w:cs="Tahoma" w:asciiTheme="minorEastAsia" w:hAnsiTheme="minorEastAsia" w:eastAsiaTheme="minorEastAsia"/>
              </w:rPr>
              <w:t>2016年</w:t>
            </w:r>
          </w:p>
        </w:tc>
        <w:tc>
          <w:tcPr>
            <w:tcW w:w="1706" w:type="dxa"/>
            <w:shd w:val="clear" w:color="auto" w:fill="C0504D" w:themeFill="accent2"/>
            <w:vAlign w:val="center"/>
          </w:tcPr>
          <w:p>
            <w:pPr>
              <w:jc w:val="center"/>
              <w:rPr>
                <w:rFonts w:cs="Tahoma" w:asciiTheme="minorEastAsia" w:hAnsiTheme="minorEastAsia" w:eastAsiaTheme="minorEastAsia"/>
              </w:rPr>
            </w:pPr>
            <w:r>
              <w:rPr>
                <w:rFonts w:hint="eastAsia" w:cs="Tahoma" w:asciiTheme="minorEastAsia" w:hAnsiTheme="minorEastAsia" w:eastAsiaTheme="minorEastAsia"/>
              </w:rPr>
              <w:t>2017年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2812" w:type="dxa"/>
            <w:vAlign w:val="center"/>
          </w:tcPr>
          <w:p>
            <w:pPr>
              <w:jc w:val="center"/>
              <w:rPr>
                <w:rFonts w:asciiTheme="minorEastAsia" w:hAnsiTheme="minorEastAsia" w:eastAsiaTheme="minorEastAsia"/>
              </w:rPr>
            </w:pPr>
            <w:r>
              <w:rPr>
                <w:rFonts w:hint="eastAsia" w:asciiTheme="minorEastAsia" w:hAnsiTheme="minorEastAsia" w:eastAsiaTheme="minorEastAsia"/>
              </w:rPr>
              <w:t>农牧民培训</w:t>
            </w:r>
          </w:p>
        </w:tc>
        <w:tc>
          <w:tcPr>
            <w:tcW w:w="1440" w:type="dxa"/>
            <w:vAlign w:val="center"/>
          </w:tcPr>
          <w:p>
            <w:pPr>
              <w:jc w:val="center"/>
              <w:rPr>
                <w:rFonts w:cs="Tahoma" w:asciiTheme="minorEastAsia" w:hAnsiTheme="minorEastAsia" w:eastAsiaTheme="minorEastAsia"/>
              </w:rPr>
            </w:pPr>
            <w:r>
              <w:rPr>
                <w:rFonts w:hint="eastAsia" w:cs="Tahoma" w:asciiTheme="minorEastAsia" w:hAnsiTheme="minorEastAsia" w:eastAsiaTheme="minorEastAsia"/>
              </w:rPr>
              <w:t>109</w:t>
            </w:r>
          </w:p>
        </w:tc>
        <w:tc>
          <w:tcPr>
            <w:tcW w:w="1440" w:type="dxa"/>
            <w:vAlign w:val="center"/>
          </w:tcPr>
          <w:p>
            <w:pPr>
              <w:jc w:val="center"/>
              <w:rPr>
                <w:rFonts w:asciiTheme="minorEastAsia" w:hAnsiTheme="minorEastAsia" w:eastAsiaTheme="minorEastAsia"/>
              </w:rPr>
            </w:pPr>
          </w:p>
        </w:tc>
        <w:tc>
          <w:tcPr>
            <w:tcW w:w="1371" w:type="dxa"/>
            <w:vAlign w:val="center"/>
          </w:tcPr>
          <w:p>
            <w:pPr>
              <w:jc w:val="center"/>
              <w:rPr>
                <w:rFonts w:asciiTheme="minorEastAsia" w:hAnsiTheme="minorEastAsia" w:eastAsiaTheme="minorEastAsia"/>
              </w:rPr>
            </w:pPr>
            <w:r>
              <w:rPr>
                <w:rFonts w:hint="eastAsia" w:cs="Tahoma" w:asciiTheme="minorEastAsia" w:hAnsiTheme="minorEastAsia" w:eastAsiaTheme="minorEastAsia"/>
              </w:rPr>
              <w:t>109</w:t>
            </w:r>
          </w:p>
        </w:tc>
        <w:tc>
          <w:tcPr>
            <w:tcW w:w="1706" w:type="dxa"/>
            <w:vAlign w:val="center"/>
          </w:tcPr>
          <w:p>
            <w:pPr>
              <w:jc w:val="cente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2812" w:type="dxa"/>
            <w:vAlign w:val="center"/>
          </w:tcPr>
          <w:p>
            <w:pPr>
              <w:jc w:val="center"/>
              <w:rPr>
                <w:rFonts w:asciiTheme="minorEastAsia" w:hAnsiTheme="minorEastAsia" w:eastAsiaTheme="minorEastAsia"/>
              </w:rPr>
            </w:pPr>
            <w:r>
              <w:rPr>
                <w:rFonts w:hint="eastAsia" w:asciiTheme="minorEastAsia" w:hAnsiTheme="minorEastAsia" w:eastAsiaTheme="minorEastAsia"/>
              </w:rPr>
              <w:t>社会化技能培训</w:t>
            </w:r>
          </w:p>
        </w:tc>
        <w:tc>
          <w:tcPr>
            <w:tcW w:w="1440" w:type="dxa"/>
            <w:vAlign w:val="center"/>
          </w:tcPr>
          <w:p>
            <w:pPr>
              <w:jc w:val="center"/>
              <w:rPr>
                <w:rFonts w:asciiTheme="minorEastAsia" w:hAnsiTheme="minorEastAsia" w:eastAsiaTheme="minorEastAsia"/>
              </w:rPr>
            </w:pPr>
            <w:r>
              <w:rPr>
                <w:rFonts w:hint="eastAsia" w:asciiTheme="minorEastAsia" w:hAnsiTheme="minorEastAsia" w:eastAsiaTheme="minorEastAsia"/>
              </w:rPr>
              <w:t>211</w:t>
            </w:r>
          </w:p>
        </w:tc>
        <w:tc>
          <w:tcPr>
            <w:tcW w:w="1440" w:type="dxa"/>
            <w:vAlign w:val="center"/>
          </w:tcPr>
          <w:p>
            <w:pPr>
              <w:jc w:val="center"/>
              <w:rPr>
                <w:rFonts w:asciiTheme="minorEastAsia" w:hAnsiTheme="minorEastAsia" w:eastAsiaTheme="minorEastAsia"/>
              </w:rPr>
            </w:pPr>
            <w:r>
              <w:rPr>
                <w:rFonts w:hint="eastAsia" w:asciiTheme="minorEastAsia" w:hAnsiTheme="minorEastAsia" w:eastAsiaTheme="minorEastAsia"/>
              </w:rPr>
              <w:t>137</w:t>
            </w:r>
          </w:p>
        </w:tc>
        <w:tc>
          <w:tcPr>
            <w:tcW w:w="1371" w:type="dxa"/>
            <w:vAlign w:val="center"/>
          </w:tcPr>
          <w:p>
            <w:pPr>
              <w:jc w:val="center"/>
              <w:rPr>
                <w:rFonts w:asciiTheme="minorEastAsia" w:hAnsiTheme="minorEastAsia" w:eastAsiaTheme="minorEastAsia"/>
              </w:rPr>
            </w:pPr>
            <w:r>
              <w:rPr>
                <w:rFonts w:hint="eastAsia" w:asciiTheme="minorEastAsia" w:hAnsiTheme="minorEastAsia" w:eastAsiaTheme="minorEastAsia"/>
              </w:rPr>
              <w:t>211</w:t>
            </w:r>
          </w:p>
        </w:tc>
        <w:tc>
          <w:tcPr>
            <w:tcW w:w="1706" w:type="dxa"/>
            <w:vAlign w:val="center"/>
          </w:tcPr>
          <w:p>
            <w:pPr>
              <w:jc w:val="center"/>
              <w:rPr>
                <w:rFonts w:asciiTheme="minorEastAsia" w:hAnsiTheme="minorEastAsia" w:eastAsiaTheme="minorEastAsia"/>
              </w:rPr>
            </w:pPr>
            <w:r>
              <w:rPr>
                <w:rFonts w:hint="eastAsia" w:asciiTheme="minorEastAsia" w:hAnsiTheme="minorEastAsia" w:eastAsiaTheme="minorEastAsia"/>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2812" w:type="dxa"/>
            <w:vAlign w:val="center"/>
          </w:tcPr>
          <w:p>
            <w:pPr>
              <w:jc w:val="center"/>
              <w:rPr>
                <w:rFonts w:asciiTheme="minorEastAsia" w:hAnsiTheme="minorEastAsia" w:eastAsiaTheme="minorEastAsia"/>
              </w:rPr>
            </w:pPr>
            <w:r>
              <w:rPr>
                <w:rFonts w:hint="eastAsia" w:asciiTheme="minorEastAsia" w:hAnsiTheme="minorEastAsia" w:eastAsiaTheme="minorEastAsia"/>
              </w:rPr>
              <w:t>技能提升培训</w:t>
            </w:r>
          </w:p>
        </w:tc>
        <w:tc>
          <w:tcPr>
            <w:tcW w:w="1440" w:type="dxa"/>
            <w:vAlign w:val="center"/>
          </w:tcPr>
          <w:p>
            <w:pPr>
              <w:jc w:val="center"/>
              <w:rPr>
                <w:rFonts w:asciiTheme="minorEastAsia" w:hAnsiTheme="minorEastAsia" w:eastAsiaTheme="minorEastAsia"/>
              </w:rPr>
            </w:pPr>
          </w:p>
        </w:tc>
        <w:tc>
          <w:tcPr>
            <w:tcW w:w="1440" w:type="dxa"/>
            <w:vAlign w:val="center"/>
          </w:tcPr>
          <w:p>
            <w:pPr>
              <w:jc w:val="center"/>
              <w:rPr>
                <w:rFonts w:asciiTheme="minorEastAsia" w:hAnsiTheme="minorEastAsia" w:eastAsiaTheme="minorEastAsia"/>
              </w:rPr>
            </w:pPr>
            <w:r>
              <w:rPr>
                <w:rFonts w:hint="eastAsia" w:asciiTheme="minorEastAsia" w:hAnsiTheme="minorEastAsia" w:eastAsiaTheme="minorEastAsia"/>
              </w:rPr>
              <w:t>32</w:t>
            </w:r>
          </w:p>
        </w:tc>
        <w:tc>
          <w:tcPr>
            <w:tcW w:w="1371" w:type="dxa"/>
            <w:vAlign w:val="center"/>
          </w:tcPr>
          <w:p>
            <w:pPr>
              <w:jc w:val="center"/>
              <w:rPr>
                <w:rFonts w:asciiTheme="minorEastAsia" w:hAnsiTheme="minorEastAsia" w:eastAsiaTheme="minorEastAsia"/>
              </w:rPr>
            </w:pPr>
          </w:p>
        </w:tc>
        <w:tc>
          <w:tcPr>
            <w:tcW w:w="1706" w:type="dxa"/>
            <w:vAlign w:val="center"/>
          </w:tcPr>
          <w:p>
            <w:pPr>
              <w:jc w:val="center"/>
              <w:rPr>
                <w:rFonts w:asciiTheme="minorEastAsia" w:hAnsiTheme="minorEastAsia" w:eastAsiaTheme="minorEastAsia"/>
              </w:rPr>
            </w:pPr>
            <w:r>
              <w:rPr>
                <w:rFonts w:hint="eastAsia" w:asciiTheme="minorEastAsia" w:hAnsiTheme="minorEastAsia" w:eastAsiaTheme="minorEastAsia"/>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 w:hRule="atLeast"/>
          <w:jc w:val="center"/>
        </w:trPr>
        <w:tc>
          <w:tcPr>
            <w:tcW w:w="2812" w:type="dxa"/>
            <w:vAlign w:val="center"/>
          </w:tcPr>
          <w:p>
            <w:pPr>
              <w:jc w:val="center"/>
              <w:rPr>
                <w:rFonts w:asciiTheme="minorEastAsia" w:hAnsiTheme="minorEastAsia" w:eastAsiaTheme="minorEastAsia"/>
              </w:rPr>
            </w:pPr>
            <w:r>
              <w:rPr>
                <w:rFonts w:hint="eastAsia" w:asciiTheme="minorEastAsia" w:hAnsiTheme="minorEastAsia" w:eastAsiaTheme="minorEastAsia"/>
              </w:rPr>
              <w:t>复转军人技能培训</w:t>
            </w:r>
          </w:p>
        </w:tc>
        <w:tc>
          <w:tcPr>
            <w:tcW w:w="1440" w:type="dxa"/>
            <w:vAlign w:val="center"/>
          </w:tcPr>
          <w:p>
            <w:pPr>
              <w:jc w:val="center"/>
              <w:rPr>
                <w:rFonts w:asciiTheme="minorEastAsia" w:hAnsiTheme="minorEastAsia" w:eastAsiaTheme="minorEastAsia"/>
              </w:rPr>
            </w:pPr>
          </w:p>
        </w:tc>
        <w:tc>
          <w:tcPr>
            <w:tcW w:w="1440" w:type="dxa"/>
            <w:vAlign w:val="center"/>
          </w:tcPr>
          <w:p>
            <w:pPr>
              <w:jc w:val="center"/>
              <w:rPr>
                <w:rFonts w:asciiTheme="minorEastAsia" w:hAnsiTheme="minorEastAsia" w:eastAsiaTheme="minorEastAsia"/>
              </w:rPr>
            </w:pPr>
            <w:r>
              <w:rPr>
                <w:rFonts w:hint="eastAsia" w:asciiTheme="minorEastAsia" w:hAnsiTheme="minorEastAsia" w:eastAsiaTheme="minorEastAsia"/>
              </w:rPr>
              <w:t>43</w:t>
            </w:r>
          </w:p>
        </w:tc>
        <w:tc>
          <w:tcPr>
            <w:tcW w:w="1371" w:type="dxa"/>
            <w:vAlign w:val="center"/>
          </w:tcPr>
          <w:p>
            <w:pPr>
              <w:jc w:val="center"/>
              <w:rPr>
                <w:rFonts w:asciiTheme="minorEastAsia" w:hAnsiTheme="minorEastAsia" w:eastAsiaTheme="minorEastAsia"/>
              </w:rPr>
            </w:pPr>
          </w:p>
        </w:tc>
        <w:tc>
          <w:tcPr>
            <w:tcW w:w="1706" w:type="dxa"/>
            <w:vAlign w:val="center"/>
          </w:tcPr>
          <w:p>
            <w:pPr>
              <w:jc w:val="center"/>
              <w:rPr>
                <w:rFonts w:asciiTheme="minorEastAsia" w:hAnsiTheme="minorEastAsia" w:eastAsiaTheme="minorEastAsia"/>
              </w:rPr>
            </w:pPr>
            <w:r>
              <w:rPr>
                <w:rFonts w:hint="eastAsia" w:asciiTheme="minorEastAsia" w:hAnsiTheme="minorEastAsia" w:eastAsiaTheme="minorEastAsia"/>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2812" w:type="dxa"/>
            <w:vAlign w:val="center"/>
          </w:tcPr>
          <w:p>
            <w:pPr>
              <w:jc w:val="center"/>
              <w:rPr>
                <w:rFonts w:asciiTheme="minorEastAsia" w:hAnsiTheme="minorEastAsia" w:eastAsiaTheme="minorEastAsia"/>
              </w:rPr>
            </w:pPr>
            <w:r>
              <w:rPr>
                <w:rFonts w:hint="eastAsia" w:asciiTheme="minorEastAsia" w:hAnsiTheme="minorEastAsia" w:eastAsiaTheme="minorEastAsia"/>
              </w:rPr>
              <w:t>合   计</w:t>
            </w:r>
          </w:p>
        </w:tc>
        <w:tc>
          <w:tcPr>
            <w:tcW w:w="1440" w:type="dxa"/>
            <w:vAlign w:val="center"/>
          </w:tcPr>
          <w:p>
            <w:pPr>
              <w:jc w:val="center"/>
              <w:rPr>
                <w:rFonts w:asciiTheme="minorEastAsia" w:hAnsiTheme="minorEastAsia" w:eastAsiaTheme="minorEastAsia"/>
              </w:rPr>
            </w:pPr>
            <w:r>
              <w:rPr>
                <w:rFonts w:hint="eastAsia" w:asciiTheme="minorEastAsia" w:hAnsiTheme="minorEastAsia" w:eastAsiaTheme="minorEastAsia"/>
              </w:rPr>
              <w:t>320</w:t>
            </w:r>
          </w:p>
        </w:tc>
        <w:tc>
          <w:tcPr>
            <w:tcW w:w="1440" w:type="dxa"/>
            <w:vAlign w:val="center"/>
          </w:tcPr>
          <w:p>
            <w:pPr>
              <w:jc w:val="center"/>
              <w:rPr>
                <w:rFonts w:asciiTheme="minorEastAsia" w:hAnsiTheme="minorEastAsia" w:eastAsiaTheme="minorEastAsia"/>
              </w:rPr>
            </w:pPr>
            <w:r>
              <w:rPr>
                <w:rFonts w:hint="eastAsia" w:asciiTheme="minorEastAsia" w:hAnsiTheme="minorEastAsia" w:eastAsiaTheme="minorEastAsia"/>
              </w:rPr>
              <w:t>212</w:t>
            </w:r>
          </w:p>
        </w:tc>
        <w:tc>
          <w:tcPr>
            <w:tcW w:w="1371" w:type="dxa"/>
            <w:vAlign w:val="center"/>
          </w:tcPr>
          <w:p>
            <w:pPr>
              <w:jc w:val="center"/>
              <w:rPr>
                <w:rFonts w:asciiTheme="minorEastAsia" w:hAnsiTheme="minorEastAsia" w:eastAsiaTheme="minorEastAsia"/>
              </w:rPr>
            </w:pPr>
            <w:r>
              <w:rPr>
                <w:rFonts w:hint="eastAsia" w:asciiTheme="minorEastAsia" w:hAnsiTheme="minorEastAsia" w:eastAsiaTheme="minorEastAsia"/>
              </w:rPr>
              <w:t>320</w:t>
            </w:r>
          </w:p>
        </w:tc>
        <w:tc>
          <w:tcPr>
            <w:tcW w:w="1706" w:type="dxa"/>
            <w:vAlign w:val="center"/>
          </w:tcPr>
          <w:p>
            <w:pPr>
              <w:jc w:val="center"/>
              <w:rPr>
                <w:rFonts w:asciiTheme="minorEastAsia" w:hAnsiTheme="minorEastAsia" w:eastAsiaTheme="minorEastAsia"/>
              </w:rPr>
            </w:pPr>
            <w:r>
              <w:rPr>
                <w:rFonts w:hint="eastAsia" w:asciiTheme="minorEastAsia" w:hAnsiTheme="minorEastAsia" w:eastAsiaTheme="minorEastAsia"/>
              </w:rPr>
              <w:t>212</w:t>
            </w:r>
          </w:p>
        </w:tc>
      </w:tr>
    </w:tbl>
    <w:p>
      <w:pPr>
        <w:rPr>
          <w:rFonts w:asciiTheme="minorEastAsia" w:hAnsiTheme="minorEastAsia" w:eastAsiaTheme="minorEastAsia"/>
          <w:sz w:val="24"/>
          <w:szCs w:val="24"/>
        </w:rPr>
      </w:pPr>
    </w:p>
    <w:p>
      <w:pPr>
        <w:jc w:val="center"/>
        <w:rPr>
          <w:rFonts w:asciiTheme="minorEastAsia" w:hAnsiTheme="minorEastAsia" w:eastAsiaTheme="minorEastAsia"/>
          <w:sz w:val="24"/>
          <w:szCs w:val="24"/>
        </w:rPr>
      </w:pPr>
      <w:r>
        <w:rPr>
          <w:rFonts w:asciiTheme="minorEastAsia" w:hAnsiTheme="minorEastAsia" w:eastAsiaTheme="minorEastAsia"/>
          <w:sz w:val="24"/>
          <w:szCs w:val="24"/>
        </w:rPr>
        <w:drawing>
          <wp:inline distT="0" distB="0" distL="0" distR="0">
            <wp:extent cx="5166995" cy="3093720"/>
            <wp:effectExtent l="0" t="0" r="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spacing w:line="440" w:lineRule="exact"/>
        <w:jc w:val="center"/>
        <w:rPr>
          <w:rFonts w:asciiTheme="minorEastAsia" w:hAnsiTheme="minorEastAsia" w:eastAsiaTheme="minorEastAsia"/>
        </w:rPr>
      </w:pPr>
      <w:r>
        <w:rPr>
          <w:rFonts w:hint="eastAsia" w:asciiTheme="minorEastAsia" w:hAnsiTheme="minorEastAsia" w:eastAsiaTheme="minorEastAsia"/>
        </w:rPr>
        <w:t>图5-1  2016-2017年社会培训人数统计表</w:t>
      </w:r>
    </w:p>
    <w:p>
      <w:pPr>
        <w:widowControl/>
        <w:shd w:val="clear" w:color="auto" w:fill="FFFFFF"/>
        <w:spacing w:line="440" w:lineRule="exact"/>
        <w:ind w:firstLine="554" w:firstLineChars="200"/>
        <w:rPr>
          <w:rFonts w:cs="Arial" w:asciiTheme="minorEastAsia" w:hAnsiTheme="minorEastAsia" w:eastAsiaTheme="minorEastAsia"/>
          <w:b/>
          <w:spacing w:val="-2"/>
          <w:position w:val="-2"/>
          <w:sz w:val="28"/>
          <w:szCs w:val="24"/>
        </w:rPr>
      </w:pPr>
      <w:r>
        <w:rPr>
          <w:rFonts w:hint="eastAsia" w:cs="Arial" w:asciiTheme="minorEastAsia" w:hAnsiTheme="minorEastAsia" w:eastAsiaTheme="minorEastAsia"/>
          <w:b/>
          <w:spacing w:val="-2"/>
          <w:position w:val="-2"/>
          <w:sz w:val="28"/>
          <w:szCs w:val="24"/>
        </w:rPr>
        <w:t>5.2技能鉴定</w:t>
      </w:r>
    </w:p>
    <w:p>
      <w:pPr>
        <w:widowControl/>
        <w:shd w:val="clear" w:color="auto" w:fill="FFFFFF"/>
        <w:spacing w:line="440" w:lineRule="exact"/>
        <w:ind w:firstLine="472" w:firstLineChars="2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2016—2017学年，完成职业技能鉴定 51人次（详见技能鉴定统计表5-2）。</w:t>
      </w:r>
    </w:p>
    <w:p>
      <w:pPr>
        <w:widowControl/>
        <w:shd w:val="clear" w:color="auto" w:fill="FFFFFF"/>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表5-2  2016-2017技能鉴定统计表</w:t>
      </w:r>
    </w:p>
    <w:tbl>
      <w:tblPr>
        <w:tblStyle w:val="11"/>
        <w:tblW w:w="87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5"/>
        <w:gridCol w:w="2925"/>
        <w:gridCol w:w="2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8786" w:type="dxa"/>
            <w:gridSpan w:val="3"/>
            <w:shd w:val="clear" w:color="auto" w:fill="C0504D" w:themeFill="accent2"/>
          </w:tcPr>
          <w:p>
            <w:pPr>
              <w:widowControl/>
              <w:jc w:val="center"/>
              <w:rPr>
                <w:rFonts w:cs="Arial" w:asciiTheme="minorEastAsia" w:hAnsiTheme="minorEastAsia" w:eastAsiaTheme="minorEastAsia"/>
                <w:color w:val="000000"/>
                <w:kern w:val="0"/>
                <w:sz w:val="21"/>
              </w:rPr>
            </w:pPr>
            <w:r>
              <w:rPr>
                <w:rFonts w:hint="eastAsia" w:cs="Arial" w:asciiTheme="minorEastAsia" w:hAnsiTheme="minorEastAsia" w:eastAsiaTheme="minorEastAsia"/>
                <w:kern w:val="0"/>
                <w:sz w:val="21"/>
              </w:rPr>
              <w:t>阿旗职教中心技能鉴定统计表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2925" w:type="dxa"/>
            <w:vAlign w:val="bottom"/>
          </w:tcPr>
          <w:p>
            <w:pPr>
              <w:widowControl/>
              <w:jc w:val="center"/>
              <w:rPr>
                <w:rFonts w:cs="Arial" w:asciiTheme="minorEastAsia" w:hAnsiTheme="minorEastAsia" w:eastAsiaTheme="minorEastAsia"/>
                <w:color w:val="000000"/>
                <w:kern w:val="0"/>
                <w:sz w:val="21"/>
              </w:rPr>
            </w:pPr>
            <w:r>
              <w:rPr>
                <w:rFonts w:cs="Arial" w:asciiTheme="minorEastAsia" w:hAnsiTheme="minorEastAsia" w:eastAsiaTheme="minorEastAsia"/>
                <w:color w:val="000000"/>
                <w:kern w:val="0"/>
                <w:sz w:val="21"/>
              </w:rPr>
              <w:t>工种</w:t>
            </w:r>
          </w:p>
        </w:tc>
        <w:tc>
          <w:tcPr>
            <w:tcW w:w="2925" w:type="dxa"/>
            <w:vAlign w:val="bottom"/>
          </w:tcPr>
          <w:p>
            <w:pPr>
              <w:widowControl/>
              <w:jc w:val="center"/>
              <w:rPr>
                <w:rFonts w:cs="Arial" w:asciiTheme="minorEastAsia" w:hAnsiTheme="minorEastAsia" w:eastAsiaTheme="minorEastAsia"/>
                <w:color w:val="000000"/>
                <w:kern w:val="0"/>
                <w:sz w:val="21"/>
              </w:rPr>
            </w:pPr>
            <w:r>
              <w:rPr>
                <w:rFonts w:cs="Arial" w:asciiTheme="minorEastAsia" w:hAnsiTheme="minorEastAsia" w:eastAsiaTheme="minorEastAsia"/>
                <w:color w:val="000000"/>
                <w:kern w:val="0"/>
                <w:sz w:val="21"/>
              </w:rPr>
              <w:t>人数</w:t>
            </w:r>
          </w:p>
        </w:tc>
        <w:tc>
          <w:tcPr>
            <w:tcW w:w="2936" w:type="dxa"/>
          </w:tcPr>
          <w:p>
            <w:pPr>
              <w:widowControl/>
              <w:jc w:val="center"/>
              <w:rPr>
                <w:rFonts w:cs="Arial" w:asciiTheme="minorEastAsia" w:hAnsiTheme="minorEastAsia" w:eastAsiaTheme="minorEastAsia"/>
                <w:color w:val="000000"/>
                <w:kern w:val="0"/>
                <w:sz w:val="21"/>
              </w:rPr>
            </w:pPr>
            <w:r>
              <w:rPr>
                <w:rFonts w:hint="eastAsia" w:cs="Arial" w:asciiTheme="minorEastAsia" w:hAnsiTheme="minorEastAsia" w:eastAsiaTheme="minorEastAsia"/>
                <w:color w:val="000000"/>
                <w:kern w:val="0"/>
                <w:sz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2925" w:type="dxa"/>
            <w:vAlign w:val="bottom"/>
          </w:tcPr>
          <w:p>
            <w:pPr>
              <w:widowControl/>
              <w:jc w:val="center"/>
              <w:rPr>
                <w:rFonts w:cs="Arial" w:asciiTheme="minorEastAsia" w:hAnsiTheme="minorEastAsia" w:eastAsiaTheme="minorEastAsia"/>
                <w:color w:val="000000"/>
                <w:kern w:val="0"/>
                <w:sz w:val="21"/>
              </w:rPr>
            </w:pPr>
            <w:r>
              <w:rPr>
                <w:rFonts w:cs="Arial" w:asciiTheme="minorEastAsia" w:hAnsiTheme="minorEastAsia" w:eastAsiaTheme="minorEastAsia"/>
                <w:color w:val="000000"/>
                <w:kern w:val="0"/>
                <w:sz w:val="21"/>
              </w:rPr>
              <w:t>电工</w:t>
            </w:r>
          </w:p>
        </w:tc>
        <w:tc>
          <w:tcPr>
            <w:tcW w:w="2925" w:type="dxa"/>
            <w:vAlign w:val="bottom"/>
          </w:tcPr>
          <w:p>
            <w:pPr>
              <w:widowControl/>
              <w:jc w:val="center"/>
              <w:rPr>
                <w:rFonts w:cs="Arial" w:asciiTheme="minorEastAsia" w:hAnsiTheme="minorEastAsia" w:eastAsiaTheme="minorEastAsia"/>
                <w:color w:val="000000"/>
                <w:kern w:val="0"/>
                <w:sz w:val="21"/>
              </w:rPr>
            </w:pPr>
            <w:r>
              <w:rPr>
                <w:rFonts w:cs="Arial" w:asciiTheme="minorEastAsia" w:hAnsiTheme="minorEastAsia" w:eastAsiaTheme="minorEastAsia"/>
                <w:color w:val="000000"/>
                <w:kern w:val="0"/>
                <w:sz w:val="21"/>
              </w:rPr>
              <w:t>19人</w:t>
            </w:r>
          </w:p>
        </w:tc>
        <w:tc>
          <w:tcPr>
            <w:tcW w:w="2936" w:type="dxa"/>
            <w:vMerge w:val="restart"/>
          </w:tcPr>
          <w:p>
            <w:pPr>
              <w:widowControl/>
              <w:jc w:val="center"/>
              <w:rPr>
                <w:rFonts w:cs="Arial" w:asciiTheme="minorEastAsia" w:hAnsiTheme="minorEastAsia" w:eastAsiaTheme="minorEastAsia"/>
                <w:color w:val="000000"/>
                <w:kern w:val="0"/>
                <w:sz w:val="21"/>
              </w:rPr>
            </w:pPr>
            <w:r>
              <w:rPr>
                <w:rFonts w:hint="eastAsia" w:cs="Arial" w:asciiTheme="minorEastAsia" w:hAnsiTheme="minorEastAsia" w:eastAsiaTheme="minorEastAsia"/>
                <w:color w:val="000000"/>
                <w:kern w:val="0"/>
                <w:sz w:val="21"/>
              </w:rPr>
              <w:t>51人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2925" w:type="dxa"/>
            <w:vAlign w:val="bottom"/>
          </w:tcPr>
          <w:p>
            <w:pPr>
              <w:widowControl/>
              <w:jc w:val="center"/>
              <w:rPr>
                <w:rFonts w:cs="Arial" w:asciiTheme="minorEastAsia" w:hAnsiTheme="minorEastAsia" w:eastAsiaTheme="minorEastAsia"/>
                <w:color w:val="000000"/>
                <w:kern w:val="0"/>
                <w:sz w:val="21"/>
              </w:rPr>
            </w:pPr>
            <w:r>
              <w:rPr>
                <w:rFonts w:cs="Arial" w:asciiTheme="minorEastAsia" w:hAnsiTheme="minorEastAsia" w:eastAsiaTheme="minorEastAsia"/>
                <w:color w:val="000000"/>
                <w:kern w:val="0"/>
                <w:sz w:val="21"/>
              </w:rPr>
              <w:t>焊工</w:t>
            </w:r>
          </w:p>
        </w:tc>
        <w:tc>
          <w:tcPr>
            <w:tcW w:w="2925" w:type="dxa"/>
            <w:vAlign w:val="bottom"/>
          </w:tcPr>
          <w:p>
            <w:pPr>
              <w:widowControl/>
              <w:jc w:val="center"/>
              <w:rPr>
                <w:rFonts w:cs="Arial" w:asciiTheme="minorEastAsia" w:hAnsiTheme="minorEastAsia" w:eastAsiaTheme="minorEastAsia"/>
                <w:color w:val="000000"/>
                <w:kern w:val="0"/>
                <w:sz w:val="21"/>
              </w:rPr>
            </w:pPr>
            <w:r>
              <w:rPr>
                <w:rFonts w:cs="Arial" w:asciiTheme="minorEastAsia" w:hAnsiTheme="minorEastAsia" w:eastAsiaTheme="minorEastAsia"/>
                <w:color w:val="000000"/>
                <w:kern w:val="0"/>
                <w:sz w:val="21"/>
              </w:rPr>
              <w:t>32人</w:t>
            </w:r>
          </w:p>
        </w:tc>
        <w:tc>
          <w:tcPr>
            <w:tcW w:w="2936" w:type="dxa"/>
            <w:vMerge w:val="continue"/>
          </w:tcPr>
          <w:p>
            <w:pPr>
              <w:widowControl/>
              <w:jc w:val="center"/>
              <w:rPr>
                <w:rFonts w:cs="Arial" w:asciiTheme="minorEastAsia" w:hAnsiTheme="minorEastAsia" w:eastAsiaTheme="minorEastAsia"/>
                <w:color w:val="000000"/>
                <w:kern w:val="0"/>
                <w:sz w:val="21"/>
              </w:rPr>
            </w:pPr>
          </w:p>
        </w:tc>
      </w:tr>
    </w:tbl>
    <w:p>
      <w:pPr>
        <w:widowControl/>
        <w:shd w:val="clear" w:color="auto" w:fill="FFFFFF"/>
        <w:spacing w:line="440" w:lineRule="exact"/>
        <w:ind w:firstLine="554" w:firstLineChars="200"/>
        <w:rPr>
          <w:rFonts w:cs="Arial" w:asciiTheme="minorEastAsia" w:hAnsiTheme="minorEastAsia" w:eastAsiaTheme="minorEastAsia"/>
          <w:spacing w:val="-2"/>
          <w:position w:val="-2"/>
          <w:sz w:val="24"/>
          <w:szCs w:val="24"/>
        </w:rPr>
      </w:pPr>
      <w:r>
        <w:rPr>
          <w:rFonts w:hint="eastAsia" w:ascii="黑体" w:hAnsi="黑体" w:eastAsia="黑体" w:cs="Arial"/>
          <w:b/>
          <w:spacing w:val="-2"/>
          <w:position w:val="-2"/>
          <w:sz w:val="28"/>
          <w:szCs w:val="24"/>
        </w:rPr>
        <w:t>5.3对口支援</w:t>
      </w:r>
    </w:p>
    <w:p>
      <w:pPr>
        <w:spacing w:line="440" w:lineRule="exact"/>
        <w:ind w:firstLine="642"/>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根据阿旗旗委政府安排，学校承担全旗民族文化传承、中国草都建设和草都天下电商平台建设的人才培养培训任务，对口支援旗内民族文化企业、草业企业和企业电商化转型，善尽教育义务，承担社会责任，为企业发展提供智力支持和人才保障。</w:t>
      </w:r>
    </w:p>
    <w:p>
      <w:pPr>
        <w:spacing w:line="440" w:lineRule="exact"/>
        <w:ind w:firstLine="642"/>
        <w:rPr>
          <w:rFonts w:cs="仿宋" w:asciiTheme="minorEastAsia" w:hAnsiTheme="minorEastAsia" w:eastAsiaTheme="minorEastAsia"/>
          <w:sz w:val="24"/>
          <w:szCs w:val="24"/>
        </w:rPr>
        <w:sectPr>
          <w:pgSz w:w="11906" w:h="16838"/>
          <w:pgMar w:top="1701" w:right="1418" w:bottom="1418" w:left="1701" w:header="851" w:footer="992" w:gutter="0"/>
          <w:cols w:space="425" w:num="1"/>
          <w:titlePg/>
          <w:docGrid w:type="lines" w:linePitch="312" w:charSpace="0"/>
        </w:sectPr>
      </w:pPr>
      <w:r>
        <w:rPr>
          <w:rFonts w:hint="eastAsia" w:cs="仿宋" w:asciiTheme="minorEastAsia" w:hAnsiTheme="minorEastAsia" w:eastAsiaTheme="minorEastAsia"/>
          <w:sz w:val="24"/>
          <w:szCs w:val="24"/>
        </w:rPr>
        <w:t>学校承担全旗精准扶贫工作任务，一是承担培训就业任务，是教育扶贫的主力；</w:t>
      </w:r>
    </w:p>
    <w:p>
      <w:pPr>
        <w:spacing w:line="440" w:lineRule="exact"/>
        <w:ind w:firstLine="642"/>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二是承担全旗扶贫“十带动”模式的电商扶贫工作任务，对口支援电商企业建设；三是支援罕苏木苏木乌日图呼布嘎查，成立扶贫工作队，包扶贫困户18户，同时对学校建档立卡学生实行一对一支援。</w:t>
      </w:r>
    </w:p>
    <w:p>
      <w:pPr>
        <w:widowControl/>
        <w:shd w:val="clear" w:color="auto" w:fill="FFFFFF"/>
        <w:spacing w:line="440" w:lineRule="exact"/>
        <w:ind w:firstLine="554" w:firstLineChars="200"/>
        <w:rPr>
          <w:rFonts w:cs="Arial" w:asciiTheme="minorEastAsia" w:hAnsiTheme="minorEastAsia" w:eastAsiaTheme="minorEastAsia"/>
          <w:spacing w:val="-2"/>
          <w:position w:val="-2"/>
          <w:sz w:val="24"/>
          <w:szCs w:val="24"/>
        </w:rPr>
      </w:pPr>
      <w:r>
        <w:rPr>
          <w:rFonts w:hint="eastAsia" w:ascii="黑体" w:hAnsi="黑体" w:eastAsia="黑体" w:cs="Arial"/>
          <w:b/>
          <w:spacing w:val="-2"/>
          <w:position w:val="-2"/>
          <w:sz w:val="28"/>
          <w:szCs w:val="24"/>
        </w:rPr>
        <w:t>5.4对口帮扶</w:t>
      </w:r>
    </w:p>
    <w:p>
      <w:pPr>
        <w:spacing w:line="44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学校充分发挥职成教育职能，在全旗构架了旗、苏木乡镇、嘎查村三级职成教育网络，建设分散教学点15个，覆盖全旗。在地方党委政府的领导和统筹下，合力开展产业技术推广，根据各苏木乡镇的产业特点，对口推进全旗“一乡一品”产业发展规划，形成“党委+职教+产业合作社”发展模式，促进由分散向集中、由粗放向集约、由人力向机械的产业发展进程。</w:t>
      </w:r>
    </w:p>
    <w:p>
      <w:pPr>
        <w:spacing w:line="440" w:lineRule="exact"/>
        <w:ind w:firstLine="64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学校通过国家开放大学工作站职能，与全旗各苏木乡镇对口开展“一村一名大学生”成人学历教育工作，通过承担全区新型职业农民培训试点工作，与双胜镇、天山镇、巴彦花、天山口镇、新民乡对口开展农牧民学历教育作，有效提升了农牧民学历水平、技能水平和组织化程度。</w:t>
      </w:r>
    </w:p>
    <w:p>
      <w:pPr>
        <w:spacing w:line="44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学校与赛罕塔拉苏木查干花嘎查是文明共建单位，与罕苏木小学、东沙布台小学是蒙汉共建单位，与扎嘎斯台第一小学、扎嘎斯台第二小学是对口帮扶单位，在共建和帮扶工作中学校切实发挥优秀党总支、市级文明单位作用和中小学教育培训职能，在人力物力上对口帮扶，推动文明共建，成果共享，实现共同发展。</w:t>
      </w:r>
    </w:p>
    <w:p>
      <w:pPr>
        <w:widowControl/>
        <w:shd w:val="clear" w:color="auto" w:fill="FFFFFF"/>
        <w:spacing w:line="440" w:lineRule="exact"/>
        <w:ind w:firstLine="592" w:firstLineChars="200"/>
        <w:rPr>
          <w:rFonts w:ascii="黑体" w:hAnsi="黑体" w:eastAsia="黑体"/>
          <w:spacing w:val="-2"/>
          <w:kern w:val="0"/>
          <w:position w:val="-2"/>
          <w:sz w:val="30"/>
          <w:szCs w:val="30"/>
        </w:rPr>
      </w:pPr>
      <w:r>
        <w:rPr>
          <w:rFonts w:hint="eastAsia" w:ascii="黑体" w:hAnsi="黑体" w:eastAsia="黑体"/>
          <w:spacing w:val="-2"/>
          <w:kern w:val="0"/>
          <w:position w:val="-2"/>
          <w:sz w:val="30"/>
          <w:szCs w:val="30"/>
        </w:rPr>
        <w:t>6.举办人职责</w:t>
      </w:r>
    </w:p>
    <w:p>
      <w:pPr>
        <w:widowControl/>
        <w:shd w:val="clear" w:color="auto" w:fill="FFFFFF"/>
        <w:spacing w:line="440" w:lineRule="exact"/>
        <w:ind w:firstLine="554" w:firstLineChars="200"/>
        <w:rPr>
          <w:rFonts w:ascii="黑体" w:hAnsi="黑体" w:eastAsia="黑体" w:cs="Arial"/>
          <w:b/>
          <w:spacing w:val="-2"/>
          <w:position w:val="-2"/>
          <w:sz w:val="28"/>
          <w:szCs w:val="24"/>
        </w:rPr>
      </w:pPr>
      <w:r>
        <w:rPr>
          <w:rFonts w:hint="eastAsia" w:ascii="黑体" w:hAnsi="黑体" w:eastAsia="黑体" w:cs="Arial"/>
          <w:b/>
          <w:spacing w:val="-2"/>
          <w:position w:val="-2"/>
          <w:sz w:val="28"/>
          <w:szCs w:val="24"/>
        </w:rPr>
        <w:t>6.1经费</w:t>
      </w:r>
    </w:p>
    <w:p>
      <w:pPr>
        <w:spacing w:line="440" w:lineRule="exact"/>
        <w:ind w:firstLine="472" w:firstLineChars="2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2016，财政拨付免学费免住宿费资金149万元，中央专项资金200万元。2017年，财政拨付免学费免住宿费资金425万元，中央专项资金442万元，地方财政投入783万元。上级投入主要用于学校基础能力建设、实训基地建设、教师培训图书购置等。</w:t>
      </w:r>
    </w:p>
    <w:p>
      <w:pPr>
        <w:spacing w:line="440" w:lineRule="exact"/>
        <w:ind w:firstLine="554" w:firstLineChars="200"/>
        <w:rPr>
          <w:rFonts w:ascii="黑体" w:hAnsi="黑体" w:eastAsia="黑体" w:cs="Arial"/>
          <w:b/>
          <w:spacing w:val="-2"/>
          <w:position w:val="-2"/>
          <w:sz w:val="28"/>
          <w:szCs w:val="24"/>
        </w:rPr>
      </w:pPr>
      <w:r>
        <w:rPr>
          <w:rFonts w:hint="eastAsia" w:ascii="黑体" w:hAnsi="黑体" w:eastAsia="黑体" w:cs="Arial"/>
          <w:b/>
          <w:spacing w:val="-2"/>
          <w:position w:val="-2"/>
          <w:sz w:val="28"/>
          <w:szCs w:val="24"/>
        </w:rPr>
        <w:t>6.2政策措施</w:t>
      </w:r>
    </w:p>
    <w:p>
      <w:pPr>
        <w:spacing w:line="440" w:lineRule="exact"/>
        <w:ind w:firstLine="480" w:firstLineChars="200"/>
        <w:rPr>
          <w:rFonts w:cs="仿宋" w:asciiTheme="minorEastAsia" w:hAnsiTheme="minorEastAsia" w:eastAsiaTheme="minorEastAsia"/>
          <w:sz w:val="24"/>
          <w:szCs w:val="24"/>
        </w:rPr>
        <w:sectPr>
          <w:headerReference r:id="rId15" w:type="first"/>
          <w:type w:val="continuous"/>
          <w:pgSz w:w="11906" w:h="16838"/>
          <w:pgMar w:top="1701" w:right="1418" w:bottom="1418" w:left="1701" w:header="851" w:footer="992" w:gutter="0"/>
          <w:cols w:space="425" w:num="1"/>
          <w:titlePg/>
          <w:docGrid w:type="lines" w:linePitch="312" w:charSpace="0"/>
        </w:sectPr>
      </w:pPr>
      <w:r>
        <w:rPr>
          <w:rFonts w:hint="eastAsia" w:cs="仿宋" w:asciiTheme="minorEastAsia" w:hAnsiTheme="minorEastAsia" w:eastAsiaTheme="minorEastAsia"/>
          <w:sz w:val="24"/>
          <w:szCs w:val="24"/>
        </w:rPr>
        <w:t>阿旗人民政府先后出台了《关于加强“三教统筹”推进农村牧区职成教育服务社会主义新农村建设的实施意见》、《关于印发阿鲁科尔沁旗加强农科教结合工作实施意见的通知》、《关于建设职业教育工作联席会议制度的通知》、《关于进一步加强职业教育校企合作办学的意见的通知》、《关于促进高中阶段普职均衡发展的实施意见》、《关于印发阿鲁科尔沁旗创建国家级农村职业教育和成人教育示范县实施方案的通知》、《关于印发阿鲁科尔沁旗职业教育资源整合实施方案的通知》、《关于设立苏木乡镇成人文化技术学校的通知》、《关于印发政府相关职能部门履行职业教育工作主要职责的通知》、《关于印发阿鲁科尔沁旗加快发展现代职业教育实施意见的通知》、《关于印发</w:t>
      </w:r>
    </w:p>
    <w:p>
      <w:pPr>
        <w:spacing w:line="440" w:lineRule="exact"/>
        <w:rPr>
          <w:rFonts w:asciiTheme="minorEastAsia" w:hAnsiTheme="minorEastAsia" w:eastAsiaTheme="minorEastAsia"/>
          <w:sz w:val="24"/>
          <w:szCs w:val="24"/>
        </w:rPr>
      </w:pPr>
      <w:r>
        <w:rPr>
          <w:rFonts w:hint="eastAsia" w:cs="仿宋" w:asciiTheme="minorEastAsia" w:hAnsiTheme="minorEastAsia" w:eastAsiaTheme="minorEastAsia"/>
          <w:sz w:val="24"/>
          <w:szCs w:val="24"/>
        </w:rPr>
        <w:t>阿鲁科尔沁旗新型职业农牧民培育方案的通知》等文件，为学校发展建设提供政策支持。多年来，地方党委政府坚持“科教兴旗”发展战略，把职业教育作为全旗经济社会发展的智力支持和人才保障，在人财物等方面给予支持，学校正在开展集团化办学和《章程》修订，将更多体现学校的办学自主权。</w:t>
      </w:r>
    </w:p>
    <w:p>
      <w:pPr>
        <w:widowControl/>
        <w:shd w:val="clear" w:color="auto" w:fill="FFFFFF"/>
        <w:spacing w:line="440" w:lineRule="exact"/>
        <w:ind w:firstLine="594" w:firstLineChars="200"/>
        <w:rPr>
          <w:rFonts w:ascii="黑体" w:hAnsi="黑体" w:eastAsia="黑体"/>
          <w:b/>
          <w:spacing w:val="-2"/>
          <w:kern w:val="0"/>
          <w:position w:val="-2"/>
          <w:sz w:val="30"/>
          <w:szCs w:val="30"/>
        </w:rPr>
        <w:sectPr>
          <w:pgSz w:w="11906" w:h="16838"/>
          <w:pgMar w:top="1701" w:right="1418" w:bottom="1418" w:left="1701" w:header="851" w:footer="992" w:gutter="0"/>
          <w:cols w:space="425" w:num="1"/>
          <w:titlePg/>
          <w:docGrid w:type="lines" w:linePitch="312" w:charSpace="0"/>
        </w:sectPr>
      </w:pPr>
    </w:p>
    <w:p>
      <w:pPr>
        <w:widowControl/>
        <w:shd w:val="clear" w:color="auto" w:fill="FFFFFF"/>
        <w:spacing w:line="440" w:lineRule="exact"/>
        <w:ind w:firstLine="594" w:firstLineChars="200"/>
        <w:rPr>
          <w:rFonts w:ascii="黑体" w:hAnsi="黑体" w:eastAsia="黑体" w:cs="Arial"/>
          <w:b/>
          <w:spacing w:val="-2"/>
          <w:position w:val="-2"/>
          <w:sz w:val="30"/>
          <w:szCs w:val="30"/>
        </w:rPr>
      </w:pPr>
      <w:r>
        <w:rPr>
          <w:rFonts w:hint="eastAsia" w:ascii="黑体" w:hAnsi="黑体" w:eastAsia="黑体"/>
          <w:b/>
          <w:spacing w:val="-2"/>
          <w:kern w:val="0"/>
          <w:position w:val="-2"/>
          <w:sz w:val="30"/>
          <w:szCs w:val="30"/>
        </w:rPr>
        <w:t>7.特色创新</w:t>
      </w:r>
    </w:p>
    <w:p>
      <w:pPr>
        <w:widowControl/>
        <w:shd w:val="clear" w:color="auto" w:fill="FFFFFF"/>
        <w:spacing w:line="440" w:lineRule="exact"/>
        <w:ind w:firstLine="554" w:firstLineChars="200"/>
        <w:jc w:val="left"/>
        <w:rPr>
          <w:rFonts w:asciiTheme="minorEastAsia" w:hAnsiTheme="minorEastAsia" w:eastAsiaTheme="minorEastAsia"/>
          <w:b/>
          <w:sz w:val="28"/>
          <w:szCs w:val="28"/>
        </w:rPr>
      </w:pPr>
      <w:r>
        <w:rPr>
          <w:rFonts w:hint="eastAsia" w:cs="Arial" w:asciiTheme="minorEastAsia" w:hAnsiTheme="minorEastAsia" w:eastAsiaTheme="minorEastAsia"/>
          <w:b/>
          <w:spacing w:val="-2"/>
          <w:position w:val="-2"/>
          <w:sz w:val="28"/>
          <w:szCs w:val="28"/>
        </w:rPr>
        <w:t>案例1：</w:t>
      </w:r>
      <w:r>
        <w:rPr>
          <w:rFonts w:hint="eastAsia" w:asciiTheme="minorEastAsia" w:hAnsiTheme="minorEastAsia" w:eastAsiaTheme="minorEastAsia"/>
          <w:b/>
          <w:sz w:val="28"/>
          <w:szCs w:val="28"/>
        </w:rPr>
        <w:t>课堂教学模式改革</w:t>
      </w:r>
    </w:p>
    <w:p>
      <w:pPr>
        <w:widowControl/>
        <w:spacing w:line="440" w:lineRule="exact"/>
        <w:ind w:firstLine="482" w:firstLineChars="200"/>
        <w:rPr>
          <w:rFonts w:ascii="黑体" w:hAnsi="黑体" w:eastAsia="黑体"/>
          <w:b/>
          <w:sz w:val="24"/>
          <w:szCs w:val="24"/>
        </w:rPr>
      </w:pPr>
      <w:r>
        <w:rPr>
          <w:rFonts w:hint="eastAsia" w:ascii="黑体" w:hAnsi="黑体" w:eastAsia="黑体"/>
          <w:b/>
          <w:sz w:val="24"/>
          <w:szCs w:val="24"/>
        </w:rPr>
        <w:t>1、实施背景</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阿旗民族职业教育中心是一所</w:t>
      </w:r>
      <w:r>
        <w:rPr>
          <w:rFonts w:asciiTheme="minorEastAsia" w:hAnsiTheme="minorEastAsia" w:eastAsiaTheme="minorEastAsia"/>
          <w:sz w:val="24"/>
          <w:szCs w:val="24"/>
        </w:rPr>
        <w:t>中等职业学校</w:t>
      </w:r>
      <w:r>
        <w:rPr>
          <w:rFonts w:hint="eastAsia" w:asciiTheme="minorEastAsia" w:hAnsiTheme="minorEastAsia" w:eastAsiaTheme="minorEastAsia"/>
          <w:sz w:val="24"/>
          <w:szCs w:val="24"/>
        </w:rPr>
        <w:t>，生源是普高招录线下的学生，学生在初中时期，大部分成绩不是很好，甚至有的学生是个别教师“遗忘的角落”。因此，在很大程度上，这一批学生心理上都存在一定的缺陷，由于当前严峻的升学和就业形势，导致多数人认为上中职学校没有发展前途，学习上得过且过、效率低下。手机信息时代外界诱惑也非常大，他们热衷于网络、游戏、追星、享乐等，根本无心学习。学生大部分是独生子女，环境优越，从小缺乏艰苦的锻炼，因此表现在心理品质上意志薄弱，怕吃苦、怕困难、心理脆弱、学习惰性强，无法正确对自己做出评价，做事处世急于求成，对社会回报期望值明显偏高。</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基础差跟不上，没有学习兴趣。来到职业学校，教学内容更抽象，课堂信息量大，跨度大，有些教师不注重理论联系实际，不注重职业素养和职业技能的培养，日积月累，学生学习中的问题越积越多，成功的体验越来越少，学习兴趣逐渐减弱。以致于个别班级 “满堂乱”，个别学生“满堂睡”，许多学生课堂零收获。</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上述因素互相影响，导致不良循环。教师职业倦怠，学生没有明确的学习目标和强烈的求知欲，缺乏自觉学习的习惯、信心、耐力和能力。为了学校的生存和学生发展，为了适应现代职业教育发展形势，课堂教学模式改革势在必行。</w:t>
      </w:r>
    </w:p>
    <w:p>
      <w:pPr>
        <w:widowControl/>
        <w:spacing w:line="440" w:lineRule="exact"/>
        <w:ind w:firstLine="482" w:firstLineChars="200"/>
        <w:rPr>
          <w:rFonts w:ascii="黑体" w:hAnsi="黑体" w:eastAsia="黑体"/>
          <w:b/>
          <w:sz w:val="24"/>
          <w:szCs w:val="24"/>
        </w:rPr>
      </w:pPr>
      <w:r>
        <w:rPr>
          <w:rFonts w:hint="eastAsia" w:ascii="黑体" w:hAnsi="黑体" w:eastAsia="黑体"/>
          <w:b/>
          <w:sz w:val="24"/>
          <w:szCs w:val="24"/>
        </w:rPr>
        <w:t>2、</w:t>
      </w:r>
      <w:r>
        <w:rPr>
          <w:rFonts w:ascii="黑体" w:hAnsi="黑体" w:eastAsia="黑体"/>
          <w:b/>
          <w:sz w:val="24"/>
          <w:szCs w:val="24"/>
        </w:rPr>
        <w:t>建设目标</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（1）总目标</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以教学创新理论为指导，以全面提高课堂教学效益为目标，以创新课堂教学模式为重点，以深入开展课堂教学改革为抓手，本着继承与创新相结合，借鉴与融合相结合，提高教学质量与教师专业发展相同步的原则，勇于创新，扎实实践，努力转变教学方式，全面提高课堂教学效益，大幅度提高教学质量，整体全面推进课堂教学改革。</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（2）具体目标</w:t>
      </w:r>
    </w:p>
    <w:p>
      <w:pPr>
        <w:widowControl/>
        <w:spacing w:line="440" w:lineRule="exact"/>
        <w:ind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实现课程功能的转变；密切课程内容与生活和时代的联系；改善学生的学习方式；</w:t>
      </w:r>
    </w:p>
    <w:p>
      <w:pPr>
        <w:widowControl/>
        <w:spacing w:line="440" w:lineRule="exact"/>
        <w:jc w:val="left"/>
        <w:rPr>
          <w:rFonts w:asciiTheme="minorEastAsia" w:hAnsiTheme="minorEastAsia" w:eastAsiaTheme="minorEastAsia"/>
          <w:sz w:val="24"/>
          <w:szCs w:val="24"/>
        </w:rPr>
      </w:pPr>
      <w:r>
        <w:rPr>
          <w:rFonts w:hint="eastAsia" w:asciiTheme="minorEastAsia" w:hAnsiTheme="minorEastAsia" w:eastAsiaTheme="minorEastAsia"/>
          <w:sz w:val="24"/>
          <w:szCs w:val="24"/>
        </w:rPr>
        <w:t>建立与教学改革理念相一致的评价与考试制度。</w:t>
      </w:r>
    </w:p>
    <w:p>
      <w:pPr>
        <w:widowControl/>
        <w:spacing w:line="440" w:lineRule="exact"/>
        <w:ind w:firstLine="482" w:firstLineChars="200"/>
        <w:rPr>
          <w:rFonts w:ascii="黑体" w:hAnsi="黑体" w:eastAsia="黑体"/>
          <w:b/>
          <w:sz w:val="24"/>
          <w:szCs w:val="24"/>
        </w:rPr>
      </w:pPr>
      <w:r>
        <w:rPr>
          <w:rFonts w:hint="eastAsia" w:ascii="黑体" w:hAnsi="黑体" w:eastAsia="黑体"/>
          <w:b/>
          <w:sz w:val="24"/>
          <w:szCs w:val="24"/>
        </w:rPr>
        <w:t>3、</w:t>
      </w:r>
      <w:r>
        <w:rPr>
          <w:rFonts w:ascii="黑体" w:hAnsi="黑体" w:eastAsia="黑体"/>
          <w:b/>
          <w:sz w:val="24"/>
          <w:szCs w:val="24"/>
        </w:rPr>
        <w:t>建设思路</w:t>
      </w:r>
    </w:p>
    <w:p>
      <w:pPr>
        <w:widowControl/>
        <w:spacing w:line="440" w:lineRule="exact"/>
        <w:ind w:firstLine="480" w:firstLineChars="200"/>
        <w:rPr>
          <w:rFonts w:asciiTheme="minorEastAsia" w:hAnsiTheme="minorEastAsia" w:eastAsiaTheme="minorEastAsia"/>
          <w:sz w:val="24"/>
          <w:szCs w:val="24"/>
        </w:rPr>
        <w:sectPr>
          <w:headerReference r:id="rId16" w:type="first"/>
          <w:pgSz w:w="11906" w:h="16838"/>
          <w:pgMar w:top="1701" w:right="1418" w:bottom="1418" w:left="1701" w:header="851" w:footer="992" w:gutter="0"/>
          <w:cols w:space="425" w:num="1"/>
          <w:titlePg/>
          <w:docGrid w:type="lines" w:linePitch="312" w:charSpace="0"/>
        </w:sectPr>
      </w:pPr>
      <w:r>
        <w:rPr>
          <w:rFonts w:hint="eastAsia" w:asciiTheme="minorEastAsia" w:hAnsiTheme="minorEastAsia" w:eastAsiaTheme="minorEastAsia"/>
          <w:sz w:val="24"/>
          <w:szCs w:val="24"/>
        </w:rPr>
        <w:t>职业教育就是就业教育，随着社会和经济的发展以及用人单位对学生素质要求不断变化， 职业学校理论课教学改革的要求越来越迫切，根据我校实习实训设施设备</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教学实际，结合生源和地方区域性特色，我们对文化课和各专业个别学科进行大胆的教学模式改革尝试。     </w:t>
      </w:r>
    </w:p>
    <w:p>
      <w:pPr>
        <w:widowControl/>
        <w:spacing w:line="440" w:lineRule="exact"/>
        <w:ind w:firstLine="482" w:firstLineChars="200"/>
        <w:rPr>
          <w:rFonts w:ascii="黑体" w:hAnsi="黑体" w:eastAsia="黑体"/>
          <w:b/>
          <w:sz w:val="24"/>
          <w:szCs w:val="24"/>
        </w:rPr>
      </w:pPr>
      <w:r>
        <w:rPr>
          <w:rFonts w:hint="eastAsia" w:ascii="黑体" w:hAnsi="黑体" w:eastAsia="黑体"/>
          <w:b/>
          <w:sz w:val="24"/>
          <w:szCs w:val="24"/>
        </w:rPr>
        <w:t>4、</w:t>
      </w:r>
      <w:r>
        <w:rPr>
          <w:rFonts w:ascii="黑体" w:hAnsi="黑体" w:eastAsia="黑体"/>
          <w:b/>
          <w:sz w:val="24"/>
          <w:szCs w:val="24"/>
        </w:rPr>
        <w:t>建设内容</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（1）教学改革必须围绕培养目标进行。</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现阶段职业教育的培养目标是: 培养与我国社会主义现代化建设相适应的，具备综合职业能力和全面素质的实践应用型人才。围绕这一培养目标，进一步转变教育思想和观念，深入社会调查研究，以市场需求为导向，正确定位学校培养人才的标准。</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（2）从教材建设方面入手。 </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多年来， 职业教育教学与课程改革、教材建设没有得到系统、完整、全面的研究和实践。专业课理论与实践相脱节，教育思想、教学模式、课程体系、教学内容和方法等，不适应市场经济条件下对劳动者的需求。课程结构及学时安排缺少弹性，选修课科目少，不利于学校和教师根据就业市场的需求自主安排课程，不利于学生个性的发挥和选择性学习。</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（3）教学方法和手段的改革</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充分发挥师生双方在教学中的主动性和创造性，专业课注重实践教学，注重激发学生的学习兴趣，注重培养学生自主学习的意识和习惯，为学生创设良好的自主学习情境，尊重学生的个体差异，鼓励学生选择适合自己的学习方式，让学生成为学习的主人。</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教师是学习活动的组织者和引导者。教师应转变观念，更新知识，不断提高自身的综合素养。 应创造性地理解和使用教材，积极开发课程资源，灵活运用多种教学策略，充分利用好现代化信息技术、网络资源、教学软件等，引导学生在实践中学会 学习。</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在教学中努力体现实训的实践性和综合性，努力改进课堂教学，整体考虑知识与能力、情感与态度、过程与方法的综合，提倡启发式、讨论式教学。 沟通课堂内外，充分利用学校、家庭和网络等教育资源，开展综合性学习活动，拓宽学生的学习空间，增加学生理论实践的机会。</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重视情感、态度、价值观的正确导向，培养学生高尚的道德情操和健康的审美情趣，形成正确的价值观和积极的人生态度，注重熏陶感染，潜移默化，把德育教育内容贯穿于日常的教学过程之中。</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（4）改革考试方式和评价体系</w:t>
      </w:r>
    </w:p>
    <w:p>
      <w:pPr>
        <w:widowControl/>
        <w:spacing w:line="440" w:lineRule="exact"/>
        <w:ind w:firstLine="480" w:firstLineChars="200"/>
        <w:rPr>
          <w:rFonts w:asciiTheme="minorEastAsia" w:hAnsiTheme="minorEastAsia" w:eastAsiaTheme="minorEastAsia"/>
          <w:sz w:val="24"/>
          <w:szCs w:val="24"/>
        </w:rPr>
        <w:sectPr>
          <w:pgSz w:w="11906" w:h="16838"/>
          <w:pgMar w:top="1701" w:right="1418" w:bottom="1418" w:left="1701" w:header="851" w:footer="992" w:gutter="0"/>
          <w:cols w:space="425" w:num="1"/>
          <w:titlePg/>
          <w:docGrid w:type="lines" w:linePitch="312" w:charSpace="0"/>
        </w:sectPr>
      </w:pPr>
      <w:r>
        <w:rPr>
          <w:rFonts w:hint="eastAsia" w:asciiTheme="minorEastAsia" w:hAnsiTheme="minorEastAsia" w:eastAsiaTheme="minorEastAsia"/>
          <w:sz w:val="24"/>
          <w:szCs w:val="24"/>
        </w:rPr>
        <w:t xml:space="preserve"> </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加强对学生学习过程的监督，提高学生动手操作能力。 采用课堂表现(10%)+技能操作(30%) +理论(60%)的考试方式。</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实施教师的评价、学生的自我评价与学生间互相评价相结合评价方式。根据各学段目标达成的要求，抓住关键，突出重点，进行全面、综合的评价。</w:t>
      </w:r>
    </w:p>
    <w:p>
      <w:pPr>
        <w:widowControl/>
        <w:spacing w:line="440" w:lineRule="exact"/>
        <w:ind w:firstLine="482" w:firstLineChars="200"/>
        <w:rPr>
          <w:rFonts w:ascii="黑体" w:hAnsi="黑体" w:eastAsia="黑体"/>
          <w:b/>
          <w:sz w:val="24"/>
          <w:szCs w:val="24"/>
        </w:rPr>
      </w:pPr>
      <w:r>
        <w:rPr>
          <w:rFonts w:hint="eastAsia" w:ascii="黑体" w:hAnsi="黑体" w:eastAsia="黑体"/>
          <w:b/>
          <w:sz w:val="24"/>
          <w:szCs w:val="24"/>
        </w:rPr>
        <w:t>5、</w:t>
      </w:r>
      <w:r>
        <w:rPr>
          <w:rFonts w:ascii="黑体" w:hAnsi="黑体" w:eastAsia="黑体"/>
          <w:b/>
          <w:sz w:val="24"/>
          <w:szCs w:val="24"/>
        </w:rPr>
        <w:t>建设进度</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第一步：2016年9月，由教学骨干教师、学科带头人、教学能手、教研处、教务处等人员成立课改小组，各类人员上课磨课，探讨出符合实际的各类课堂教学模式。</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第二步：从2017年至2019年，利用三年时间，总结出各专业各类课适合的各种教学方式及各种方式的课堂教学模式，以课题形式拟定出实施方案。重建适合新的教学模式的教学管理制度和评价体系。编纂有关校本教材，新的课堂教学模式的教案集、论文集、教学影视资料。</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第三步：2020年后在全校所有教师、所有学科进行推广。出版教学改革系列丛书，影视资料集。</w:t>
      </w:r>
    </w:p>
    <w:p>
      <w:pPr>
        <w:widowControl/>
        <w:spacing w:line="440" w:lineRule="exact"/>
        <w:ind w:firstLine="482" w:firstLineChars="200"/>
        <w:rPr>
          <w:rFonts w:ascii="黑体" w:hAnsi="黑体" w:eastAsia="黑体"/>
          <w:sz w:val="24"/>
          <w:szCs w:val="24"/>
        </w:rPr>
      </w:pPr>
      <w:r>
        <w:rPr>
          <w:rFonts w:hint="eastAsia" w:ascii="黑体" w:hAnsi="黑体" w:eastAsia="黑体"/>
          <w:b/>
          <w:sz w:val="24"/>
          <w:szCs w:val="24"/>
        </w:rPr>
        <w:t>6</w:t>
      </w:r>
      <w:r>
        <w:rPr>
          <w:rFonts w:ascii="黑体" w:hAnsi="黑体" w:eastAsia="黑体"/>
          <w:b/>
          <w:sz w:val="24"/>
          <w:szCs w:val="24"/>
        </w:rPr>
        <w:t>、保障措施</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（1）组织学习培训。实施“请进来、走出去”策略，加强师资队伍建设，通过培训，开阔教师眼界，提高教师的理论水平和课改意识，提高教师组织课堂教学的能力。</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2）开展“有效教学在课堂”的系列活动。一是把“人人上一节好课”活动与领导推门听课结合起来，努力提高好课率；二是通过校内研讨课、公开课、优质课等努力探讨课堂教学的有效性策略和教学模式；三是加大科研奖励力度，努力形成研究有效教学的科研氛围。         </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 建立健全各项管理制度。学校将加大对教学管理的常规监控，推行精细化管理。一是不断健全各项管理制度，如集体备课、学案检查、作业辅导检查等制度，加大集体备课、导学案、听课和评课的检查力度；二是完善学情调查制度，每学期定期进行学情调查，了解教情、学情。三是完善教学常规监控制度，求精、求细、求实，实现全方位覆盖，从各个环节监控课堂教学。</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开展读书活动，不断丰富教师的知识面。结合教师专业发展规划，在学期初下发教师理论学习要求和读书指导计划，公布教师读书推荐目录，制订理论学习笔记检查办法，让教师读书成为常态化，努力营造书香校园。</w:t>
      </w:r>
    </w:p>
    <w:p>
      <w:pPr>
        <w:spacing w:line="440" w:lineRule="exact"/>
        <w:ind w:firstLine="480" w:firstLineChars="200"/>
        <w:rPr>
          <w:rFonts w:asciiTheme="minorEastAsia" w:hAnsiTheme="minorEastAsia" w:eastAsiaTheme="minorEastAsia"/>
          <w:sz w:val="24"/>
          <w:szCs w:val="24"/>
        </w:rPr>
        <w:sectPr>
          <w:pgSz w:w="11906" w:h="16838"/>
          <w:pgMar w:top="1701" w:right="1418" w:bottom="1418" w:left="1701" w:header="851" w:footer="992" w:gutter="0"/>
          <w:cols w:space="425" w:num="1"/>
          <w:titlePg/>
          <w:docGrid w:type="lines" w:linePitch="312" w:charSpace="0"/>
        </w:sectPr>
      </w:pPr>
      <w:r>
        <w:rPr>
          <w:rFonts w:hint="eastAsia" w:asciiTheme="minorEastAsia" w:hAnsiTheme="minorEastAsia" w:eastAsiaTheme="minorEastAsia"/>
          <w:sz w:val="24"/>
          <w:szCs w:val="24"/>
        </w:rPr>
        <w:t>（5）改革教师考核评价制度。以“各类程标准”和《国务院关于加快发展现代职业教育的决定》为依据，反复研讨制订出符合课改要求和校情的考核评价体系，能</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充分调动教师的工作积极性和主动性。</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（6）加大资金投入力度。一是加大设施设备配置力度，班级配备多媒体投影仪等现代化教学设备，配备复印机、打印机为课程改革提供强有力的保证和支撑。</w:t>
      </w:r>
    </w:p>
    <w:p>
      <w:pPr>
        <w:spacing w:line="440" w:lineRule="exact"/>
        <w:ind w:firstLine="480" w:firstLineChars="200"/>
        <w:rPr>
          <w:rFonts w:asciiTheme="minorEastAsia" w:hAnsiTheme="minorEastAsia" w:eastAsiaTheme="minorEastAsia"/>
          <w:sz w:val="24"/>
          <w:szCs w:val="24"/>
        </w:rPr>
      </w:pPr>
    </w:p>
    <w:p>
      <w:pPr>
        <w:widowControl/>
        <w:shd w:val="clear" w:color="auto" w:fill="FFFFFF"/>
        <w:spacing w:line="440" w:lineRule="exact"/>
        <w:ind w:firstLine="554" w:firstLineChars="200"/>
        <w:rPr>
          <w:rFonts w:ascii="黑体" w:hAnsi="黑体" w:eastAsia="黑体"/>
          <w:b/>
          <w:spacing w:val="-2"/>
          <w:kern w:val="0"/>
          <w:position w:val="-2"/>
          <w:sz w:val="28"/>
          <w:szCs w:val="28"/>
        </w:rPr>
      </w:pPr>
      <w:r>
        <w:rPr>
          <w:rFonts w:hint="eastAsia" w:ascii="黑体" w:hAnsi="黑体" w:eastAsia="黑体" w:cs="Arial"/>
          <w:b/>
          <w:spacing w:val="-2"/>
          <w:position w:val="-2"/>
          <w:sz w:val="28"/>
          <w:szCs w:val="28"/>
        </w:rPr>
        <w:t>案例2:</w:t>
      </w:r>
      <w:r>
        <w:rPr>
          <w:rFonts w:hint="eastAsia" w:ascii="黑体" w:hAnsi="黑体" w:eastAsia="黑体"/>
          <w:b/>
          <w:spacing w:val="-2"/>
          <w:kern w:val="0"/>
          <w:position w:val="-2"/>
          <w:sz w:val="28"/>
          <w:szCs w:val="28"/>
        </w:rPr>
        <w:t>德育</w:t>
      </w:r>
    </w:p>
    <w:p>
      <w:pPr>
        <w:widowControl/>
        <w:shd w:val="clear" w:color="auto" w:fill="FFFFFF"/>
        <w:spacing w:line="440" w:lineRule="exact"/>
        <w:ind w:firstLine="482" w:firstLineChars="200"/>
        <w:rPr>
          <w:rFonts w:ascii="黑体" w:hAnsi="黑体" w:eastAsia="黑体"/>
          <w:b/>
          <w:sz w:val="24"/>
          <w:szCs w:val="24"/>
        </w:rPr>
      </w:pPr>
      <w:r>
        <w:rPr>
          <w:rFonts w:hint="eastAsia" w:ascii="黑体" w:hAnsi="黑体" w:eastAsia="黑体"/>
          <w:b/>
          <w:sz w:val="24"/>
          <w:szCs w:val="24"/>
        </w:rPr>
        <w:t>1、实施背景</w:t>
      </w:r>
    </w:p>
    <w:p>
      <w:pPr>
        <w:widowControl/>
        <w:shd w:val="clear" w:color="auto" w:fill="FFFFFF"/>
        <w:spacing w:line="440" w:lineRule="exact"/>
        <w:ind w:firstLine="480" w:firstLineChars="200"/>
        <w:rPr>
          <w:rFonts w:asciiTheme="minorEastAsia" w:hAnsiTheme="minorEastAsia" w:eastAsiaTheme="minorEastAsia"/>
          <w:spacing w:val="-2"/>
          <w:kern w:val="0"/>
          <w:position w:val="-2"/>
          <w:sz w:val="24"/>
          <w:szCs w:val="24"/>
        </w:rPr>
      </w:pPr>
      <w:r>
        <w:rPr>
          <w:rFonts w:asciiTheme="minorEastAsia" w:hAnsiTheme="minorEastAsia" w:eastAsiaTheme="minorEastAsia"/>
          <w:sz w:val="24"/>
          <w:szCs w:val="24"/>
        </w:rPr>
        <w:t>中等职业学校毕业生是我国产业大军的重要来源，他们的思想道德水平，直接关系到我国产业从业人员的综合素质水平。从中等职业学校毕业生的就业状况看，用人单位都把“职业道德素养”摆在人才标准的首位，即品德为重；并以此作为聘用、考核员工的先决条件。目前中等职业学校学生的文化知识基础相对薄弱，要改变这种现状，使中等职业学校学生通过学习具备基本道德素养，就成为学校德育工作的首要目标与任务。随着经济建设步伐的加快，社会对人才的需求越来越多，要求越来越高。</w:t>
      </w:r>
    </w:p>
    <w:p>
      <w:pPr>
        <w:widowControl/>
        <w:spacing w:line="440" w:lineRule="exact"/>
        <w:ind w:firstLine="482" w:firstLineChars="200"/>
        <w:rPr>
          <w:rFonts w:ascii="黑体" w:hAnsi="黑体" w:eastAsia="黑体"/>
          <w:b/>
          <w:sz w:val="24"/>
          <w:szCs w:val="24"/>
        </w:rPr>
      </w:pPr>
      <w:r>
        <w:rPr>
          <w:rFonts w:hint="eastAsia" w:ascii="黑体" w:hAnsi="黑体" w:eastAsia="黑体"/>
          <w:b/>
          <w:sz w:val="24"/>
          <w:szCs w:val="24"/>
        </w:rPr>
        <w:t>2、建设目标</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（1）总体目标：</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以“立德树人”为根本，以“爱祖国、爱劳动、爱学习”为核心，以“培育和践行社会主义核心价值观、弘扬中华优秀传统文化”为内容，以“美育和体育”为突破，以“培养学生的社会责任感、创新精神和实践能力”为目标，积极探索德育教育新形式和长效机制。</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（2）具体目标</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制定符合校情、学情的“三步六段”德育目标体系；编写民风民俗、民间艺术、民间活动、传统文化、礼仪校本教材，使弘扬中华传统文化系列化、层次化、常态化；探讨中职德育课程体系；探讨各类德育活动的活动模式，使其目标模块递进化、内容系列校本化、活动多样常态化、育人全员全科全程化；构建具有物质文化、制度文化、专业文化、精神文化、人格文化、传统文化特色的校园文化；培养学生具有良好的道德品质、遵纪守法的行为习惯和辨别是非的能力；教育和引导学生树立正确的世界观、人生观和价值观；使学生养成良好的学习习惯，引导学生树立成功者的观念；培养家长满意、社会有用的人才。</w:t>
      </w:r>
    </w:p>
    <w:p>
      <w:pPr>
        <w:widowControl/>
        <w:spacing w:line="440" w:lineRule="exact"/>
        <w:rPr>
          <w:rFonts w:ascii="黑体" w:hAnsi="黑体" w:eastAsia="黑体"/>
          <w:b/>
          <w:sz w:val="24"/>
          <w:szCs w:val="24"/>
        </w:rPr>
      </w:pPr>
      <w:r>
        <w:rPr>
          <w:rFonts w:hint="eastAsia" w:ascii="黑体" w:hAnsi="黑体" w:eastAsia="黑体"/>
          <w:b/>
          <w:sz w:val="24"/>
          <w:szCs w:val="24"/>
        </w:rPr>
        <w:t xml:space="preserve">  3、建设内容</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阿旗职教中心德育课程体系：</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（1）认识性德育课程</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国家课程：政治课</w:t>
      </w:r>
    </w:p>
    <w:p>
      <w:pPr>
        <w:widowControl/>
        <w:spacing w:line="440" w:lineRule="exact"/>
        <w:ind w:firstLine="480" w:firstLineChars="200"/>
        <w:rPr>
          <w:rFonts w:asciiTheme="minorEastAsia" w:hAnsiTheme="minorEastAsia" w:eastAsiaTheme="minorEastAsia"/>
          <w:sz w:val="24"/>
          <w:szCs w:val="24"/>
        </w:rPr>
        <w:sectPr>
          <w:pgSz w:w="11906" w:h="16838"/>
          <w:pgMar w:top="1701" w:right="1418" w:bottom="1418" w:left="1701" w:header="851" w:footer="992" w:gutter="0"/>
          <w:cols w:space="425" w:num="1"/>
          <w:titlePg/>
          <w:docGrid w:type="lines" w:linePitch="312" w:charSpace="0"/>
        </w:sectPr>
      </w:pP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校本课程：</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fldChar w:fldCharType="begin"/>
      </w:r>
      <w:r>
        <w:rPr>
          <w:rFonts w:hint="eastAsia" w:asciiTheme="minorEastAsia" w:hAnsiTheme="minorEastAsia" w:eastAsiaTheme="minorEastAsia"/>
          <w:sz w:val="24"/>
          <w:szCs w:val="24"/>
        </w:rPr>
        <w:instrText xml:space="preserve"> eq \o\ac(○,</w:instrText>
      </w:r>
      <w:r>
        <w:rPr>
          <w:rFonts w:hint="eastAsia" w:asciiTheme="minorEastAsia" w:hAnsiTheme="minorEastAsia" w:eastAsiaTheme="minorEastAsia"/>
          <w:position w:val="3"/>
          <w:sz w:val="24"/>
          <w:szCs w:val="24"/>
        </w:rPr>
        <w:instrText xml:space="preserve">1</w:instrText>
      </w:r>
      <w:r>
        <w:rPr>
          <w:rFonts w:hint="eastAsia" w:asciiTheme="minorEastAsia" w:hAnsiTheme="minorEastAsia" w:eastAsiaTheme="minorEastAsia"/>
          <w:sz w:val="24"/>
          <w:szCs w:val="24"/>
        </w:rPr>
        <w:instrText xml:space="preserve">)</w:instrText>
      </w:r>
      <w:r>
        <w:rPr>
          <w:rFonts w:hint="eastAsia" w:asciiTheme="minorEastAsia" w:hAnsiTheme="minorEastAsia" w:eastAsiaTheme="minorEastAsia"/>
          <w:sz w:val="24"/>
          <w:szCs w:val="24"/>
        </w:rPr>
        <w:fldChar w:fldCharType="end"/>
      </w:r>
      <w:r>
        <w:rPr>
          <w:rFonts w:hint="eastAsia" w:asciiTheme="minorEastAsia" w:hAnsiTheme="minorEastAsia" w:eastAsiaTheme="minorEastAsia"/>
          <w:sz w:val="24"/>
          <w:szCs w:val="24"/>
        </w:rPr>
        <w:t>我校制定出台“职教中心培育和践行社会主义核心价值观，弘扬中华优秀传统文化”三步六段目标体系。依据十八届三中全会决定提出的要求，结合中职学生实际，我们制定了职高三年的目标体系。</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第一步（高一年级）：以培育学生对中华优秀传统文化的亲切感，提高学生对中华优秀传统文化的感受力为重点，开展启蒙教育和认知教育。</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第1段（高一上学期）：培养学生热爱中华优秀传统文化的感情。</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第2段（高一下学期）：引导学生了解中华优秀传统文化的丰富多彩。</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第二步（高二年级）：以增强学生对中华优秀传统文化的理解为重点，提高对中华优秀传统文化的认同度。</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第3段（高二上学期）：指导学生参加传统礼仪和节庆活动，了解传统习俗的文化内涵。</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第4段（高二下学期）：引导学生尊重各民族传统文化习俗，珍视各民族共同创造的中华优秀文明成果，培养作为中华民族一员的归属感和自豪感。</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第三步（高三年级）：以增强学生对中华优秀传统文化的理性认知为重点，引导学生感悟中华优秀传统文化的精神内涵，增强学生对中华优秀传统文化的自信心。</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第5段（高三上学期）：引导学生接触和体验祖国各地的风土人情、民俗风尚，了解中华民族丰富的文化遗产。</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第6段（高三下学期）：引导学生深入理解中华民族最深沉的精神追求，更加全面客观地认识当代中国，看待外部世界，认识国家前途命运与个人价值实现的统一关系，自觉维护国家尊严、安全和利益。</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fldChar w:fldCharType="begin"/>
      </w:r>
      <w:r>
        <w:rPr>
          <w:rFonts w:hint="eastAsia" w:asciiTheme="minorEastAsia" w:hAnsiTheme="minorEastAsia" w:eastAsiaTheme="minorEastAsia"/>
          <w:sz w:val="24"/>
          <w:szCs w:val="24"/>
        </w:rPr>
        <w:instrText xml:space="preserve"> eq \o\ac(○,</w:instrText>
      </w:r>
      <w:r>
        <w:rPr>
          <w:rFonts w:hint="eastAsia" w:asciiTheme="minorEastAsia" w:hAnsiTheme="minorEastAsia" w:eastAsiaTheme="minorEastAsia"/>
          <w:position w:val="3"/>
          <w:sz w:val="24"/>
          <w:szCs w:val="24"/>
        </w:rPr>
        <w:instrText xml:space="preserve">2</w:instrText>
      </w:r>
      <w:r>
        <w:rPr>
          <w:rFonts w:hint="eastAsia" w:asciiTheme="minorEastAsia" w:hAnsiTheme="minorEastAsia" w:eastAsiaTheme="minorEastAsia"/>
          <w:sz w:val="24"/>
          <w:szCs w:val="24"/>
        </w:rPr>
        <w:instrText xml:space="preserve">)</w:instrText>
      </w:r>
      <w:r>
        <w:rPr>
          <w:rFonts w:hint="eastAsia" w:asciiTheme="minorEastAsia" w:hAnsiTheme="minorEastAsia" w:eastAsiaTheme="minorEastAsia"/>
          <w:sz w:val="24"/>
          <w:szCs w:val="24"/>
        </w:rPr>
        <w:fldChar w:fldCharType="end"/>
      </w:r>
      <w:r>
        <w:rPr>
          <w:rFonts w:hint="eastAsia" w:asciiTheme="minorEastAsia" w:hAnsiTheme="minorEastAsia" w:eastAsiaTheme="minorEastAsia"/>
          <w:sz w:val="24"/>
          <w:szCs w:val="24"/>
        </w:rPr>
        <w:t>在基础年级开设礼仪课、欣赏课和国学课。印刷了校本教材《礼伴我行》《百首名曲欣赏》《百幅名画欣赏》《经典诵读》，搜集了校本教材《铭记英雄》《家乡美》《中国风</w:t>
      </w:r>
      <w:r>
        <w:rPr>
          <w:rFonts w:hint="eastAsia" w:cs="宋体" w:asciiTheme="minorEastAsia" w:hAnsiTheme="minorEastAsia" w:eastAsiaTheme="minorEastAsia"/>
          <w:sz w:val="24"/>
          <w:szCs w:val="24"/>
        </w:rPr>
        <w:t>•</w:t>
      </w:r>
      <w:r>
        <w:rPr>
          <w:rFonts w:hint="eastAsia" w:cs="仿宋" w:asciiTheme="minorEastAsia" w:hAnsiTheme="minorEastAsia" w:eastAsiaTheme="minorEastAsia"/>
          <w:sz w:val="24"/>
          <w:szCs w:val="24"/>
        </w:rPr>
        <w:t>印象》《传承，从这里延续》的相关资料。</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（2）实践性德育课程</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社团活动课程、技能拓展、文明风采活动、实践活动课程、主题教育活动课程、全员德育课程、365系列活动课程、“三百”活动课程</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（3）隐形德育课程</w:t>
      </w:r>
    </w:p>
    <w:p>
      <w:pPr>
        <w:widowControl/>
        <w:spacing w:line="440" w:lineRule="exact"/>
        <w:ind w:firstLine="480" w:firstLineChars="200"/>
        <w:rPr>
          <w:rFonts w:asciiTheme="minorEastAsia" w:hAnsiTheme="minorEastAsia" w:eastAsiaTheme="minorEastAsia"/>
          <w:sz w:val="24"/>
          <w:szCs w:val="24"/>
        </w:rPr>
        <w:sectPr>
          <w:pgSz w:w="11906" w:h="16838"/>
          <w:pgMar w:top="1701" w:right="1418" w:bottom="1418" w:left="1701" w:header="851" w:footer="992" w:gutter="0"/>
          <w:cols w:space="425" w:num="1"/>
          <w:titlePg/>
          <w:docGrid w:type="lines" w:linePitch="312" w:charSpace="0"/>
        </w:sectPr>
      </w:pPr>
      <w:r>
        <w:rPr>
          <w:rFonts w:hint="eastAsia" w:asciiTheme="minorEastAsia" w:hAnsiTheme="minorEastAsia" w:eastAsiaTheme="minorEastAsia"/>
          <w:sz w:val="24"/>
          <w:szCs w:val="24"/>
        </w:rPr>
        <w:t>因校制宜，美化、净化校园，实现一草一木、一砖一瓦都育人。学校制定了各类规章制度，印制了《学生德育手册》 ，为老师和学生配发了校徽。各班级都在体现专业特色的基础上制定了班旗、班级铭牌、班级目标、标语、宣言、制度等。实现了</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物质文化、制度文化、专业文化、精神文化、人格文化、传统文化，百花齐放、彰显个性。</w:t>
      </w:r>
    </w:p>
    <w:p>
      <w:pPr>
        <w:widowControl/>
        <w:spacing w:line="440" w:lineRule="exact"/>
        <w:ind w:firstLine="482" w:firstLineChars="200"/>
        <w:rPr>
          <w:rFonts w:ascii="黑体" w:hAnsi="黑体" w:eastAsia="黑体"/>
          <w:b/>
          <w:sz w:val="24"/>
          <w:szCs w:val="24"/>
        </w:rPr>
      </w:pPr>
      <w:r>
        <w:rPr>
          <w:rFonts w:hint="eastAsia" w:ascii="黑体" w:hAnsi="黑体" w:eastAsia="黑体"/>
          <w:b/>
          <w:sz w:val="24"/>
          <w:szCs w:val="24"/>
        </w:rPr>
        <w:t>4、保障措施</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w:t>
      </w:r>
      <w:r>
        <w:rPr>
          <w:rFonts w:asciiTheme="minorEastAsia" w:hAnsiTheme="minorEastAsia" w:eastAsiaTheme="minorEastAsia"/>
          <w:sz w:val="24"/>
          <w:szCs w:val="24"/>
        </w:rPr>
        <w:t>1</w:t>
      </w:r>
      <w:r>
        <w:rPr>
          <w:rFonts w:hint="eastAsia" w:asciiTheme="minorEastAsia" w:hAnsiTheme="minorEastAsia" w:eastAsiaTheme="minorEastAsia"/>
          <w:sz w:val="24"/>
          <w:szCs w:val="24"/>
        </w:rPr>
        <w:t>）</w:t>
      </w:r>
      <w:r>
        <w:rPr>
          <w:rFonts w:asciiTheme="minorEastAsia" w:hAnsiTheme="minorEastAsia" w:eastAsiaTheme="minorEastAsia"/>
          <w:sz w:val="24"/>
          <w:szCs w:val="24"/>
        </w:rPr>
        <w:t>思想保障。以示范校项目建设为契机，广泛组织动员实训处、团委、政教处和班主任提高认识、熟知方案、统一思想、共同实施；调动全员的积极性、创造性，发动全校学生广泛参与，以项目落实带</w:t>
      </w:r>
    </w:p>
    <w:p>
      <w:pPr>
        <w:widowControl/>
        <w:spacing w:line="440" w:lineRule="exact"/>
        <w:rPr>
          <w:rFonts w:asciiTheme="minorEastAsia" w:hAnsiTheme="minorEastAsia" w:eastAsiaTheme="minorEastAsia"/>
          <w:sz w:val="24"/>
          <w:szCs w:val="24"/>
        </w:rPr>
      </w:pPr>
      <w:r>
        <w:rPr>
          <w:rFonts w:asciiTheme="minorEastAsia" w:hAnsiTheme="minorEastAsia" w:eastAsiaTheme="minorEastAsia"/>
          <w:sz w:val="24"/>
          <w:szCs w:val="24"/>
        </w:rPr>
        <w:t>动整体工作上水平。</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w:t>
      </w:r>
      <w:r>
        <w:rPr>
          <w:rFonts w:asciiTheme="minorEastAsia" w:hAnsiTheme="minorEastAsia" w:eastAsiaTheme="minorEastAsia"/>
          <w:sz w:val="24"/>
          <w:szCs w:val="24"/>
        </w:rPr>
        <w:t>2</w:t>
      </w:r>
      <w:r>
        <w:rPr>
          <w:rFonts w:hint="eastAsia" w:asciiTheme="minorEastAsia" w:hAnsiTheme="minorEastAsia" w:eastAsiaTheme="minorEastAsia"/>
          <w:sz w:val="24"/>
          <w:szCs w:val="24"/>
        </w:rPr>
        <w:t>）</w:t>
      </w:r>
      <w:r>
        <w:rPr>
          <w:rFonts w:asciiTheme="minorEastAsia" w:hAnsiTheme="minorEastAsia" w:eastAsiaTheme="minorEastAsia"/>
          <w:sz w:val="24"/>
          <w:szCs w:val="24"/>
        </w:rPr>
        <w:t>过程保障。根据职业教育特点及项目建设具体要求，制定德育工作建设项目过程管理办法，通过细化过程，严格按照项目建设时间、进度、目标要求节点整体推进，确保按期完成。建立学生职业素</w:t>
      </w:r>
    </w:p>
    <w:p>
      <w:pPr>
        <w:widowControl/>
        <w:spacing w:line="440" w:lineRule="exact"/>
        <w:rPr>
          <w:rFonts w:asciiTheme="minorEastAsia" w:hAnsiTheme="minorEastAsia" w:eastAsiaTheme="minorEastAsia"/>
          <w:sz w:val="24"/>
          <w:szCs w:val="24"/>
        </w:rPr>
      </w:pPr>
      <w:r>
        <w:rPr>
          <w:rFonts w:asciiTheme="minorEastAsia" w:hAnsiTheme="minorEastAsia" w:eastAsiaTheme="minorEastAsia"/>
          <w:sz w:val="24"/>
          <w:szCs w:val="24"/>
        </w:rPr>
        <w:t>养拓展训练营，编制完成学生职业素养手册，建立学生管理信息系统，修订完善一日生活常规内容、广泛开展校园文体及社团活动，提升活动效果；进一步提升学校德育工作水平。</w:t>
      </w:r>
    </w:p>
    <w:p>
      <w:pPr>
        <w:widowControl/>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w:t>
      </w:r>
      <w:r>
        <w:rPr>
          <w:rFonts w:asciiTheme="minorEastAsia" w:hAnsiTheme="minorEastAsia" w:eastAsiaTheme="minorEastAsia"/>
          <w:sz w:val="24"/>
          <w:szCs w:val="24"/>
        </w:rPr>
        <w:t>3</w:t>
      </w:r>
      <w:r>
        <w:rPr>
          <w:rFonts w:hint="eastAsia" w:asciiTheme="minorEastAsia" w:hAnsiTheme="minorEastAsia" w:eastAsiaTheme="minorEastAsia"/>
          <w:sz w:val="24"/>
          <w:szCs w:val="24"/>
        </w:rPr>
        <w:t>）</w:t>
      </w:r>
      <w:r>
        <w:rPr>
          <w:rFonts w:asciiTheme="minorEastAsia" w:hAnsiTheme="minorEastAsia" w:eastAsiaTheme="minorEastAsia"/>
          <w:sz w:val="24"/>
          <w:szCs w:val="24"/>
        </w:rPr>
        <w:t>组织保障。成立项目实施工作领导小组。由校长牵头负总责，具体组织实施成员包括：政教处主任、教务处主任、实训处主任、团委书记、党支部书记，做到项目到人、责任到人、考核到人。</w:t>
      </w:r>
    </w:p>
    <w:p>
      <w:pPr>
        <w:widowControl/>
        <w:shd w:val="clear" w:color="auto" w:fill="FFFFFF"/>
        <w:spacing w:line="440" w:lineRule="exact"/>
        <w:ind w:firstLine="594" w:firstLineChars="200"/>
        <w:rPr>
          <w:rFonts w:ascii="黑体" w:hAnsi="黑体" w:eastAsia="黑体"/>
          <w:b/>
          <w:spacing w:val="-2"/>
          <w:kern w:val="0"/>
          <w:position w:val="-2"/>
          <w:sz w:val="30"/>
          <w:szCs w:val="30"/>
        </w:rPr>
      </w:pPr>
      <w:r>
        <w:rPr>
          <w:rFonts w:hint="eastAsia" w:ascii="黑体" w:hAnsi="黑体" w:eastAsia="黑体"/>
          <w:b/>
          <w:spacing w:val="-2"/>
          <w:kern w:val="0"/>
          <w:position w:val="-2"/>
          <w:sz w:val="30"/>
          <w:szCs w:val="30"/>
        </w:rPr>
        <w:t>8.主要问题</w:t>
      </w:r>
    </w:p>
    <w:p>
      <w:pPr>
        <w:pStyle w:val="22"/>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1、职普比例失衡，高中教育阶段结构欠合理。</w:t>
      </w:r>
    </w:p>
    <w:p>
      <w:pPr>
        <w:pStyle w:val="22"/>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国务院关于大力发展现代职业教育的决定》中明确规定高中阶段职业教育在校生与普通教育在校生数量达到大体相当。距离国家高中阶段教育职普比例大体相当的要求差距较大，招生困难依然是制约学校发展的瓶颈。中高职协调发展“直通车”仍未完全打通。</w:t>
      </w:r>
    </w:p>
    <w:p>
      <w:pPr>
        <w:pStyle w:val="22"/>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2、师资队伍建设亟待加强。</w:t>
      </w:r>
    </w:p>
    <w:p>
      <w:pPr>
        <w:pStyle w:val="22"/>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我校师资队伍建设虽然取得了一定的成效，但队伍建设欠持续，我校专业课教师自2006年由旗人民政府统一招聘补充后，至今已达10年没有进行补充，随着生源逐年攀升，专业课程体系更新，专业课教师明显不足，制约着学校的发展，急盼中等职业学校师资队伍管理“编制到校，经费包干”的灵活编制政策的尽快落实。</w:t>
      </w:r>
    </w:p>
    <w:p>
      <w:pPr>
        <w:pStyle w:val="22"/>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3、办学经费明显不足。</w:t>
      </w:r>
    </w:p>
    <w:p>
      <w:pPr>
        <w:pStyle w:val="22"/>
        <w:spacing w:line="440" w:lineRule="exact"/>
        <w:ind w:firstLine="480" w:firstLineChars="200"/>
        <w:rPr>
          <w:rFonts w:asciiTheme="minorEastAsia" w:hAnsiTheme="minorEastAsia" w:eastAsiaTheme="minorEastAsia"/>
          <w:sz w:val="24"/>
          <w:szCs w:val="24"/>
        </w:rPr>
        <w:sectPr>
          <w:headerReference r:id="rId17" w:type="first"/>
          <w:pgSz w:w="11906" w:h="16838"/>
          <w:pgMar w:top="1701" w:right="1418" w:bottom="1418" w:left="1701" w:header="851" w:footer="992" w:gutter="0"/>
          <w:cols w:space="425" w:num="1"/>
          <w:titlePg/>
          <w:docGrid w:type="lines" w:linePitch="312" w:charSpace="0"/>
        </w:sectPr>
      </w:pPr>
      <w:r>
        <w:rPr>
          <w:rFonts w:hint="eastAsia" w:asciiTheme="minorEastAsia" w:hAnsiTheme="minorEastAsia" w:eastAsiaTheme="minorEastAsia"/>
          <w:sz w:val="24"/>
          <w:szCs w:val="24"/>
        </w:rPr>
        <w:t>近年来，随着基础能力建设的不断加强和师资水平的不断提高，各个专业的实习实训设备都确保了各专业实训课的开课率，教师水平的提高确保了各种实训的开出率，由于不同专业的耗材开支不同，导致由于经费不足影响实训开出率，这必将影响2019</w:t>
      </w:r>
    </w:p>
    <w:p>
      <w:pPr>
        <w:pStyle w:val="22"/>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年毕业生的对口升学和广大学生的技能提升（2019年对口升学技能考试以100分计入总分）。急盼进一步完善中等职业教育经费保障机制，尽快落实</w:t>
      </w:r>
      <w:r>
        <w:rPr>
          <w:rFonts w:asciiTheme="minorEastAsia" w:hAnsiTheme="minorEastAsia" w:eastAsiaTheme="minorEastAsia"/>
          <w:sz w:val="24"/>
          <w:szCs w:val="24"/>
        </w:rPr>
        <w:t>《内蒙古自治区财政厅、教育厅联合关于在全区公办中等职业学校实行生均公用经费财政拨款制度的通知》（内财教〔2015〕1502号）。</w:t>
      </w:r>
    </w:p>
    <w:sectPr>
      <w:pgSz w:w="11906" w:h="16838"/>
      <w:pgMar w:top="1701" w:right="1418" w:bottom="1418" w:left="1701"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EditControl">
    <w:altName w:val="Times New Roman"/>
    <w:panose1 w:val="00000000000000000000"/>
    <w:charset w:val="00"/>
    <w:family w:val="roman"/>
    <w:pitch w:val="default"/>
    <w:sig w:usb0="00000000" w:usb1="00000000" w:usb2="00000000" w:usb3="00000000" w:csb0="00000000" w:csb1="00000000"/>
  </w:font>
  <w:font w:name="å®ä½">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498549"/>
      <w:docPartObj>
        <w:docPartGallery w:val="AutoText"/>
      </w:docPartObj>
    </w:sdtPr>
    <w:sdtContent>
      <w:p>
        <w:pPr>
          <w:pStyle w:val="6"/>
          <w:jc w:val="right"/>
        </w:pPr>
        <w:r>
          <w:fldChar w:fldCharType="begin"/>
        </w:r>
        <w:r>
          <w:instrText xml:space="preserve"> PAGE   \* MERGEFORMAT </w:instrText>
        </w:r>
        <w:r>
          <w:fldChar w:fldCharType="separate"/>
        </w:r>
        <w:r>
          <w:rPr>
            <w:lang w:val="zh-CN"/>
          </w:rPr>
          <w:t>2</w:t>
        </w:r>
        <w:r>
          <w:rPr>
            <w:lang w:val="zh-CN"/>
          </w:rPr>
          <w:fldChar w:fldCharType="end"/>
        </w:r>
      </w:p>
    </w:sdtContent>
  </w:sdt>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498632"/>
      <w:docPartObj>
        <w:docPartGallery w:val="AutoText"/>
      </w:docPartObj>
    </w:sdtPr>
    <w:sdtContent>
      <w:p>
        <w:pPr>
          <w:pStyle w:val="6"/>
          <w:jc w:val="right"/>
        </w:pPr>
        <w:r>
          <w:fldChar w:fldCharType="begin"/>
        </w:r>
        <w:r>
          <w:instrText xml:space="preserve"> PAGE   \* MERGEFORMAT </w:instrText>
        </w:r>
        <w:r>
          <w:fldChar w:fldCharType="separate"/>
        </w:r>
        <w:r>
          <w:rPr>
            <w:lang w:val="zh-CN"/>
          </w:rPr>
          <w:t>0</w:t>
        </w:r>
        <w:r>
          <w:rPr>
            <w:lang w:val="zh-CN"/>
          </w:rPr>
          <w:fldChar w:fldCharType="end"/>
        </w:r>
      </w:p>
    </w:sdtContent>
  </w:sdt>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p>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74762563"/>
      <w:docPartObj>
        <w:docPartGallery w:val="AutoText"/>
      </w:docPartObj>
    </w:sdtPr>
    <w:sdtContent>
      <w:p>
        <w:pPr>
          <w:pStyle w:val="6"/>
          <w:jc w:val="right"/>
        </w:pPr>
        <w:r>
          <w:fldChar w:fldCharType="begin"/>
        </w:r>
        <w:r>
          <w:instrText xml:space="preserve">PAGE   \* MERGEFORMAT</w:instrText>
        </w:r>
        <w:r>
          <w:fldChar w:fldCharType="separate"/>
        </w:r>
        <w:r>
          <w:rPr>
            <w:lang w:val="zh-CN"/>
          </w:rPr>
          <w:t>20</w:t>
        </w:r>
        <w:r>
          <w:fldChar w:fldCharType="end"/>
        </w:r>
      </w:p>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文本框 14" o:spid="_x0000_s2050" o:spt="202" type="#_x0000_t202" style="position:absolute;left:0pt;margin-left:375.1pt;margin-top:2.15pt;height:18.85pt;width:63.9pt;mso-wrap-distance-bottom:0pt;mso-wrap-distance-left:9pt;mso-wrap-distance-right:9pt;mso-wrap-distance-top:0pt;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">
          <v:path/>
          <v:fill on="f" focussize="0,0"/>
          <v:stroke on="f" weight="0.5pt" joinstyle="miter"/>
          <v:imagedata o:title=""/>
          <o:lock v:ext="edit"/>
          <v:textbox style="mso-fit-shape-to-text:t;">
            <w:txbxContent>
              <w:p>
                <w:pPr>
                  <w:pStyle w:val="7"/>
                  <w:pBdr>
                    <w:bottom w:val="none" w:color="auto" w:sz="0" w:space="0"/>
                  </w:pBdr>
                </w:pPr>
                <w:r>
                  <w:rPr>
                    <w:rFonts w:hint="eastAsia"/>
                  </w:rPr>
                  <w:t>学校情况</w:t>
                </w:r>
              </w:p>
            </w:txbxContent>
          </v:textbox>
          <w10:wrap type="square"/>
        </v:shape>
      </w:pict>
    </w:r>
    <w:r>
      <w:pict>
        <v:shape id="文本框 13" o:spid="_x0000_s2049" o:spt="202" type="#_x0000_t202" style="position:absolute;left:0pt;margin-left:36.65pt;margin-top:1.55pt;height:144pt;width:144pt;mso-wrap-distance-bottom:0pt;mso-wrap-distance-left:9pt;mso-wrap-distance-right:9pt;mso-wrap-distance-top:0pt;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">
          <v:path/>
          <v:fill on="f" focussize="0,0"/>
          <v:stroke on="f" weight="0.5pt" joinstyle="miter"/>
          <v:imagedata o:title=""/>
          <o:lock v:ext="edit"/>
          <v:textbox style="mso-fit-shape-to-text:t;">
            <w:txbxContent>
              <w:p>
                <w:pPr>
                  <w:pStyle w:val="7"/>
                  <w:pBdr>
                    <w:bottom w:val="none" w:color="auto" w:sz="0" w:space="0"/>
                  </w:pBdr>
                </w:pPr>
                <w:r>
                  <w:rPr>
                    <w:rFonts w:hint="eastAsia"/>
                  </w:rPr>
                  <w:t>阿旗民族职业教育中心</w:t>
                </w:r>
              </w:p>
            </w:txbxContent>
          </v:textbox>
          <w10:wrap type="square"/>
        </v:shape>
      </w:pict>
    </w:r>
    <w:r>
      <w:rPr>
        <w:rFonts w:hint="eastAsia"/>
      </w:rPr>
      <w:drawing>
        <wp:inline distT="0" distB="0" distL="0" distR="0">
          <wp:extent cx="457200" cy="277495"/>
          <wp:effectExtent l="0" t="0" r="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7337" cy="278087"/>
                  </a:xfrm>
                  <a:prstGeom prst="rect">
                    <a:avLst/>
                  </a:prstGeom>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2087" o:spid="_x0000_s2087" o:spt="202" type="#_x0000_t202" style="position:absolute;left:0pt;margin-left:384.3pt;margin-top:2.95pt;height:18.85pt;width:79.35pt;mso-wrap-distance-bottom:0pt;mso-wrap-distance-left:9pt;mso-wrap-distance-right:9pt;mso-wrap-distance-top:0pt;z-index:25168076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">
          <v:path/>
          <v:fill on="f" focussize="0,0"/>
          <v:stroke on="f" weight="0.5pt" joinstyle="miter"/>
          <v:imagedata o:title=""/>
          <o:lock v:ext="edit"/>
          <v:textbox style="mso-fit-shape-to-text:t;">
            <w:txbxContent>
              <w:p>
                <w:pPr>
                  <w:pStyle w:val="7"/>
                  <w:pBdr>
                    <w:bottom w:val="none" w:color="auto" w:sz="0" w:space="0"/>
                  </w:pBdr>
                </w:pPr>
                <w:r>
                  <w:rPr>
                    <w:rFonts w:hint="eastAsia"/>
                  </w:rPr>
                  <w:t>特色创新</w:t>
                </w:r>
              </w:p>
            </w:txbxContent>
          </v:textbox>
          <w10:wrap type="square"/>
        </v:shape>
      </w:pict>
    </w:r>
    <w:r>
      <w:pict>
        <v:shape id="_x0000_s2086" o:spid="_x0000_s2086" o:spt="202" type="#_x0000_t202" style="position:absolute;left:0pt;margin-left:36.65pt;margin-top:1.55pt;height:144pt;width:144pt;mso-wrap-distance-bottom:0pt;mso-wrap-distance-left:9pt;mso-wrap-distance-right:9pt;mso-wrap-distance-top:0pt;mso-wrap-style:none;z-index:25167974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">
          <v:path/>
          <v:fill on="f" focussize="0,0"/>
          <v:stroke on="f" weight="0.5pt" joinstyle="miter"/>
          <v:imagedata o:title=""/>
          <o:lock v:ext="edit"/>
          <v:textbox style="mso-fit-shape-to-text:t;">
            <w:txbxContent>
              <w:p>
                <w:pPr>
                  <w:pStyle w:val="7"/>
                  <w:pBdr>
                    <w:bottom w:val="none" w:color="auto" w:sz="0" w:space="0"/>
                  </w:pBdr>
                </w:pPr>
                <w:r>
                  <w:rPr>
                    <w:rFonts w:hint="eastAsia"/>
                  </w:rPr>
                  <w:t>阿旗民族职业教育中心</w:t>
                </w:r>
              </w:p>
            </w:txbxContent>
          </v:textbox>
          <w10:wrap type="square"/>
        </v:shape>
      </w:pict>
    </w:r>
    <w:r>
      <w:rPr>
        <w:rFonts w:hint="eastAsia"/>
      </w:rPr>
      <w:drawing>
        <wp:inline distT="0" distB="0" distL="0" distR="0">
          <wp:extent cx="457200" cy="277495"/>
          <wp:effectExtent l="0" t="0" r="0" b="8255"/>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7337" cy="278087"/>
                  </a:xfrm>
                  <a:prstGeom prst="rect">
                    <a:avLst/>
                  </a:prstGeom>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2089" o:spid="_x0000_s2089" o:spt="202" type="#_x0000_t202" style="position:absolute;left:0pt;margin-left:384.3pt;margin-top:2.95pt;height:18.85pt;width:79.35pt;mso-wrap-distance-bottom:0pt;mso-wrap-distance-left:9pt;mso-wrap-distance-right:9pt;mso-wrap-distance-top:0pt;z-index:25168281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">
          <v:path/>
          <v:fill on="f" focussize="0,0"/>
          <v:stroke on="f" weight="0.5pt" joinstyle="miter"/>
          <v:imagedata o:title=""/>
          <o:lock v:ext="edit"/>
          <v:textbox style="mso-fit-shape-to-text:t;">
            <w:txbxContent>
              <w:p>
                <w:pPr>
                  <w:pStyle w:val="7"/>
                  <w:pBdr>
                    <w:bottom w:val="none" w:color="auto" w:sz="0" w:space="0"/>
                  </w:pBdr>
                </w:pPr>
                <w:r>
                  <w:rPr>
                    <w:rFonts w:hint="eastAsia"/>
                  </w:rPr>
                  <w:t>主要问题</w:t>
                </w:r>
              </w:p>
            </w:txbxContent>
          </v:textbox>
          <w10:wrap type="square"/>
        </v:shape>
      </w:pict>
    </w:r>
    <w:r>
      <w:pict>
        <v:shape id="_x0000_s2088" o:spid="_x0000_s2088" o:spt="202" type="#_x0000_t202" style="position:absolute;left:0pt;margin-left:36.65pt;margin-top:1.55pt;height:144pt;width:144pt;mso-wrap-distance-bottom:0pt;mso-wrap-distance-left:9pt;mso-wrap-distance-right:9pt;mso-wrap-distance-top:0pt;mso-wrap-style:none;z-index:25168179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">
          <v:path/>
          <v:fill on="f" focussize="0,0"/>
          <v:stroke on="f" weight="0.5pt" joinstyle="miter"/>
          <v:imagedata o:title=""/>
          <o:lock v:ext="edit"/>
          <v:textbox style="mso-fit-shape-to-text:t;">
            <w:txbxContent>
              <w:p>
                <w:pPr>
                  <w:pStyle w:val="7"/>
                  <w:pBdr>
                    <w:bottom w:val="none" w:color="auto" w:sz="0" w:space="0"/>
                  </w:pBdr>
                </w:pPr>
                <w:r>
                  <w:rPr>
                    <w:rFonts w:hint="eastAsia"/>
                  </w:rPr>
                  <w:t>阿旗民族职业教育中心</w:t>
                </w:r>
              </w:p>
            </w:txbxContent>
          </v:textbox>
          <w10:wrap type="square"/>
        </v:shape>
      </w:pict>
    </w:r>
    <w:r>
      <w:rPr>
        <w:rFonts w:hint="eastAsia"/>
      </w:rPr>
      <w:drawing>
        <wp:inline distT="0" distB="0" distL="0" distR="0">
          <wp:extent cx="457200" cy="277495"/>
          <wp:effectExtent l="0" t="0" r="0" b="8255"/>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7337" cy="27808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2057" o:spid="_x0000_s2057" o:spt="202" type="#_x0000_t202" style="position:absolute;left:0pt;margin-left:375.1pt;margin-top:2.15pt;height:18.85pt;width:63.9pt;mso-wrap-distance-bottom:0pt;mso-wrap-distance-left:9pt;mso-wrap-distance-right:9pt;mso-wrap-distance-top:0pt;z-index:2516623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">
          <v:path/>
          <v:fill on="f" focussize="0,0"/>
          <v:stroke on="f" weight="0.5pt" joinstyle="miter"/>
          <v:imagedata o:title=""/>
          <o:lock v:ext="edit"/>
          <v:textbox style="mso-fit-shape-to-text:t;">
            <w:txbxContent>
              <w:p>
                <w:pPr>
                  <w:pStyle w:val="7"/>
                  <w:pBdr>
                    <w:bottom w:val="none" w:color="auto" w:sz="0" w:space="0"/>
                  </w:pBdr>
                </w:pPr>
                <w:r>
                  <w:rPr>
                    <w:rFonts w:hint="eastAsia"/>
                  </w:rPr>
                  <w:t>学校情况</w:t>
                </w:r>
              </w:p>
            </w:txbxContent>
          </v:textbox>
          <w10:wrap type="square"/>
        </v:shape>
      </w:pict>
    </w:r>
    <w:r>
      <w:pict>
        <v:shape id="_x0000_s2056" o:spid="_x0000_s2056" o:spt="202" type="#_x0000_t202" style="position:absolute;left:0pt;margin-left:36.65pt;margin-top:1.55pt;height:144pt;width:144pt;mso-wrap-distance-bottom:0pt;mso-wrap-distance-left:9pt;mso-wrap-distance-right:9pt;mso-wrap-distance-top:0pt;mso-wrap-style:none;z-index:2516633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">
          <v:path/>
          <v:fill on="f" focussize="0,0"/>
          <v:stroke on="f" weight="0.5pt" joinstyle="miter"/>
          <v:imagedata o:title=""/>
          <o:lock v:ext="edit"/>
          <v:textbox style="mso-fit-shape-to-text:t;">
            <w:txbxContent>
              <w:p>
                <w:pPr>
                  <w:pStyle w:val="7"/>
                  <w:pBdr>
                    <w:bottom w:val="none" w:color="auto" w:sz="0" w:space="0"/>
                  </w:pBdr>
                </w:pPr>
                <w:r>
                  <w:rPr>
                    <w:rFonts w:hint="eastAsia"/>
                  </w:rPr>
                  <w:t>阿旗民族职业教育中心</w:t>
                </w:r>
              </w:p>
            </w:txbxContent>
          </v:textbox>
          <w10:wrap type="square"/>
        </v:shape>
      </w:pict>
    </w:r>
    <w:r>
      <w:rPr>
        <w:rFonts w:hint="eastAsia"/>
      </w:rPr>
      <w:drawing>
        <wp:inline distT="0" distB="0" distL="0" distR="0">
          <wp:extent cx="457200" cy="277495"/>
          <wp:effectExtent l="0" t="0" r="0" b="8255"/>
          <wp:docPr id="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7337" cy="27808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2063" o:spid="_x0000_s2063" o:spt="202" type="#_x0000_t202" style="position:absolute;left:0pt;margin-left:375.1pt;margin-top:2.15pt;height:18.85pt;width:63.9pt;mso-wrap-distance-bottom:0pt;mso-wrap-distance-left:9pt;mso-wrap-distance-right:9pt;mso-wrap-distance-top:0pt;z-index:25166745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">
          <v:path/>
          <v:fill on="f" focussize="0,0"/>
          <v:stroke on="f" weight="0.5pt" joinstyle="miter"/>
          <v:imagedata o:title=""/>
          <o:lock v:ext="edit"/>
          <v:textbox style="mso-fit-shape-to-text:t;">
            <w:txbxContent>
              <w:p>
                <w:pPr>
                  <w:pStyle w:val="7"/>
                  <w:pBdr>
                    <w:bottom w:val="none" w:color="auto" w:sz="0" w:space="0"/>
                  </w:pBdr>
                </w:pPr>
                <w:r>
                  <w:rPr>
                    <w:rFonts w:hint="eastAsia"/>
                  </w:rPr>
                  <w:t>学生发展</w:t>
                </w:r>
              </w:p>
            </w:txbxContent>
          </v:textbox>
          <w10:wrap type="square"/>
        </v:shape>
      </w:pict>
    </w:r>
    <w:r>
      <w:pict>
        <v:shape id="_x0000_s2062" o:spid="_x0000_s2062" o:spt="202" type="#_x0000_t202" style="position:absolute;left:0pt;margin-left:36.65pt;margin-top:1.55pt;height:144pt;width:144pt;mso-wrap-distance-bottom:0pt;mso-wrap-distance-left:9pt;mso-wrap-distance-right:9pt;mso-wrap-distance-top:0pt;mso-wrap-style:none;z-index:25166848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">
          <v:path/>
          <v:fill on="f" focussize="0,0"/>
          <v:stroke on="f" weight="0.5pt" joinstyle="miter"/>
          <v:imagedata o:title=""/>
          <o:lock v:ext="edit"/>
          <v:textbox style="mso-fit-shape-to-text:t;">
            <w:txbxContent>
              <w:p>
                <w:pPr>
                  <w:pStyle w:val="7"/>
                  <w:pBdr>
                    <w:bottom w:val="none" w:color="auto" w:sz="0" w:space="0"/>
                  </w:pBdr>
                </w:pPr>
                <w:r>
                  <w:rPr>
                    <w:rFonts w:hint="eastAsia"/>
                  </w:rPr>
                  <w:t>阿旗民族职业教育中心</w:t>
                </w:r>
              </w:p>
            </w:txbxContent>
          </v:textbox>
          <w10:wrap type="square"/>
        </v:shape>
      </w:pict>
    </w:r>
    <w:r>
      <w:rPr>
        <w:rFonts w:hint="eastAsia"/>
      </w:rPr>
      <w:drawing>
        <wp:inline distT="0" distB="0" distL="0" distR="0">
          <wp:extent cx="457200" cy="277495"/>
          <wp:effectExtent l="0" t="0" r="0" b="8255"/>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7337" cy="278087"/>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2061" o:spid="_x0000_s2061" o:spt="202" type="#_x0000_t202" style="position:absolute;left:0pt;margin-left:387.1pt;margin-top:2.95pt;height:18.85pt;width:63.9pt;mso-wrap-distance-bottom:0pt;mso-wrap-distance-left:9pt;mso-wrap-distance-right:9pt;mso-wrap-distance-top:0pt;z-index:25166540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">
          <v:path/>
          <v:fill on="f" focussize="0,0"/>
          <v:stroke on="f" weight="0.5pt" joinstyle="miter"/>
          <v:imagedata o:title=""/>
          <o:lock v:ext="edit"/>
          <v:textbox style="mso-fit-shape-to-text:t;">
            <w:txbxContent>
              <w:p>
                <w:pPr>
                  <w:pStyle w:val="7"/>
                  <w:pBdr>
                    <w:bottom w:val="none" w:color="auto" w:sz="0" w:space="0"/>
                  </w:pBdr>
                </w:pPr>
                <w:r>
                  <w:rPr>
                    <w:rFonts w:hint="eastAsia"/>
                  </w:rPr>
                  <w:t>学生发展</w:t>
                </w:r>
              </w:p>
            </w:txbxContent>
          </v:textbox>
          <w10:wrap type="square"/>
        </v:shape>
      </w:pict>
    </w:r>
    <w:r>
      <w:pict>
        <v:shape id="_x0000_s2060" o:spid="_x0000_s2060" o:spt="202" type="#_x0000_t202" style="position:absolute;left:0pt;margin-left:36.65pt;margin-top:1.55pt;height:144pt;width:144pt;mso-wrap-distance-bottom:0pt;mso-wrap-distance-left:9pt;mso-wrap-distance-right:9pt;mso-wrap-distance-top:0pt;mso-wrap-style:none;z-index:25166438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">
          <v:path/>
          <v:fill on="f" focussize="0,0"/>
          <v:stroke on="f" weight="0.5pt" joinstyle="miter"/>
          <v:imagedata o:title=""/>
          <o:lock v:ext="edit"/>
          <v:textbox style="mso-fit-shape-to-text:t;">
            <w:txbxContent>
              <w:p>
                <w:pPr>
                  <w:pStyle w:val="7"/>
                  <w:pBdr>
                    <w:bottom w:val="none" w:color="auto" w:sz="0" w:space="0"/>
                  </w:pBdr>
                </w:pPr>
                <w:r>
                  <w:rPr>
                    <w:rFonts w:hint="eastAsia"/>
                  </w:rPr>
                  <w:t>阿旗民族职业教育中心</w:t>
                </w:r>
              </w:p>
            </w:txbxContent>
          </v:textbox>
          <w10:wrap type="square"/>
        </v:shape>
      </w:pict>
    </w:r>
    <w:r>
      <w:rPr>
        <w:rFonts w:hint="eastAsia"/>
      </w:rPr>
      <w:drawing>
        <wp:inline distT="0" distB="0" distL="0" distR="0">
          <wp:extent cx="457200" cy="277495"/>
          <wp:effectExtent l="0" t="0" r="0" b="8255"/>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7337" cy="278087"/>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2069" o:spid="_x0000_s2069" o:spt="202" type="#_x0000_t202" style="position:absolute;left:0pt;margin-left:373pt;margin-top:2.15pt;height:30.55pt;width:70.4pt;mso-wrap-distance-bottom:0pt;mso-wrap-distance-left:9pt;mso-wrap-distance-right:9pt;mso-wrap-distance-top:0pt;z-index:25167360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">
          <v:path/>
          <v:fill on="f" focussize="0,0"/>
          <v:stroke on="f" weight="0.5pt" joinstyle="miter"/>
          <v:imagedata o:title=""/>
          <o:lock v:ext="edit"/>
          <v:textbox style="mso-fit-shape-to-text:t;">
            <w:txbxContent>
              <w:p>
                <w:pPr>
                  <w:pStyle w:val="7"/>
                  <w:pBdr>
                    <w:bottom w:val="none" w:color="auto" w:sz="0" w:space="0"/>
                  </w:pBdr>
                </w:pPr>
                <w:r>
                  <w:rPr>
                    <w:rFonts w:hint="eastAsia"/>
                  </w:rPr>
                  <w:t>质量保障措施</w:t>
                </w:r>
              </w:p>
            </w:txbxContent>
          </v:textbox>
          <w10:wrap type="square"/>
        </v:shape>
      </w:pict>
    </w:r>
    <w:r>
      <w:pict>
        <v:shape id="_x0000_s2068" o:spid="_x0000_s2068" o:spt="202" type="#_x0000_t202" style="position:absolute;left:0pt;margin-left:36.65pt;margin-top:1.55pt;height:144pt;width:144pt;mso-wrap-distance-bottom:0pt;mso-wrap-distance-left:9pt;mso-wrap-distance-right:9pt;mso-wrap-distance-top:0pt;mso-wrap-style:none;z-index:25167462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">
          <v:path/>
          <v:fill on="f" focussize="0,0"/>
          <v:stroke on="f" weight="0.5pt" joinstyle="miter"/>
          <v:imagedata o:title=""/>
          <o:lock v:ext="edit"/>
          <v:textbox style="mso-fit-shape-to-text:t;">
            <w:txbxContent>
              <w:p>
                <w:pPr>
                  <w:pStyle w:val="7"/>
                  <w:pBdr>
                    <w:bottom w:val="none" w:color="auto" w:sz="0" w:space="0"/>
                  </w:pBdr>
                </w:pPr>
                <w:r>
                  <w:rPr>
                    <w:rFonts w:hint="eastAsia"/>
                  </w:rPr>
                  <w:t>阿旗民族职业教育中心</w:t>
                </w:r>
              </w:p>
            </w:txbxContent>
          </v:textbox>
          <w10:wrap type="square"/>
        </v:shape>
      </w:pict>
    </w:r>
    <w:r>
      <w:rPr>
        <w:rFonts w:hint="eastAsia"/>
      </w:rPr>
      <w:drawing>
        <wp:inline distT="0" distB="0" distL="0" distR="0">
          <wp:extent cx="457200" cy="277495"/>
          <wp:effectExtent l="0" t="0" r="0" b="825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7337" cy="278087"/>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2065" o:spid="_x0000_s2065" o:spt="202" type="#_x0000_t202" style="position:absolute;left:0pt;margin-left:370.3pt;margin-top:2.95pt;height:18.85pt;width:79.35pt;mso-wrap-distance-bottom:0pt;mso-wrap-distance-left:9pt;mso-wrap-distance-right:9pt;mso-wrap-distance-top:0pt;z-index:25167155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">
          <v:path/>
          <v:fill on="f" focussize="0,0"/>
          <v:stroke on="f" weight="0.5pt" joinstyle="miter"/>
          <v:imagedata o:title=""/>
          <o:lock v:ext="edit"/>
          <v:textbox style="mso-fit-shape-to-text:t;">
            <w:txbxContent>
              <w:p>
                <w:pPr>
                  <w:pStyle w:val="7"/>
                  <w:pBdr>
                    <w:bottom w:val="none" w:color="auto" w:sz="0" w:space="0"/>
                  </w:pBdr>
                </w:pPr>
                <w:r>
                  <w:rPr>
                    <w:rFonts w:hint="eastAsia"/>
                  </w:rPr>
                  <w:t>质量保障措施</w:t>
                </w:r>
              </w:p>
            </w:txbxContent>
          </v:textbox>
          <w10:wrap type="square"/>
        </v:shape>
      </w:pict>
    </w:r>
    <w:r>
      <w:pict>
        <v:shape id="_x0000_s2064" o:spid="_x0000_s2064" o:spt="202" type="#_x0000_t202" style="position:absolute;left:0pt;margin-left:36.65pt;margin-top:1.55pt;height:144pt;width:144pt;mso-wrap-distance-bottom:0pt;mso-wrap-distance-left:9pt;mso-wrap-distance-right:9pt;mso-wrap-distance-top:0pt;mso-wrap-style:none;z-index:25167052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">
          <v:path/>
          <v:fill on="f" focussize="0,0"/>
          <v:stroke on="f" weight="0.5pt" joinstyle="miter"/>
          <v:imagedata o:title=""/>
          <o:lock v:ext="edit"/>
          <v:textbox style="mso-fit-shape-to-text:t;">
            <w:txbxContent>
              <w:p>
                <w:pPr>
                  <w:pStyle w:val="7"/>
                  <w:pBdr>
                    <w:bottom w:val="none" w:color="auto" w:sz="0" w:space="0"/>
                  </w:pBdr>
                </w:pPr>
                <w:r>
                  <w:rPr>
                    <w:rFonts w:hint="eastAsia"/>
                  </w:rPr>
                  <w:t>阿旗民族职业教育中心</w:t>
                </w:r>
              </w:p>
            </w:txbxContent>
          </v:textbox>
          <w10:wrap type="square"/>
        </v:shape>
      </w:pict>
    </w:r>
    <w:r>
      <w:rPr>
        <w:rFonts w:hint="eastAsia"/>
      </w:rPr>
      <w:drawing>
        <wp:inline distT="0" distB="0" distL="0" distR="0">
          <wp:extent cx="457200" cy="277495"/>
          <wp:effectExtent l="0" t="0" r="0" b="825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7337" cy="278087"/>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2077" o:spid="_x0000_s2077" o:spt="202" type="#_x0000_t202" style="position:absolute;left:0pt;margin-left:378.7pt;margin-top:2.95pt;height:18.85pt;width:79.35pt;mso-wrap-distance-bottom:0pt;mso-wrap-distance-left:9pt;mso-wrap-distance-right:9pt;mso-wrap-distance-top:0pt;z-index:25167667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">
          <v:path/>
          <v:fill on="f" focussize="0,0"/>
          <v:stroke on="f" weight="0.5pt" joinstyle="miter"/>
          <v:imagedata o:title=""/>
          <o:lock v:ext="edit"/>
          <v:textbox style="mso-fit-shape-to-text:t;">
            <w:txbxContent>
              <w:p>
                <w:pPr>
                  <w:pStyle w:val="7"/>
                  <w:pBdr>
                    <w:bottom w:val="none" w:color="auto" w:sz="0" w:space="0"/>
                  </w:pBdr>
                </w:pPr>
                <w:r>
                  <w:rPr>
                    <w:rFonts w:hint="eastAsia"/>
                  </w:rPr>
                  <w:t>校企业合作</w:t>
                </w:r>
              </w:p>
            </w:txbxContent>
          </v:textbox>
          <w10:wrap type="square"/>
        </v:shape>
      </w:pict>
    </w:r>
    <w:r>
      <w:pict>
        <v:shape id="_x0000_s2076" o:spid="_x0000_s2076" o:spt="202" type="#_x0000_t202" style="position:absolute;left:0pt;margin-left:36.65pt;margin-top:1.55pt;height:144pt;width:144pt;mso-wrap-distance-bottom:0pt;mso-wrap-distance-left:9pt;mso-wrap-distance-right:9pt;mso-wrap-distance-top:0pt;mso-wrap-style:none;z-index:25167564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">
          <v:path/>
          <v:fill on="f" focussize="0,0"/>
          <v:stroke on="f" weight="0.5pt" joinstyle="miter"/>
          <v:imagedata o:title=""/>
          <o:lock v:ext="edit"/>
          <v:textbox style="mso-fit-shape-to-text:t;">
            <w:txbxContent>
              <w:p>
                <w:pPr>
                  <w:pStyle w:val="7"/>
                  <w:pBdr>
                    <w:bottom w:val="none" w:color="auto" w:sz="0" w:space="0"/>
                  </w:pBdr>
                </w:pPr>
                <w:r>
                  <w:rPr>
                    <w:rFonts w:hint="eastAsia"/>
                  </w:rPr>
                  <w:t>阿旗民族职业教育中心</w:t>
                </w:r>
              </w:p>
            </w:txbxContent>
          </v:textbox>
          <w10:wrap type="square"/>
        </v:shape>
      </w:pict>
    </w:r>
    <w:r>
      <w:rPr>
        <w:rFonts w:hint="eastAsia"/>
      </w:rPr>
      <w:drawing>
        <wp:inline distT="0" distB="0" distL="0" distR="0">
          <wp:extent cx="457200" cy="277495"/>
          <wp:effectExtent l="0" t="0" r="0" b="8255"/>
          <wp:docPr id="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7337" cy="278087"/>
                  </a:xfrm>
                  <a:prstGeom prst="rect">
                    <a:avLst/>
                  </a:prstGeom>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2085" o:spid="_x0000_s2085" o:spt="202" type="#_x0000_t202" style="position:absolute;left:0pt;margin-left:384.3pt;margin-top:2.95pt;height:18.85pt;width:79.35pt;mso-wrap-distance-bottom:0pt;mso-wrap-distance-left:9pt;mso-wrap-distance-right:9pt;mso-wrap-distance-top:0pt;z-index:25167872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">
          <v:path/>
          <v:fill on="f" focussize="0,0"/>
          <v:stroke on="f" weight="0.5pt" joinstyle="miter"/>
          <v:imagedata o:title=""/>
          <o:lock v:ext="edit"/>
          <v:textbox style="mso-fit-shape-to-text:t;">
            <w:txbxContent>
              <w:p>
                <w:pPr>
                  <w:pStyle w:val="7"/>
                  <w:pBdr>
                    <w:bottom w:val="none" w:color="auto" w:sz="0" w:space="0"/>
                  </w:pBdr>
                </w:pPr>
                <w:r>
                  <w:rPr>
                    <w:rFonts w:hint="eastAsia"/>
                  </w:rPr>
                  <w:t>社会贡献</w:t>
                </w:r>
              </w:p>
            </w:txbxContent>
          </v:textbox>
          <w10:wrap type="square"/>
        </v:shape>
      </w:pict>
    </w:r>
    <w:r>
      <w:pict>
        <v:shape id="_x0000_s2084" o:spid="_x0000_s2084" o:spt="202" type="#_x0000_t202" style="position:absolute;left:0pt;margin-left:36.65pt;margin-top:1.55pt;height:144pt;width:144pt;mso-wrap-distance-bottom:0pt;mso-wrap-distance-left:9pt;mso-wrap-distance-right:9pt;mso-wrap-distance-top:0pt;mso-wrap-style:none;z-index:25167769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">
          <v:path/>
          <v:fill on="f" focussize="0,0"/>
          <v:stroke on="f" weight="0.5pt" joinstyle="miter"/>
          <v:imagedata o:title=""/>
          <o:lock v:ext="edit"/>
          <v:textbox style="mso-fit-shape-to-text:t;">
            <w:txbxContent>
              <w:p>
                <w:pPr>
                  <w:pStyle w:val="7"/>
                  <w:pBdr>
                    <w:bottom w:val="none" w:color="auto" w:sz="0" w:space="0"/>
                  </w:pBdr>
                </w:pPr>
                <w:r>
                  <w:rPr>
                    <w:rFonts w:hint="eastAsia"/>
                  </w:rPr>
                  <w:t>阿旗民族职业教育中心</w:t>
                </w:r>
              </w:p>
            </w:txbxContent>
          </v:textbox>
          <w10:wrap type="square"/>
        </v:shape>
      </w:pict>
    </w:r>
    <w:r>
      <w:rPr>
        <w:rFonts w:hint="eastAsia"/>
      </w:rPr>
      <w:drawing>
        <wp:inline distT="0" distB="0" distL="0" distR="0">
          <wp:extent cx="457200" cy="277495"/>
          <wp:effectExtent l="0" t="0" r="0" b="8255"/>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7337" cy="278087"/>
                  </a:xfrm>
                  <a:prstGeom prst="rect">
                    <a:avLst/>
                  </a:prstGeom>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2103" o:spid="_x0000_s2103" o:spt="202" type="#_x0000_t202" style="position:absolute;left:0pt;margin-left:384.3pt;margin-top:2.95pt;height:18.85pt;width:79.35pt;mso-wrap-distance-bottom:0pt;mso-wrap-distance-left:9pt;mso-wrap-distance-right:9pt;mso-wrap-distance-top:0pt;z-index:2516848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">
          <v:path/>
          <v:fill on="f" focussize="0,0"/>
          <v:stroke on="f" weight="0.5pt" joinstyle="miter"/>
          <v:imagedata o:title=""/>
          <o:lock v:ext="edit"/>
          <v:textbox style="mso-fit-shape-to-text:t;">
            <w:txbxContent>
              <w:p>
                <w:pPr>
                  <w:pStyle w:val="7"/>
                  <w:pBdr>
                    <w:bottom w:val="none" w:color="auto" w:sz="0" w:space="0"/>
                  </w:pBdr>
                </w:pPr>
                <w:r>
                  <w:rPr>
                    <w:rFonts w:hint="eastAsia"/>
                  </w:rPr>
                  <w:t>举办人职责</w:t>
                </w:r>
              </w:p>
            </w:txbxContent>
          </v:textbox>
          <w10:wrap type="square"/>
        </v:shape>
      </w:pict>
    </w:r>
    <w:r>
      <w:pict>
        <v:shape id="_x0000_s2102" o:spid="_x0000_s2102" o:spt="202" type="#_x0000_t202" style="position:absolute;left:0pt;margin-left:36.65pt;margin-top:1.55pt;height:144pt;width:144pt;mso-wrap-distance-bottom:0pt;mso-wrap-distance-left:9pt;mso-wrap-distance-right:9pt;mso-wrap-distance-top:0pt;mso-wrap-style:none;z-index:25168384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">
          <v:path/>
          <v:fill on="f" focussize="0,0"/>
          <v:stroke on="f" weight="0.5pt" joinstyle="miter"/>
          <v:imagedata o:title=""/>
          <o:lock v:ext="edit"/>
          <v:textbox style="mso-fit-shape-to-text:t;">
            <w:txbxContent>
              <w:p>
                <w:pPr>
                  <w:pStyle w:val="7"/>
                  <w:pBdr>
                    <w:bottom w:val="none" w:color="auto" w:sz="0" w:space="0"/>
                  </w:pBdr>
                </w:pPr>
                <w:r>
                  <w:rPr>
                    <w:rFonts w:hint="eastAsia"/>
                  </w:rPr>
                  <w:t>阿旗民族职业教育中心</w:t>
                </w:r>
              </w:p>
            </w:txbxContent>
          </v:textbox>
          <w10:wrap type="square"/>
        </v:shape>
      </w:pict>
    </w:r>
    <w:r>
      <w:rPr>
        <w:rFonts w:hint="eastAsia"/>
      </w:rPr>
      <w:drawing>
        <wp:inline distT="0" distB="0" distL="0" distR="0">
          <wp:extent cx="457200" cy="277495"/>
          <wp:effectExtent l="0" t="0" r="0" b="8255"/>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7337" cy="27808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17485D"/>
    <w:rsid w:val="0002196A"/>
    <w:rsid w:val="000319BD"/>
    <w:rsid w:val="000459AA"/>
    <w:rsid w:val="00046CF5"/>
    <w:rsid w:val="00070798"/>
    <w:rsid w:val="00071EA4"/>
    <w:rsid w:val="00084983"/>
    <w:rsid w:val="000B1A0A"/>
    <w:rsid w:val="000B2B5F"/>
    <w:rsid w:val="000E6E6B"/>
    <w:rsid w:val="00115233"/>
    <w:rsid w:val="001169F6"/>
    <w:rsid w:val="00117C3C"/>
    <w:rsid w:val="001249FB"/>
    <w:rsid w:val="0012501C"/>
    <w:rsid w:val="00136BCC"/>
    <w:rsid w:val="00141EFA"/>
    <w:rsid w:val="0017485D"/>
    <w:rsid w:val="00191BC2"/>
    <w:rsid w:val="00195967"/>
    <w:rsid w:val="001A163B"/>
    <w:rsid w:val="001A2593"/>
    <w:rsid w:val="001A5965"/>
    <w:rsid w:val="001B31F5"/>
    <w:rsid w:val="001B38EE"/>
    <w:rsid w:val="001D162E"/>
    <w:rsid w:val="001D49E7"/>
    <w:rsid w:val="001E2E8A"/>
    <w:rsid w:val="00211B20"/>
    <w:rsid w:val="00247BC7"/>
    <w:rsid w:val="00262A28"/>
    <w:rsid w:val="002652F0"/>
    <w:rsid w:val="002B3232"/>
    <w:rsid w:val="002D3A6B"/>
    <w:rsid w:val="002F2F10"/>
    <w:rsid w:val="00315AE0"/>
    <w:rsid w:val="003307A7"/>
    <w:rsid w:val="00341B67"/>
    <w:rsid w:val="003504E1"/>
    <w:rsid w:val="00381221"/>
    <w:rsid w:val="00384E7F"/>
    <w:rsid w:val="003B1337"/>
    <w:rsid w:val="003C4B62"/>
    <w:rsid w:val="003E1862"/>
    <w:rsid w:val="004011D9"/>
    <w:rsid w:val="00404308"/>
    <w:rsid w:val="004137BA"/>
    <w:rsid w:val="00414850"/>
    <w:rsid w:val="00430DE5"/>
    <w:rsid w:val="00435D50"/>
    <w:rsid w:val="0043677B"/>
    <w:rsid w:val="00442EBA"/>
    <w:rsid w:val="004557D9"/>
    <w:rsid w:val="004566F3"/>
    <w:rsid w:val="004B6F50"/>
    <w:rsid w:val="004C0E10"/>
    <w:rsid w:val="004C12B4"/>
    <w:rsid w:val="004C1AA3"/>
    <w:rsid w:val="004F04A9"/>
    <w:rsid w:val="004F72E9"/>
    <w:rsid w:val="005128FF"/>
    <w:rsid w:val="00523AB0"/>
    <w:rsid w:val="00544000"/>
    <w:rsid w:val="00547A4A"/>
    <w:rsid w:val="00570144"/>
    <w:rsid w:val="00586A87"/>
    <w:rsid w:val="005D2CB8"/>
    <w:rsid w:val="005D72AA"/>
    <w:rsid w:val="005E3AD9"/>
    <w:rsid w:val="00621090"/>
    <w:rsid w:val="00642D7E"/>
    <w:rsid w:val="006567B6"/>
    <w:rsid w:val="0067642B"/>
    <w:rsid w:val="006A729E"/>
    <w:rsid w:val="00722139"/>
    <w:rsid w:val="007246A6"/>
    <w:rsid w:val="00754AF8"/>
    <w:rsid w:val="00760D31"/>
    <w:rsid w:val="007611C5"/>
    <w:rsid w:val="00765665"/>
    <w:rsid w:val="00767586"/>
    <w:rsid w:val="0078229B"/>
    <w:rsid w:val="00793679"/>
    <w:rsid w:val="00795E3F"/>
    <w:rsid w:val="007A3F0C"/>
    <w:rsid w:val="007E6643"/>
    <w:rsid w:val="0081121C"/>
    <w:rsid w:val="0082741B"/>
    <w:rsid w:val="00843A12"/>
    <w:rsid w:val="00877D98"/>
    <w:rsid w:val="008A5755"/>
    <w:rsid w:val="008A739A"/>
    <w:rsid w:val="008B09F0"/>
    <w:rsid w:val="008B475A"/>
    <w:rsid w:val="008C56FD"/>
    <w:rsid w:val="008C687C"/>
    <w:rsid w:val="009421A2"/>
    <w:rsid w:val="00950E2B"/>
    <w:rsid w:val="00956D57"/>
    <w:rsid w:val="009C2B02"/>
    <w:rsid w:val="009C3E14"/>
    <w:rsid w:val="009D4BB4"/>
    <w:rsid w:val="009F555E"/>
    <w:rsid w:val="00A00CEB"/>
    <w:rsid w:val="00A179C8"/>
    <w:rsid w:val="00A31FC7"/>
    <w:rsid w:val="00A46298"/>
    <w:rsid w:val="00A5263E"/>
    <w:rsid w:val="00A66EAE"/>
    <w:rsid w:val="00AB61F5"/>
    <w:rsid w:val="00AC2DF3"/>
    <w:rsid w:val="00AE03A2"/>
    <w:rsid w:val="00AF2A0E"/>
    <w:rsid w:val="00AF58B2"/>
    <w:rsid w:val="00AF6AF8"/>
    <w:rsid w:val="00B003A6"/>
    <w:rsid w:val="00B06CCE"/>
    <w:rsid w:val="00B11437"/>
    <w:rsid w:val="00B14042"/>
    <w:rsid w:val="00B2489E"/>
    <w:rsid w:val="00B42A4A"/>
    <w:rsid w:val="00B522B5"/>
    <w:rsid w:val="00B76F78"/>
    <w:rsid w:val="00B77DE3"/>
    <w:rsid w:val="00B9460D"/>
    <w:rsid w:val="00BB19DC"/>
    <w:rsid w:val="00BC26FE"/>
    <w:rsid w:val="00BD6043"/>
    <w:rsid w:val="00BE215D"/>
    <w:rsid w:val="00BF5025"/>
    <w:rsid w:val="00C06A53"/>
    <w:rsid w:val="00C22EF9"/>
    <w:rsid w:val="00C24447"/>
    <w:rsid w:val="00C67D12"/>
    <w:rsid w:val="00C67E04"/>
    <w:rsid w:val="00C84973"/>
    <w:rsid w:val="00C859A1"/>
    <w:rsid w:val="00C8710C"/>
    <w:rsid w:val="00C94F27"/>
    <w:rsid w:val="00CC0AB1"/>
    <w:rsid w:val="00CD7C41"/>
    <w:rsid w:val="00D102F6"/>
    <w:rsid w:val="00D33FD7"/>
    <w:rsid w:val="00D3614C"/>
    <w:rsid w:val="00D73866"/>
    <w:rsid w:val="00D75802"/>
    <w:rsid w:val="00DB21B3"/>
    <w:rsid w:val="00DC1250"/>
    <w:rsid w:val="00DC5FBD"/>
    <w:rsid w:val="00DE3138"/>
    <w:rsid w:val="00E04200"/>
    <w:rsid w:val="00E304E8"/>
    <w:rsid w:val="00E36FE8"/>
    <w:rsid w:val="00E549DC"/>
    <w:rsid w:val="00E61DC5"/>
    <w:rsid w:val="00E820C5"/>
    <w:rsid w:val="00EB1DD9"/>
    <w:rsid w:val="00EB28C6"/>
    <w:rsid w:val="00EC3394"/>
    <w:rsid w:val="00ED13E1"/>
    <w:rsid w:val="00EE0435"/>
    <w:rsid w:val="00F028AA"/>
    <w:rsid w:val="00F07282"/>
    <w:rsid w:val="00F16DA4"/>
    <w:rsid w:val="00F31AA4"/>
    <w:rsid w:val="00F32596"/>
    <w:rsid w:val="00F36369"/>
    <w:rsid w:val="00F51462"/>
    <w:rsid w:val="00F55BBE"/>
    <w:rsid w:val="00F55C8F"/>
    <w:rsid w:val="00F665AE"/>
    <w:rsid w:val="00F71566"/>
    <w:rsid w:val="00F92AAA"/>
    <w:rsid w:val="00FD6FB8"/>
    <w:rsid w:val="00FE203E"/>
    <w:rsid w:val="6C2D06B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47"/>
        <o:r id="V:Rule2" type="connector" idref="#_x0000_s1053"/>
        <o:r id="V:Rule3" type="connector" idref="#_x0000_s1058"/>
        <o:r id="V:Rule4" type="connector" idref="#_x0000_s106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16"/>
    <w:qFormat/>
    <w:uiPriority w:val="0"/>
    <w:pPr>
      <w:spacing w:before="100" w:beforeAutospacing="1" w:after="100" w:afterAutospacing="1"/>
      <w:jc w:val="left"/>
      <w:outlineLvl w:val="0"/>
    </w:pPr>
    <w:rPr>
      <w:rFonts w:ascii="宋体" w:hAnsi="宋体"/>
      <w:b/>
      <w:kern w:val="44"/>
      <w:sz w:val="48"/>
      <w:szCs w:val="48"/>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index 6"/>
    <w:basedOn w:val="1"/>
    <w:next w:val="1"/>
    <w:uiPriority w:val="0"/>
    <w:pPr>
      <w:ind w:left="2100"/>
    </w:pPr>
    <w:rPr>
      <w:rFonts w:ascii="宋体"/>
      <w:sz w:val="28"/>
      <w:szCs w:val="28"/>
    </w:rPr>
  </w:style>
  <w:style w:type="paragraph" w:styleId="4">
    <w:name w:val="Date"/>
    <w:basedOn w:val="1"/>
    <w:next w:val="1"/>
    <w:link w:val="21"/>
    <w:uiPriority w:val="0"/>
    <w:pPr>
      <w:ind w:left="100" w:leftChars="2500"/>
    </w:pPr>
  </w:style>
  <w:style w:type="paragraph" w:styleId="5">
    <w:name w:val="Balloon Text"/>
    <w:basedOn w:val="1"/>
    <w:link w:val="20"/>
    <w:semiHidden/>
    <w:unhideWhenUsed/>
    <w:qFormat/>
    <w:uiPriority w:val="0"/>
    <w:rPr>
      <w:sz w:val="18"/>
      <w:szCs w:val="18"/>
    </w:rPr>
  </w:style>
  <w:style w:type="paragraph" w:styleId="6">
    <w:name w:val="footer"/>
    <w:basedOn w:val="1"/>
    <w:link w:val="19"/>
    <w:unhideWhenUsed/>
    <w:uiPriority w:val="99"/>
    <w:pPr>
      <w:tabs>
        <w:tab w:val="center" w:pos="4153"/>
        <w:tab w:val="right" w:pos="8306"/>
      </w:tabs>
      <w:snapToGrid w:val="0"/>
      <w:jc w:val="left"/>
    </w:pPr>
    <w:rPr>
      <w:sz w:val="18"/>
      <w:szCs w:val="18"/>
    </w:rPr>
  </w:style>
  <w:style w:type="paragraph" w:styleId="7">
    <w:name w:val="header"/>
    <w:basedOn w:val="1"/>
    <w:link w:val="18"/>
    <w:unhideWhenUsed/>
    <w:uiPriority w:val="99"/>
    <w:pPr>
      <w:pBdr>
        <w:bottom w:val="single" w:color="auto" w:sz="6" w:space="1"/>
      </w:pBdr>
      <w:tabs>
        <w:tab w:val="center" w:pos="4153"/>
        <w:tab w:val="right" w:pos="8306"/>
      </w:tabs>
      <w:snapToGrid w:val="0"/>
      <w:jc w:val="left"/>
    </w:pPr>
    <w:rPr>
      <w:sz w:val="18"/>
      <w:szCs w:val="18"/>
    </w:rPr>
  </w:style>
  <w:style w:type="paragraph" w:styleId="8">
    <w:name w:val="HTML Preformatted"/>
    <w:basedOn w:val="1"/>
    <w:link w:val="25"/>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9">
    <w:name w:val="Normal (Web)"/>
    <w:basedOn w:val="1"/>
    <w:uiPriority w:val="99"/>
    <w:pPr>
      <w:widowControl/>
      <w:spacing w:before="100" w:beforeAutospacing="1" w:after="100" w:afterAutospacing="1"/>
      <w:jc w:val="left"/>
    </w:pPr>
    <w:rPr>
      <w:rFonts w:ascii="宋体" w:hAnsi="宋体" w:cs="宋体"/>
      <w:kern w:val="0"/>
      <w:sz w:val="24"/>
      <w:szCs w:val="24"/>
    </w:rPr>
  </w:style>
  <w:style w:type="table" w:styleId="11">
    <w:name w:val="Table Grid"/>
    <w:basedOn w:val="10"/>
    <w:qFormat/>
    <w:uiPriority w:val="59"/>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FollowedHyperlink"/>
    <w:basedOn w:val="12"/>
    <w:semiHidden/>
    <w:unhideWhenUsed/>
    <w:uiPriority w:val="99"/>
    <w:rPr>
      <w:color w:val="800080" w:themeColor="followedHyperlink"/>
      <w:u w:val="single"/>
    </w:rPr>
  </w:style>
  <w:style w:type="character" w:styleId="14">
    <w:name w:val="Hyperlink"/>
    <w:uiPriority w:val="99"/>
    <w:rPr>
      <w:color w:val="0000FF"/>
      <w:u w:val="single"/>
    </w:rPr>
  </w:style>
  <w:style w:type="character" w:customStyle="1" w:styleId="15">
    <w:name w:val="标题 1 Char"/>
    <w:basedOn w:val="12"/>
    <w:uiPriority w:val="0"/>
    <w:rPr>
      <w:rFonts w:ascii="Times New Roman" w:hAnsi="Times New Roman" w:eastAsia="宋体" w:cs="Times New Roman"/>
      <w:b/>
      <w:bCs/>
      <w:kern w:val="44"/>
      <w:sz w:val="44"/>
      <w:szCs w:val="44"/>
    </w:rPr>
  </w:style>
  <w:style w:type="character" w:customStyle="1" w:styleId="16">
    <w:name w:val="标题 1 Char1"/>
    <w:link w:val="2"/>
    <w:uiPriority w:val="0"/>
    <w:rPr>
      <w:rFonts w:ascii="宋体" w:hAnsi="宋体" w:eastAsia="宋体" w:cs="Times New Roman"/>
      <w:b/>
      <w:kern w:val="44"/>
      <w:sz w:val="48"/>
      <w:szCs w:val="48"/>
    </w:rPr>
  </w:style>
  <w:style w:type="paragraph" w:customStyle="1" w:styleId="17">
    <w:name w:val="列出段落2"/>
    <w:basedOn w:val="1"/>
    <w:unhideWhenUsed/>
    <w:uiPriority w:val="0"/>
    <w:pPr>
      <w:ind w:firstLine="420" w:firstLineChars="200"/>
    </w:pPr>
  </w:style>
  <w:style w:type="character" w:customStyle="1" w:styleId="18">
    <w:name w:val="页眉 Char"/>
    <w:basedOn w:val="12"/>
    <w:link w:val="7"/>
    <w:uiPriority w:val="99"/>
    <w:rPr>
      <w:rFonts w:ascii="Times New Roman" w:hAnsi="Times New Roman" w:eastAsia="宋体" w:cs="Times New Roman"/>
      <w:sz w:val="18"/>
      <w:szCs w:val="18"/>
    </w:rPr>
  </w:style>
  <w:style w:type="character" w:customStyle="1" w:styleId="19">
    <w:name w:val="页脚 Char"/>
    <w:basedOn w:val="12"/>
    <w:link w:val="6"/>
    <w:uiPriority w:val="99"/>
    <w:rPr>
      <w:rFonts w:ascii="Times New Roman" w:hAnsi="Times New Roman" w:eastAsia="宋体" w:cs="Times New Roman"/>
      <w:sz w:val="18"/>
      <w:szCs w:val="18"/>
    </w:rPr>
  </w:style>
  <w:style w:type="character" w:customStyle="1" w:styleId="20">
    <w:name w:val="批注框文本 Char"/>
    <w:basedOn w:val="12"/>
    <w:link w:val="5"/>
    <w:semiHidden/>
    <w:uiPriority w:val="0"/>
    <w:rPr>
      <w:rFonts w:ascii="Times New Roman" w:hAnsi="Times New Roman" w:eastAsia="宋体" w:cs="Times New Roman"/>
      <w:sz w:val="18"/>
      <w:szCs w:val="18"/>
    </w:rPr>
  </w:style>
  <w:style w:type="character" w:customStyle="1" w:styleId="21">
    <w:name w:val="日期 Char"/>
    <w:basedOn w:val="12"/>
    <w:link w:val="4"/>
    <w:uiPriority w:val="0"/>
    <w:rPr>
      <w:rFonts w:ascii="Times New Roman" w:hAnsi="Times New Roman" w:eastAsia="宋体" w:cs="Times New Roman"/>
      <w:szCs w:val="21"/>
    </w:rPr>
  </w:style>
  <w:style w:type="paragraph" w:styleId="22">
    <w:name w:val="No Spacing"/>
    <w:link w:val="29"/>
    <w:qFormat/>
    <w:uiPriority w:val="1"/>
    <w:pPr>
      <w:widowControl w:val="0"/>
      <w:jc w:val="both"/>
    </w:pPr>
    <w:rPr>
      <w:rFonts w:ascii="Calibri" w:hAnsi="Calibri" w:eastAsia="宋体" w:cs="Times New Roman"/>
      <w:kern w:val="2"/>
      <w:sz w:val="21"/>
      <w:szCs w:val="22"/>
      <w:lang w:val="en-US" w:eastAsia="zh-CN" w:bidi="ar-SA"/>
    </w:rPr>
  </w:style>
  <w:style w:type="character" w:customStyle="1" w:styleId="23">
    <w:name w:val="p4-1"/>
    <w:basedOn w:val="12"/>
    <w:uiPriority w:val="0"/>
  </w:style>
  <w:style w:type="paragraph" w:customStyle="1" w:styleId="24">
    <w:name w:val="无间隔1"/>
    <w:next w:val="3"/>
    <w:uiPriority w:val="0"/>
    <w:pPr>
      <w:widowControl w:val="0"/>
      <w:jc w:val="both"/>
    </w:pPr>
    <w:rPr>
      <w:rFonts w:ascii="Calibri" w:hAnsi="Calibri" w:eastAsia="宋体" w:cs="Arial"/>
      <w:kern w:val="2"/>
      <w:sz w:val="21"/>
      <w:szCs w:val="22"/>
      <w:lang w:val="en-US" w:eastAsia="zh-CN" w:bidi="ar-SA"/>
    </w:rPr>
  </w:style>
  <w:style w:type="character" w:customStyle="1" w:styleId="25">
    <w:name w:val="HTML 预设格式 Char"/>
    <w:basedOn w:val="12"/>
    <w:link w:val="8"/>
    <w:uiPriority w:val="99"/>
    <w:rPr>
      <w:rFonts w:ascii="宋体" w:hAnsi="宋体" w:eastAsia="宋体" w:cs="宋体"/>
      <w:kern w:val="0"/>
      <w:sz w:val="24"/>
      <w:szCs w:val="24"/>
    </w:rPr>
  </w:style>
  <w:style w:type="paragraph" w:styleId="26">
    <w:name w:val="List Paragraph"/>
    <w:basedOn w:val="1"/>
    <w:qFormat/>
    <w:uiPriority w:val="34"/>
    <w:pPr>
      <w:ind w:firstLine="420" w:firstLineChars="200"/>
    </w:pPr>
  </w:style>
  <w:style w:type="paragraph" w:styleId="27">
    <w:name w:val="Quote"/>
    <w:basedOn w:val="1"/>
    <w:next w:val="1"/>
    <w:link w:val="28"/>
    <w:qFormat/>
    <w:uiPriority w:val="29"/>
    <w:pPr>
      <w:widowControl/>
      <w:spacing w:after="200" w:line="276" w:lineRule="auto"/>
      <w:jc w:val="left"/>
    </w:pPr>
    <w:rPr>
      <w:rFonts w:asciiTheme="minorHAnsi" w:hAnsiTheme="minorHAnsi" w:eastAsiaTheme="minorEastAsia" w:cstheme="minorBidi"/>
      <w:i/>
      <w:iCs/>
      <w:color w:val="000000" w:themeColor="text1"/>
      <w:kern w:val="0"/>
      <w:sz w:val="22"/>
      <w:szCs w:val="22"/>
    </w:rPr>
  </w:style>
  <w:style w:type="character" w:customStyle="1" w:styleId="28">
    <w:name w:val="引用 Char"/>
    <w:basedOn w:val="12"/>
    <w:link w:val="27"/>
    <w:uiPriority w:val="29"/>
    <w:rPr>
      <w:i/>
      <w:iCs/>
      <w:color w:val="000000" w:themeColor="text1"/>
      <w:kern w:val="0"/>
      <w:sz w:val="22"/>
    </w:rPr>
  </w:style>
  <w:style w:type="character" w:customStyle="1" w:styleId="29">
    <w:name w:val="无间隔 Char"/>
    <w:basedOn w:val="12"/>
    <w:link w:val="22"/>
    <w:qFormat/>
    <w:uiPriority w:val="1"/>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chart" Target="charts/chart6.xml"/><Relationship Id="rId34" Type="http://schemas.openxmlformats.org/officeDocument/2006/relationships/image" Target="media/image10.jpeg"/><Relationship Id="rId33" Type="http://schemas.openxmlformats.org/officeDocument/2006/relationships/image" Target="media/image9.jpeg"/><Relationship Id="rId32" Type="http://schemas.openxmlformats.org/officeDocument/2006/relationships/image" Target="media/image8.jpeg"/><Relationship Id="rId31" Type="http://schemas.openxmlformats.org/officeDocument/2006/relationships/image" Target="media/image7.jpeg"/><Relationship Id="rId30" Type="http://schemas.openxmlformats.org/officeDocument/2006/relationships/image" Target="media/image6.jpeg"/><Relationship Id="rId3" Type="http://schemas.openxmlformats.org/officeDocument/2006/relationships/header" Target="header1.xml"/><Relationship Id="rId29" Type="http://schemas.openxmlformats.org/officeDocument/2006/relationships/image" Target="media/image5.jpeg"/><Relationship Id="rId28" Type="http://schemas.openxmlformats.org/officeDocument/2006/relationships/image" Target="media/image4.jpeg"/><Relationship Id="rId27" Type="http://schemas.openxmlformats.org/officeDocument/2006/relationships/chart" Target="charts/chart5.xml"/><Relationship Id="rId26" Type="http://schemas.openxmlformats.org/officeDocument/2006/relationships/image" Target="media/image3.png"/><Relationship Id="rId25" Type="http://schemas.openxmlformats.org/officeDocument/2006/relationships/oleObject" Target="embeddings/Workbook2.xls"/><Relationship Id="rId24" Type="http://schemas.openxmlformats.org/officeDocument/2006/relationships/image" Target="media/image2.png"/><Relationship Id="rId23" Type="http://schemas.openxmlformats.org/officeDocument/2006/relationships/oleObject" Target="embeddings/Workbook1.xls"/><Relationship Id="rId22" Type="http://schemas.openxmlformats.org/officeDocument/2006/relationships/chart" Target="charts/chart4.xml"/><Relationship Id="rId21" Type="http://schemas.openxmlformats.org/officeDocument/2006/relationships/chart" Target="charts/chart3.xml"/><Relationship Id="rId20" Type="http://schemas.openxmlformats.org/officeDocument/2006/relationships/chart" Target="charts/chart2.xml"/><Relationship Id="rId2" Type="http://schemas.openxmlformats.org/officeDocument/2006/relationships/settings" Target="settings.xml"/><Relationship Id="rId19" Type="http://schemas.openxmlformats.org/officeDocument/2006/relationships/chart" Target="charts/chart1.xml"/><Relationship Id="rId18" Type="http://schemas.openxmlformats.org/officeDocument/2006/relationships/theme" Target="theme/theme1.xml"/><Relationship Id="rId17" Type="http://schemas.openxmlformats.org/officeDocument/2006/relationships/header" Target="header11.xml"/><Relationship Id="rId16" Type="http://schemas.openxmlformats.org/officeDocument/2006/relationships/header" Target="header10.xml"/><Relationship Id="rId15" Type="http://schemas.openxmlformats.org/officeDocument/2006/relationships/header" Target="header9.xml"/><Relationship Id="rId14" Type="http://schemas.openxmlformats.org/officeDocument/2006/relationships/header" Target="header8.xml"/><Relationship Id="rId13" Type="http://schemas.openxmlformats.org/officeDocument/2006/relationships/footer" Target="footer4.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Backup\&#26700;&#38754;\&#32479;&#35745;&#2227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Backup\&#26700;&#38754;\&#32479;&#35745;&#22270;.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Desktop\&#26032;&#24314;%20Microsoft%20Office%20Excel%2097-2003%20&#24037;&#20316;&#34920;.xls"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dministrator\Desktop\&#32844;&#25945;&#20013;&#24515;&#30701;&#26399;&#22521;&#35757;&#27719;&#24635;&#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2016年</c:f>
              <c:strCache>
                <c:ptCount val="1"/>
                <c:pt idx="0">
                  <c:v>2016年</c:v>
                </c:pt>
              </c:strCache>
            </c:strRef>
          </c:tx>
          <c:invertIfNegative val="0"/>
          <c:dLbls>
            <c:dLbl>
              <c:idx val="0"/>
              <c:layout>
                <c:manualLayout>
                  <c:x val="0.00246913580246914"/>
                  <c:y val="0.00937316757341608"/>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en-US"/>
                      <a:t>98</a:t>
                    </a:r>
                    <a:r>
                      <a:rPr lang="zh-CN" altLang="en-US"/>
                      <a:t>人</a:t>
                    </a:r>
                    <a:endParaRPr lang="en-US" alt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185185185185185"/>
                  <c:y val="0.0234325499111947"/>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en-US" sz="800"/>
                      <a:t>13.5:1</a:t>
                    </a:r>
                    <a:endParaRPr lang="en-US" altLang="en-US" sz="800"/>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586448916107709"/>
                  <c:y val="0.0185754778009073"/>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en-US" sz="800"/>
                      <a:t>47</a:t>
                    </a:r>
                    <a:r>
                      <a:rPr lang="zh-CN" altLang="en-US" sz="800"/>
                      <a:t>人</a:t>
                    </a:r>
                    <a:endParaRPr lang="en-US" altLang="en-US" sz="800"/>
                  </a:p>
                  <a:p>
                    <a:pPr>
                      <a:defRPr lang="zh-CN" sz="1000" b="0" i="0" u="none" strike="noStrike" kern="1200" baseline="0">
                        <a:solidFill>
                          <a:schemeClr val="tx1"/>
                        </a:solidFill>
                        <a:latin typeface="+mn-lt"/>
                        <a:ea typeface="+mn-ea"/>
                        <a:cs typeface="+mn-cs"/>
                      </a:defRPr>
                    </a:pPr>
                    <a:r>
                      <a:rPr lang="en-US" altLang="en-US" sz="800"/>
                      <a:t>48%</a:t>
                    </a:r>
                    <a:endParaRPr lang="en-US" altLang="en-US" sz="800"/>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555555555555556"/>
                  <c:y val="0.0138888888888889"/>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en-US" sz="800"/>
                      <a:t>40</a:t>
                    </a:r>
                    <a:r>
                      <a:rPr lang="zh-CN" altLang="en-US" sz="800"/>
                      <a:t>人</a:t>
                    </a:r>
                    <a:endParaRPr lang="en-US" altLang="zh-CN" sz="800"/>
                  </a:p>
                  <a:p>
                    <a:pPr>
                      <a:defRPr lang="zh-CN" sz="1000" b="0" i="0" u="none" strike="noStrike" kern="1200" baseline="0">
                        <a:solidFill>
                          <a:schemeClr val="tx1"/>
                        </a:solidFill>
                        <a:latin typeface="+mn-lt"/>
                        <a:ea typeface="+mn-ea"/>
                        <a:cs typeface="+mn-cs"/>
                      </a:defRPr>
                    </a:pPr>
                    <a:r>
                      <a:rPr lang="en-US" altLang="zh-CN" sz="800"/>
                      <a:t>85%</a:t>
                    </a:r>
                    <a:endParaRPr lang="en-US" altLang="en-US" sz="800"/>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Sheet2!$B$1:$E$1</c:f>
              <c:strCache>
                <c:ptCount val="4"/>
                <c:pt idx="0">
                  <c:v>专任教师总数</c:v>
                </c:pt>
                <c:pt idx="1">
                  <c:v>生师比</c:v>
                </c:pt>
                <c:pt idx="2">
                  <c:v>专业教师</c:v>
                </c:pt>
                <c:pt idx="3">
                  <c:v> “双师型”教师</c:v>
                </c:pt>
              </c:strCache>
            </c:strRef>
          </c:cat>
          <c:val>
            <c:numRef>
              <c:f>Sheet2!$B$2:$E$2</c:f>
              <c:numCache>
                <c:formatCode>General</c:formatCode>
                <c:ptCount val="4"/>
                <c:pt idx="0">
                  <c:v>98</c:v>
                </c:pt>
                <c:pt idx="1">
                  <c:v>13.5</c:v>
                </c:pt>
                <c:pt idx="2">
                  <c:v>47</c:v>
                </c:pt>
                <c:pt idx="3">
                  <c:v>40</c:v>
                </c:pt>
              </c:numCache>
            </c:numRef>
          </c:val>
        </c:ser>
        <c:ser>
          <c:idx val="1"/>
          <c:order val="1"/>
          <c:tx>
            <c:strRef>
              <c:f>2017年</c:f>
              <c:strCache>
                <c:ptCount val="1"/>
                <c:pt idx="0">
                  <c:v>2017年</c:v>
                </c:pt>
              </c:strCache>
            </c:strRef>
          </c:tx>
          <c:invertIfNegative val="0"/>
          <c:dLbls>
            <c:dLbl>
              <c:idx val="0"/>
              <c:layout>
                <c:manualLayout>
                  <c:x val="0.00987654320987658"/>
                  <c:y val="0.0328060865069563"/>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en-US"/>
                      <a:t>92</a:t>
                    </a:r>
                    <a:r>
                      <a:rPr lang="zh-CN" altLang="en-US"/>
                      <a:t>人</a:t>
                    </a:r>
                    <a:endParaRPr lang="en-US" alt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0617283950617329"/>
                  <c:y val="0.023376089492347"/>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en-US" sz="800"/>
                      <a:t>14:1</a:t>
                    </a:r>
                    <a:r>
                      <a:rPr lang="en-US" altLang="en-US"/>
                      <a:t> </a:t>
                    </a:r>
                    <a:endParaRPr lang="en-US" alt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524701079031788"/>
                  <c:y val="0.0185186483597141"/>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en-US" sz="800"/>
                      <a:t>43</a:t>
                    </a:r>
                    <a:r>
                      <a:rPr lang="zh-CN" altLang="en-US" sz="800"/>
                      <a:t>人</a:t>
                    </a:r>
                    <a:endParaRPr lang="en-US" altLang="zh-CN" sz="800"/>
                  </a:p>
                  <a:p>
                    <a:pPr>
                      <a:defRPr lang="zh-CN" sz="1000" b="0" i="0" u="none" strike="noStrike" kern="1200" baseline="0">
                        <a:solidFill>
                          <a:schemeClr val="tx1"/>
                        </a:solidFill>
                        <a:latin typeface="+mn-lt"/>
                        <a:ea typeface="+mn-ea"/>
                        <a:cs typeface="+mn-cs"/>
                      </a:defRPr>
                    </a:pPr>
                    <a:r>
                      <a:rPr lang="en-US" altLang="en-US" sz="800"/>
                      <a:t>46.7%</a:t>
                    </a:r>
                    <a:endParaRPr lang="en-US" altLang="en-US" sz="800"/>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740740740740751"/>
                  <c:y val="0.00451572644078318"/>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en-US" sz="800"/>
                      <a:t>38</a:t>
                    </a:r>
                    <a:r>
                      <a:rPr lang="zh-CN" altLang="en-US" sz="800"/>
                      <a:t>人</a:t>
                    </a:r>
                    <a:endParaRPr lang="en-US" altLang="zh-CN" sz="800"/>
                  </a:p>
                  <a:p>
                    <a:pPr>
                      <a:defRPr lang="zh-CN" sz="1000" b="0" i="0" u="none" strike="noStrike" kern="1200" baseline="0">
                        <a:solidFill>
                          <a:schemeClr val="tx1"/>
                        </a:solidFill>
                        <a:latin typeface="+mn-lt"/>
                        <a:ea typeface="+mn-ea"/>
                        <a:cs typeface="+mn-cs"/>
                      </a:defRPr>
                    </a:pPr>
                    <a:r>
                      <a:rPr lang="en-US" altLang="zh-CN" sz="800"/>
                      <a:t>88%</a:t>
                    </a:r>
                    <a:endParaRPr lang="en-US" altLang="en-US" sz="800"/>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val>
            <c:numRef>
              <c:f>Sheet2!$B$3:$E$3</c:f>
              <c:numCache>
                <c:formatCode>General</c:formatCode>
                <c:ptCount val="4"/>
                <c:pt idx="0">
                  <c:v>92</c:v>
                </c:pt>
                <c:pt idx="1" c:formatCode="0_);[Red]\(0\)">
                  <c:v>14</c:v>
                </c:pt>
                <c:pt idx="2">
                  <c:v>43</c:v>
                </c:pt>
                <c:pt idx="3">
                  <c:v>38</c:v>
                </c:pt>
              </c:numCache>
            </c:numRef>
          </c:val>
        </c:ser>
        <c:dLbls>
          <c:showLegendKey val="0"/>
          <c:showVal val="0"/>
          <c:showCatName val="0"/>
          <c:showSerName val="0"/>
          <c:showPercent val="0"/>
          <c:showBubbleSize val="0"/>
        </c:dLbls>
        <c:gapWidth val="150"/>
        <c:axId val="158072192"/>
        <c:axId val="241987968"/>
      </c:barChart>
      <c:catAx>
        <c:axId val="158072192"/>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1987968"/>
        <c:crosses val="autoZero"/>
        <c:auto val="1"/>
        <c:lblAlgn val="ctr"/>
        <c:lblOffset val="100"/>
        <c:noMultiLvlLbl val="0"/>
      </c:catAx>
      <c:valAx>
        <c:axId val="24198796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8072192"/>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2016年</c:f>
              <c:strCache>
                <c:ptCount val="1"/>
                <c:pt idx="0">
                  <c:v>2016年</c:v>
                </c:pt>
              </c:strCache>
            </c:strRef>
          </c:tx>
          <c:invertIfNegative val="0"/>
          <c:dLbls>
            <c:dLbl>
              <c:idx val="0"/>
              <c:layout>
                <c:manualLayout>
                  <c:x val="0"/>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4626688160402e-17"/>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02314778361038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555555555555556"/>
                  <c:y val="0.018518518518518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Sheet3!$A$1:$G$1</c:f>
              <c:strCache>
                <c:ptCount val="7"/>
                <c:pt idx="0">
                  <c:v>专任教师</c:v>
                </c:pt>
                <c:pt idx="1">
                  <c:v>研究生</c:v>
                </c:pt>
                <c:pt idx="2">
                  <c:v>本科</c:v>
                </c:pt>
                <c:pt idx="3">
                  <c:v>专科</c:v>
                </c:pt>
                <c:pt idx="4">
                  <c:v>副高级</c:v>
                </c:pt>
                <c:pt idx="5">
                  <c:v>中级</c:v>
                </c:pt>
                <c:pt idx="6">
                  <c:v>初级</c:v>
                </c:pt>
              </c:strCache>
            </c:strRef>
          </c:cat>
          <c:val>
            <c:numRef>
              <c:f>Sheet3!$A$2:$G$2</c:f>
              <c:numCache>
                <c:formatCode>0_ </c:formatCode>
                <c:ptCount val="7"/>
                <c:pt idx="0">
                  <c:v>98</c:v>
                </c:pt>
                <c:pt idx="1">
                  <c:v>4</c:v>
                </c:pt>
                <c:pt idx="2">
                  <c:v>90</c:v>
                </c:pt>
                <c:pt idx="3">
                  <c:v>4</c:v>
                </c:pt>
                <c:pt idx="4">
                  <c:v>23</c:v>
                </c:pt>
                <c:pt idx="5">
                  <c:v>66</c:v>
                </c:pt>
                <c:pt idx="6">
                  <c:v>9</c:v>
                </c:pt>
              </c:numCache>
            </c:numRef>
          </c:val>
        </c:ser>
        <c:ser>
          <c:idx val="1"/>
          <c:order val="1"/>
          <c:tx>
            <c:strRef>
              <c:f>2017年</c:f>
              <c:strCache>
                <c:ptCount val="1"/>
                <c:pt idx="0">
                  <c:v>2017年</c:v>
                </c:pt>
              </c:strCache>
            </c:strRef>
          </c:tx>
          <c:invertIfNegative val="0"/>
          <c:dLbls>
            <c:dLbl>
              <c:idx val="0"/>
              <c:layout>
                <c:manualLayout>
                  <c:x val="0.00555555555555556"/>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555555555555556"/>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277777777777779"/>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277777777777779"/>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833333333333334"/>
                  <c:y val="0.013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01850675264161e-16"/>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val>
            <c:numRef>
              <c:f>Sheet3!$A$3:$G$3</c:f>
              <c:numCache>
                <c:formatCode>General</c:formatCode>
                <c:ptCount val="7"/>
                <c:pt idx="0">
                  <c:v>92</c:v>
                </c:pt>
                <c:pt idx="1">
                  <c:v>4</c:v>
                </c:pt>
                <c:pt idx="2">
                  <c:v>84</c:v>
                </c:pt>
                <c:pt idx="3">
                  <c:v>4</c:v>
                </c:pt>
                <c:pt idx="4">
                  <c:v>24</c:v>
                </c:pt>
                <c:pt idx="5">
                  <c:v>59</c:v>
                </c:pt>
                <c:pt idx="6">
                  <c:v>9</c:v>
                </c:pt>
              </c:numCache>
            </c:numRef>
          </c:val>
        </c:ser>
        <c:dLbls>
          <c:showLegendKey val="0"/>
          <c:showVal val="0"/>
          <c:showCatName val="0"/>
          <c:showSerName val="0"/>
          <c:showPercent val="0"/>
          <c:showBubbleSize val="0"/>
        </c:dLbls>
        <c:gapWidth val="150"/>
        <c:axId val="242017792"/>
        <c:axId val="242019328"/>
      </c:barChart>
      <c:catAx>
        <c:axId val="242017792"/>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2019328"/>
        <c:crosses val="autoZero"/>
        <c:auto val="1"/>
        <c:lblAlgn val="ctr"/>
        <c:lblOffset val="100"/>
        <c:noMultiLvlLbl val="0"/>
      </c:catAx>
      <c:valAx>
        <c:axId val="242019328"/>
        <c:scaling>
          <c:orientation val="minMax"/>
        </c:scaling>
        <c:delete val="0"/>
        <c:axPos val="l"/>
        <c:majorGridlines/>
        <c:numFmt formatCode="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2017792"/>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非常满意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校园安全</c:v>
                </c:pt>
                <c:pt idx="1">
                  <c:v>课程学习</c:v>
                </c:pt>
                <c:pt idx="2">
                  <c:v>实习实训</c:v>
                </c:pt>
                <c:pt idx="3">
                  <c:v>学生活动</c:v>
                </c:pt>
                <c:pt idx="4">
                  <c:v>生活条件</c:v>
                </c:pt>
              </c:strCache>
            </c:strRef>
          </c:cat>
          <c:val>
            <c:numRef>
              <c:f>Sheet1!$B$2:$B$6</c:f>
              <c:numCache>
                <c:formatCode>0%</c:formatCode>
                <c:ptCount val="5"/>
                <c:pt idx="0">
                  <c:v>0.12</c:v>
                </c:pt>
                <c:pt idx="1">
                  <c:v>0.18</c:v>
                </c:pt>
                <c:pt idx="2">
                  <c:v>0.15</c:v>
                </c:pt>
                <c:pt idx="3">
                  <c:v>0.45</c:v>
                </c:pt>
                <c:pt idx="4">
                  <c:v>0.2</c:v>
                </c:pt>
              </c:numCache>
            </c:numRef>
          </c:val>
        </c:ser>
        <c:ser>
          <c:idx val="1"/>
          <c:order val="1"/>
          <c:tx>
            <c:strRef>
              <c:f>Sheet1!$C$1</c:f>
              <c:strCache>
                <c:ptCount val="1"/>
                <c:pt idx="0">
                  <c:v>比较满意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校园安全</c:v>
                </c:pt>
                <c:pt idx="1">
                  <c:v>课程学习</c:v>
                </c:pt>
                <c:pt idx="2">
                  <c:v>实习实训</c:v>
                </c:pt>
                <c:pt idx="3">
                  <c:v>学生活动</c:v>
                </c:pt>
                <c:pt idx="4">
                  <c:v>生活条件</c:v>
                </c:pt>
              </c:strCache>
            </c:strRef>
          </c:cat>
          <c:val>
            <c:numRef>
              <c:f>Sheet1!$C$2:$C$6</c:f>
              <c:numCache>
                <c:formatCode>0%</c:formatCode>
                <c:ptCount val="5"/>
                <c:pt idx="0">
                  <c:v>0.58</c:v>
                </c:pt>
                <c:pt idx="1">
                  <c:v>0.390000000000001</c:v>
                </c:pt>
                <c:pt idx="2">
                  <c:v>0.22</c:v>
                </c:pt>
                <c:pt idx="3">
                  <c:v>0.380000000000001</c:v>
                </c:pt>
                <c:pt idx="4">
                  <c:v>0.48</c:v>
                </c:pt>
              </c:numCache>
            </c:numRef>
          </c:val>
        </c:ser>
        <c:ser>
          <c:idx val="2"/>
          <c:order val="2"/>
          <c:tx>
            <c:strRef>
              <c:f>Sheet1!$D$1</c:f>
              <c:strCache>
                <c:ptCount val="1"/>
                <c:pt idx="0">
                  <c:v>一般</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校园安全</c:v>
                </c:pt>
                <c:pt idx="1">
                  <c:v>课程学习</c:v>
                </c:pt>
                <c:pt idx="2">
                  <c:v>实习实训</c:v>
                </c:pt>
                <c:pt idx="3">
                  <c:v>学生活动</c:v>
                </c:pt>
                <c:pt idx="4">
                  <c:v>生活条件</c:v>
                </c:pt>
              </c:strCache>
            </c:strRef>
          </c:cat>
          <c:val>
            <c:numRef>
              <c:f>Sheet1!$D$2:$D$6</c:f>
              <c:numCache>
                <c:formatCode>0%</c:formatCode>
                <c:ptCount val="5"/>
                <c:pt idx="0">
                  <c:v>0.28</c:v>
                </c:pt>
                <c:pt idx="1">
                  <c:v>0.35</c:v>
                </c:pt>
                <c:pt idx="2">
                  <c:v>0.5</c:v>
                </c:pt>
                <c:pt idx="3">
                  <c:v>0.16</c:v>
                </c:pt>
                <c:pt idx="4">
                  <c:v>0.22</c:v>
                </c:pt>
              </c:numCache>
            </c:numRef>
          </c:val>
        </c:ser>
        <c:ser>
          <c:idx val="3"/>
          <c:order val="3"/>
          <c:tx>
            <c:strRef>
              <c:f>Sheet1!$E$1</c:f>
              <c:strCache>
                <c:ptCount val="1"/>
                <c:pt idx="0">
                  <c:v>不满意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校园安全</c:v>
                </c:pt>
                <c:pt idx="1">
                  <c:v>课程学习</c:v>
                </c:pt>
                <c:pt idx="2">
                  <c:v>实习实训</c:v>
                </c:pt>
                <c:pt idx="3">
                  <c:v>学生活动</c:v>
                </c:pt>
                <c:pt idx="4">
                  <c:v>生活条件</c:v>
                </c:pt>
              </c:strCache>
            </c:strRef>
          </c:cat>
          <c:val>
            <c:numRef>
              <c:f>Sheet1!$E$2:$E$6</c:f>
              <c:numCache>
                <c:formatCode>0%</c:formatCode>
                <c:ptCount val="5"/>
                <c:pt idx="0">
                  <c:v>0.02</c:v>
                </c:pt>
                <c:pt idx="1">
                  <c:v>0.08</c:v>
                </c:pt>
                <c:pt idx="2">
                  <c:v>0.13</c:v>
                </c:pt>
                <c:pt idx="3">
                  <c:v>0.01</c:v>
                </c:pt>
                <c:pt idx="4">
                  <c:v>0.1</c:v>
                </c:pt>
              </c:numCache>
            </c:numRef>
          </c:val>
        </c:ser>
        <c:dLbls>
          <c:showLegendKey val="0"/>
          <c:showVal val="0"/>
          <c:showCatName val="0"/>
          <c:showSerName val="0"/>
          <c:showPercent val="0"/>
          <c:showBubbleSize val="0"/>
        </c:dLbls>
        <c:gapWidth val="150"/>
        <c:axId val="242125824"/>
        <c:axId val="242135808"/>
      </c:barChart>
      <c:catAx>
        <c:axId val="242125824"/>
        <c:scaling>
          <c:orientation val="minMax"/>
        </c:scaling>
        <c:delete val="0"/>
        <c:axPos val="l"/>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2135808"/>
        <c:crosses val="autoZero"/>
        <c:auto val="1"/>
        <c:lblAlgn val="ctr"/>
        <c:lblOffset val="100"/>
        <c:noMultiLvlLbl val="0"/>
      </c:catAx>
      <c:valAx>
        <c:axId val="242135808"/>
        <c:scaling>
          <c:orientation val="minMax"/>
        </c:scaling>
        <c:delete val="0"/>
        <c:axPos val="b"/>
        <c:majorGridlines/>
        <c:numFmt formatCode="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2125824"/>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非常满意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2016届</c:v>
                </c:pt>
                <c:pt idx="1">
                  <c:v>2016届</c:v>
                </c:pt>
              </c:strCache>
            </c:strRef>
          </c:cat>
          <c:val>
            <c:numRef>
              <c:f>Sheet1!$B$2:$B$3</c:f>
              <c:numCache>
                <c:formatCode>0.00%</c:formatCode>
                <c:ptCount val="2"/>
                <c:pt idx="0">
                  <c:v>0.6134</c:v>
                </c:pt>
                <c:pt idx="1" c:formatCode="0%">
                  <c:v>0.92</c:v>
                </c:pt>
              </c:numCache>
            </c:numRef>
          </c:val>
        </c:ser>
        <c:ser>
          <c:idx val="1"/>
          <c:order val="1"/>
          <c:tx>
            <c:strRef>
              <c:f>Sheet1!$C$1</c:f>
              <c:strCache>
                <c:ptCount val="1"/>
                <c:pt idx="0">
                  <c:v>基本满意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2016届</c:v>
                </c:pt>
                <c:pt idx="1">
                  <c:v>2016届</c:v>
                </c:pt>
              </c:strCache>
            </c:strRef>
          </c:cat>
          <c:val>
            <c:numRef>
              <c:f>Sheet1!$C$2:$C$3</c:f>
              <c:numCache>
                <c:formatCode>0%</c:formatCode>
                <c:ptCount val="2"/>
                <c:pt idx="0">
                  <c:v>0.16</c:v>
                </c:pt>
                <c:pt idx="1" c:formatCode="0.00%">
                  <c:v>0.0334</c:v>
                </c:pt>
              </c:numCache>
            </c:numRef>
          </c:val>
        </c:ser>
        <c:ser>
          <c:idx val="2"/>
          <c:order val="2"/>
          <c:tx>
            <c:strRef>
              <c:f>Sheet1!$D$1</c:f>
              <c:strCache>
                <c:ptCount val="1"/>
                <c:pt idx="0">
                  <c:v>不满意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2016届</c:v>
                </c:pt>
                <c:pt idx="1">
                  <c:v>2016届</c:v>
                </c:pt>
              </c:strCache>
            </c:strRef>
          </c:cat>
          <c:val>
            <c:numRef>
              <c:f>Sheet1!$D$2:$D$3</c:f>
              <c:numCache>
                <c:formatCode>0%</c:formatCode>
                <c:ptCount val="2"/>
                <c:pt idx="0">
                  <c:v>0.2266</c:v>
                </c:pt>
                <c:pt idx="1" c:formatCode="0.00%">
                  <c:v>0.0466</c:v>
                </c:pt>
              </c:numCache>
            </c:numRef>
          </c:val>
        </c:ser>
        <c:dLbls>
          <c:showLegendKey val="0"/>
          <c:showVal val="0"/>
          <c:showCatName val="0"/>
          <c:showSerName val="0"/>
          <c:showPercent val="0"/>
          <c:showBubbleSize val="0"/>
        </c:dLbls>
        <c:gapWidth val="150"/>
        <c:axId val="246881280"/>
        <c:axId val="246887168"/>
      </c:barChart>
      <c:catAx>
        <c:axId val="246881280"/>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6887168"/>
        <c:crosses val="autoZero"/>
        <c:auto val="1"/>
        <c:lblAlgn val="ctr"/>
        <c:lblOffset val="100"/>
        <c:noMultiLvlLbl val="0"/>
      </c:catAx>
      <c:valAx>
        <c:axId val="246887168"/>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6881280"/>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explosion val="0"/>
          <c:dPt>
            <c:idx val="0"/>
            <c:bubble3D val="0"/>
          </c:dPt>
          <c:dPt>
            <c:idx val="1"/>
            <c:bubble3D val="0"/>
          </c:dPt>
          <c:dPt>
            <c:idx val="2"/>
            <c:bubble3D val="0"/>
          </c:dPt>
          <c:dPt>
            <c:idx val="3"/>
            <c:bubble3D val="0"/>
          </c:dPt>
          <c:dLbls>
            <c:delete val="1"/>
          </c:dLbls>
          <c:cat>
            <c:strRef>
              <c:f>Sheet1!$A$1:$A$4</c:f>
              <c:strCache>
                <c:ptCount val="4"/>
                <c:pt idx="0">
                  <c:v>优</c:v>
                </c:pt>
                <c:pt idx="1">
                  <c:v>良</c:v>
                </c:pt>
                <c:pt idx="2">
                  <c:v>中</c:v>
                </c:pt>
                <c:pt idx="3">
                  <c:v>差</c:v>
                </c:pt>
              </c:strCache>
            </c:strRef>
          </c:cat>
          <c:val>
            <c:numRef>
              <c:f>Sheet1!$B$1:$B$4</c:f>
              <c:numCache>
                <c:formatCode>0.00%</c:formatCode>
                <c:ptCount val="4"/>
                <c:pt idx="0">
                  <c:v>0.391</c:v>
                </c:pt>
                <c:pt idx="1">
                  <c:v>0.328</c:v>
                </c:pt>
                <c:pt idx="2">
                  <c:v>0.27</c:v>
                </c:pt>
                <c:pt idx="3">
                  <c:v>0.011</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floor>
    <c:sideWall>
      <c:thickness val="0"/>
    </c:sideWall>
    <c:backWall>
      <c:thickness val="0"/>
    </c:backWall>
    <c:plotArea>
      <c:layout/>
      <c:pie3DChart>
        <c:varyColors val="1"/>
        <c:ser>
          <c:idx val="0"/>
          <c:order val="0"/>
          <c:explosion val="25"/>
          <c:dPt>
            <c:idx val="0"/>
            <c:bubble3D val="0"/>
          </c:dPt>
          <c:dPt>
            <c:idx val="1"/>
            <c:bubble3D val="0"/>
          </c:dPt>
          <c:dPt>
            <c:idx val="2"/>
            <c:bubble3D val="0"/>
          </c:dPt>
          <c:dLbls>
            <c:dLbl>
              <c:idx val="0"/>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Sheet3!$A$2:$A$4</c:f>
              <c:strCache>
                <c:ptCount val="3"/>
                <c:pt idx="0">
                  <c:v>社会化技能培训</c:v>
                </c:pt>
                <c:pt idx="1">
                  <c:v>技能提升培训</c:v>
                </c:pt>
                <c:pt idx="2">
                  <c:v>复转军人技能培训</c:v>
                </c:pt>
              </c:strCache>
            </c:strRef>
          </c:cat>
          <c:val>
            <c:numRef>
              <c:f>Sheet3!$B$2:$B$4</c:f>
              <c:numCache>
                <c:formatCode>General</c:formatCode>
                <c:ptCount val="3"/>
                <c:pt idx="0">
                  <c:v>137</c:v>
                </c:pt>
                <c:pt idx="1">
                  <c:v>32</c:v>
                </c:pt>
                <c:pt idx="2">
                  <c:v>43</c:v>
                </c:pt>
              </c:numCache>
            </c:numRef>
          </c:val>
        </c:ser>
        <c:dLbls>
          <c:showLegendKey val="0"/>
          <c:showVal val="0"/>
          <c:showCatName val="0"/>
          <c:showSerName val="0"/>
          <c:showPercent val="0"/>
          <c:showBubbleSize val="0"/>
        </c:dLbls>
      </c:pie3D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chart>
  <c:spPr>
    <a:ln w="9525" cap="flat" cmpd="sng" algn="ctr">
      <a:noFill/>
      <a:prstDash val="solid"/>
      <a:round/>
    </a:ln>
  </c:spPr>
  <c:txPr>
    <a:bodyPr/>
    <a:lstStyle/>
    <a:p>
      <a:pPr>
        <a:defRPr lang="zh-CN"/>
      </a:pPr>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1.png"/></Relationships>
</file>

<file path=word/drawings/drawing1.xml><?xml version="1.0" encoding="utf-8"?>
<c:userShapes xmlns:c="http://schemas.openxmlformats.org/drawingml/2006/chart">
  <cdr:relSizeAnchor xmlns:cdr="http://schemas.openxmlformats.org/drawingml/2006/chartDrawing">
    <cdr:from>
      <cdr:x>0</cdr:x>
      <cdr:y>0</cdr:y>
    </cdr:from>
    <cdr:to>
      <cdr:x>0.26136</cdr:x>
      <cdr:y>0.09112</cdr:y>
    </cdr:to>
    <cdr:pic xmlns:a="http://schemas.openxmlformats.org/drawingml/2006/main">
      <cdr:nvPicPr>
        <cdr:cNvPr id="2" name="图片 1"/>
        <cdr:cNvPicPr/>
      </cdr:nvPicPr>
      <cdr:blipFill>
        <a:blip xmlns:r="http://schemas.openxmlformats.org/officeDocument/2006/relationships" r:embed="rId1"/>
        <a:stretch>
          <a:fillRect/>
        </a:stretch>
      </cdr:blipFill>
      <cdr:spPr>
        <a:xfrm>
          <a:off x="0" y="0"/>
          <a:ext cx="1194920" cy="249958"/>
        </a:xfrm>
        <a:prstGeom prst="rect">
          <a:avLst/>
        </a:prstGeom>
      </cdr:spPr>
    </cdr:pic>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49"/>
    <customShpInfo spid="_x0000_s2057"/>
    <customShpInfo spid="_x0000_s2056"/>
    <customShpInfo spid="_x0000_s2063"/>
    <customShpInfo spid="_x0000_s2062"/>
    <customShpInfo spid="_x0000_s2061"/>
    <customShpInfo spid="_x0000_s2060"/>
    <customShpInfo spid="_x0000_s2069"/>
    <customShpInfo spid="_x0000_s2068"/>
    <customShpInfo spid="_x0000_s2065"/>
    <customShpInfo spid="_x0000_s2064"/>
    <customShpInfo spid="_x0000_s2077"/>
    <customShpInfo spid="_x0000_s2076"/>
    <customShpInfo spid="_x0000_s2085"/>
    <customShpInfo spid="_x0000_s2084"/>
    <customShpInfo spid="_x0000_s2103"/>
    <customShpInfo spid="_x0000_s2102"/>
    <customShpInfo spid="_x0000_s2087"/>
    <customShpInfo spid="_x0000_s2086"/>
    <customShpInfo spid="_x0000_s2089"/>
    <customShpInfo spid="_x0000_s2088"/>
    <customShpInfo spid="_x0000_s1047"/>
    <customShpInfo spid="_x0000_s1049"/>
    <customShpInfo spid="_x0000_s1050"/>
    <customShpInfo spid="_x0000_s1051"/>
    <customShpInfo spid="_x0000_s1048"/>
    <customShpInfo spid="_x0000_s1046"/>
    <customShpInfo spid="_x0000_s1058"/>
    <customShpInfo spid="_x0000_s1060"/>
    <customShpInfo spid="_x0000_s1061"/>
    <customShpInfo spid="_x0000_s1062"/>
    <customShpInfo spid="_x0000_s1059"/>
    <customShpInfo spid="_x0000_s1057"/>
    <customShpInfo spid="_x0000_s1053"/>
    <customShpInfo spid="_x0000_s1054"/>
    <customShpInfo spid="_x0000_s1055"/>
    <customShpInfo spid="_x0000_s1056"/>
    <customShpInfo spid="_x0000_s1052"/>
    <customShpInfo spid="_x0000_s1070"/>
    <customShpInfo spid="_x0000_s1069"/>
    <customShpInfo spid="_x0000_s1063"/>
    <customShpInfo spid="_x0000_s1027"/>
    <customShpInfo spid="_x0000_s1028"/>
    <customShpInfo spid="_x0000_s1026"/>
    <customShpInfo spid="_x0000_s1068"/>
    <customShpInfo spid="_x0000_s1067"/>
    <customShpInfo spid="_x0000_s1064"/>
    <customShpInfo spid="_x0000_s1066"/>
    <customShpInfo spid="_x0000_s106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阿鲁科尔沁旗民族职业教育中心</Company>
  <Pages>33</Pages>
  <Words>3010</Words>
  <Characters>17159</Characters>
  <Lines>142</Lines>
  <Paragraphs>40</Paragraphs>
  <TotalTime>2004</TotalTime>
  <ScaleCrop>false</ScaleCrop>
  <LinksUpToDate>false</LinksUpToDate>
  <CharactersWithSpaces>20129</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2017-11-02T00:39:00Z</dcterms:created>
  <dc:creator>User</dc:creator>
  <cp:lastModifiedBy>cfedu</cp:lastModifiedBy>
  <cp:lastPrinted>2017-11-06T02:07:00Z</cp:lastPrinted>
  <dcterms:modified xsi:type="dcterms:W3CDTF">2022-01-26T02:21:59Z</dcterms:modified>
  <dc:subject>2017年</dc:subject>
  <dc:title>年度质量报告</dc:title>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EF8DDD81E9DE427AB347B66AF71ACD6D</vt:lpwstr>
  </property>
</Properties>
</file>