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ind w:firstLine="554" w:firstLineChars="200"/>
        <w:rPr>
          <w:rFonts w:ascii="黑体" w:hAnsi="黑体" w:eastAsia="黑体"/>
          <w:spacing w:val="-2"/>
          <w:kern w:val="0"/>
          <w:position w:val="-2"/>
          <w:sz w:val="28"/>
          <w:szCs w:val="28"/>
        </w:rPr>
      </w:pPr>
    </w:p>
    <w:p>
      <w:pPr>
        <w:pStyle w:val="3"/>
        <w:spacing w:line="440" w:lineRule="exact"/>
        <w:ind w:firstLine="554" w:firstLineChars="200"/>
        <w:rPr>
          <w:rFonts w:ascii="黑体" w:hAnsi="黑体" w:eastAsia="黑体"/>
          <w:spacing w:val="-2"/>
          <w:kern w:val="0"/>
          <w:position w:val="-2"/>
          <w:sz w:val="28"/>
          <w:szCs w:val="28"/>
        </w:rPr>
      </w:pPr>
    </w:p>
    <w:p>
      <w:pPr>
        <w:pStyle w:val="3"/>
        <w:spacing w:line="440" w:lineRule="exact"/>
        <w:ind w:firstLine="554" w:firstLineChars="200"/>
        <w:rPr>
          <w:rFonts w:ascii="黑体" w:hAnsi="黑体" w:eastAsia="黑体"/>
          <w:spacing w:val="-2"/>
          <w:kern w:val="0"/>
          <w:position w:val="-2"/>
          <w:sz w:val="28"/>
          <w:szCs w:val="28"/>
        </w:rPr>
      </w:pPr>
    </w:p>
    <w:p>
      <w:pPr>
        <w:pStyle w:val="3"/>
        <w:spacing w:line="440" w:lineRule="exact"/>
        <w:ind w:firstLine="554" w:firstLineChars="200"/>
        <w:rPr>
          <w:rFonts w:ascii="黑体" w:hAnsi="黑体" w:eastAsia="黑体"/>
          <w:spacing w:val="-2"/>
          <w:kern w:val="0"/>
          <w:position w:val="-2"/>
          <w:sz w:val="28"/>
          <w:szCs w:val="28"/>
        </w:rPr>
      </w:pPr>
    </w:p>
    <w:p>
      <w:pPr>
        <w:pStyle w:val="3"/>
        <w:spacing w:line="440" w:lineRule="exact"/>
        <w:ind w:firstLine="554" w:firstLineChars="200"/>
        <w:jc w:val="center"/>
        <w:rPr>
          <w:rFonts w:ascii="黑体" w:hAnsi="黑体" w:eastAsia="黑体"/>
          <w:spacing w:val="-2"/>
          <w:kern w:val="0"/>
          <w:position w:val="-2"/>
          <w:sz w:val="28"/>
          <w:szCs w:val="28"/>
        </w:rPr>
      </w:pPr>
    </w:p>
    <w:p>
      <w:pPr>
        <w:pStyle w:val="3"/>
        <w:spacing w:line="720" w:lineRule="auto"/>
        <w:ind w:firstLine="1438" w:firstLineChars="200"/>
        <w:jc w:val="center"/>
        <w:rPr>
          <w:rFonts w:ascii="黑体" w:hAnsi="黑体" w:eastAsia="黑体"/>
          <w:spacing w:val="-2"/>
          <w:kern w:val="0"/>
          <w:position w:val="-2"/>
          <w:sz w:val="72"/>
          <w:szCs w:val="72"/>
        </w:rPr>
      </w:pPr>
      <w:r>
        <w:rPr>
          <w:rFonts w:hint="eastAsia" w:ascii="黑体" w:hAnsi="黑体" w:eastAsia="黑体"/>
          <w:spacing w:val="-2"/>
          <w:kern w:val="0"/>
          <w:position w:val="-2"/>
          <w:sz w:val="72"/>
          <w:szCs w:val="72"/>
        </w:rPr>
        <w:t>20</w:t>
      </w:r>
      <w:r>
        <w:rPr>
          <w:rFonts w:hint="eastAsia" w:ascii="黑体" w:hAnsi="黑体" w:eastAsia="黑体"/>
          <w:spacing w:val="-2"/>
          <w:kern w:val="0"/>
          <w:position w:val="-2"/>
          <w:sz w:val="72"/>
          <w:szCs w:val="72"/>
          <w:lang w:val="en-US" w:eastAsia="zh-CN"/>
        </w:rPr>
        <w:t>20</w:t>
      </w:r>
      <w:r>
        <w:rPr>
          <w:rFonts w:hint="eastAsia" w:ascii="黑体" w:hAnsi="黑体" w:eastAsia="黑体"/>
          <w:spacing w:val="-2"/>
          <w:kern w:val="0"/>
          <w:position w:val="-2"/>
          <w:sz w:val="72"/>
          <w:szCs w:val="72"/>
        </w:rPr>
        <w:t>年敖汉旗育才学校质量年度报告</w:t>
      </w: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pStyle w:val="9"/>
        <w:rPr>
          <w:rFonts w:hint="eastAsia"/>
        </w:rPr>
        <w:sectPr>
          <w:pgSz w:w="11906" w:h="16838"/>
          <w:pgMar w:top="1701" w:right="1418" w:bottom="1418" w:left="1701" w:header="851" w:footer="992" w:gutter="0"/>
          <w:pgNumType w:fmt="decimal" w:start="1"/>
          <w:cols w:space="425" w:num="1"/>
          <w:docGrid w:type="lines" w:linePitch="312" w:charSpace="0"/>
        </w:sectPr>
      </w:pPr>
    </w:p>
    <w:p>
      <w:pPr>
        <w:pStyle w:val="9"/>
        <w:rPr>
          <w:sz w:val="36"/>
          <w:szCs w:val="36"/>
        </w:rPr>
      </w:pPr>
      <w:r>
        <w:rPr>
          <w:rFonts w:hint="eastAsia"/>
          <w:sz w:val="36"/>
          <w:szCs w:val="36"/>
        </w:rPr>
        <w:t>目  录</w:t>
      </w:r>
    </w:p>
    <w:p>
      <w:pPr>
        <w:pStyle w:val="9"/>
        <w:rPr>
          <w:rStyle w:val="13"/>
        </w:rPr>
      </w:pPr>
      <w:r>
        <w:rPr>
          <w:rFonts w:ascii="方正小标宋简体" w:hAnsi="仿宋" w:eastAsia="方正小标宋简体"/>
        </w:rPr>
        <w:fldChar w:fldCharType="begin"/>
      </w:r>
      <w:r>
        <w:rPr>
          <w:rFonts w:ascii="方正小标宋简体" w:hAnsi="仿宋" w:eastAsia="方正小标宋简体"/>
        </w:rPr>
        <w:instrText xml:space="preserve"> TOC \o "1-2" \h \z \u </w:instrText>
      </w:r>
      <w:r>
        <w:rPr>
          <w:rFonts w:ascii="方正小标宋简体" w:hAnsi="仿宋" w:eastAsia="方正小标宋简体"/>
        </w:rPr>
        <w:fldChar w:fldCharType="separate"/>
      </w:r>
      <w:r>
        <w:fldChar w:fldCharType="begin"/>
      </w:r>
      <w:r>
        <w:instrText xml:space="preserve"> HYPERLINK \l "_Toc35373765" </w:instrText>
      </w:r>
      <w:r>
        <w:fldChar w:fldCharType="separate"/>
      </w:r>
      <w:r>
        <w:rPr>
          <w:rStyle w:val="13"/>
        </w:rPr>
        <w:t>1.</w:t>
      </w:r>
      <w:r>
        <w:rPr>
          <w:rStyle w:val="13"/>
          <w:rFonts w:hint="eastAsia"/>
        </w:rPr>
        <w:t>学校情况</w:t>
      </w:r>
      <w:r>
        <w:tab/>
      </w:r>
      <w:r>
        <w:rPr>
          <w:rFonts w:hint="eastAsia"/>
        </w:rPr>
        <w:t>1</w:t>
      </w:r>
      <w:r>
        <w:rPr>
          <w:rFonts w:hint="eastAsia"/>
        </w:rPr>
        <w:fldChar w:fldCharType="end"/>
      </w:r>
    </w:p>
    <w:p>
      <w:pPr>
        <w:spacing w:line="440" w:lineRule="exact"/>
      </w:pP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"_Toc35373766" </w:instrText>
      </w:r>
      <w:r>
        <w:fldChar w:fldCharType="separate"/>
      </w:r>
      <w:r>
        <w:rPr>
          <w:rStyle w:val="13"/>
        </w:rPr>
        <w:t>1.1</w:t>
      </w:r>
      <w:r>
        <w:rPr>
          <w:rStyle w:val="13"/>
          <w:rFonts w:hint="eastAsia"/>
        </w:rPr>
        <w:t>学校概况</w:t>
      </w:r>
      <w:r>
        <w:tab/>
      </w:r>
      <w:r>
        <w:rPr>
          <w:rFonts w:hint="eastAsia"/>
        </w:rPr>
        <w:t>1</w:t>
      </w:r>
      <w:r>
        <w:rPr>
          <w:rFonts w:hint="eastAsia"/>
        </w:rP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"_Toc35373767" </w:instrText>
      </w:r>
      <w:r>
        <w:fldChar w:fldCharType="separate"/>
      </w:r>
      <w:r>
        <w:rPr>
          <w:rStyle w:val="13"/>
        </w:rPr>
        <w:t>1.2</w:t>
      </w:r>
      <w:r>
        <w:rPr>
          <w:rStyle w:val="13"/>
          <w:rFonts w:hint="eastAsia"/>
        </w:rPr>
        <w:t>学生情况</w:t>
      </w:r>
      <w:r>
        <w:tab/>
      </w:r>
      <w:r>
        <w:rPr>
          <w:rFonts w:hint="eastAsia"/>
          <w:lang w:val="en-US" w:eastAsia="zh-CN"/>
        </w:rPr>
        <w:t>1</w:t>
      </w:r>
      <w: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"_Toc35373768" </w:instrText>
      </w:r>
      <w:r>
        <w:fldChar w:fldCharType="separate"/>
      </w:r>
      <w:r>
        <w:rPr>
          <w:rStyle w:val="13"/>
        </w:rPr>
        <w:t>1.3</w:t>
      </w:r>
      <w:r>
        <w:rPr>
          <w:rStyle w:val="13"/>
          <w:rFonts w:hint="eastAsia"/>
        </w:rPr>
        <w:t>教师队伍</w:t>
      </w:r>
      <w:r>
        <w:tab/>
      </w:r>
      <w:r>
        <w:rPr>
          <w:rFonts w:hint="eastAsia"/>
          <w:lang w:val="en-US" w:eastAsia="zh-CN"/>
        </w:rPr>
        <w:t>2</w:t>
      </w:r>
      <w: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"_Toc35373769" </w:instrText>
      </w:r>
      <w:r>
        <w:fldChar w:fldCharType="separate"/>
      </w:r>
      <w:r>
        <w:rPr>
          <w:rStyle w:val="13"/>
        </w:rPr>
        <w:t>1.4</w:t>
      </w:r>
      <w:r>
        <w:rPr>
          <w:rStyle w:val="13"/>
          <w:rFonts w:hint="eastAsia"/>
        </w:rPr>
        <w:t>设施设备</w:t>
      </w:r>
      <w:r>
        <w:tab/>
      </w:r>
      <w:r>
        <w:rPr>
          <w:rFonts w:hint="eastAsia"/>
          <w:lang w:val="en-US" w:eastAsia="zh-CN"/>
        </w:rPr>
        <w:t>2</w:t>
      </w:r>
      <w:r>
        <w:fldChar w:fldCharType="end"/>
      </w:r>
    </w:p>
    <w:p>
      <w:pPr>
        <w:pStyle w:val="9"/>
        <w:rPr>
          <w:rStyle w:val="13"/>
        </w:rPr>
      </w:pPr>
      <w:r>
        <w:fldChar w:fldCharType="begin"/>
      </w:r>
      <w:r>
        <w:instrText xml:space="preserve"> HYPERLINK \l "_Toc35373770" </w:instrText>
      </w:r>
      <w:r>
        <w:fldChar w:fldCharType="separate"/>
      </w:r>
      <w:r>
        <w:rPr>
          <w:rStyle w:val="13"/>
        </w:rPr>
        <w:t>2.</w:t>
      </w:r>
      <w:r>
        <w:rPr>
          <w:rStyle w:val="13"/>
          <w:rFonts w:hint="eastAsia"/>
        </w:rPr>
        <w:t>学生发展</w:t>
      </w:r>
      <w:r>
        <w:tab/>
      </w:r>
      <w:r>
        <w:rPr>
          <w:rFonts w:hint="eastAsia"/>
          <w:lang w:val="en-US" w:eastAsia="zh-CN"/>
        </w:rPr>
        <w:t>3</w:t>
      </w:r>
      <w:r>
        <w:fldChar w:fldCharType="end"/>
      </w:r>
    </w:p>
    <w:p>
      <w:pPr>
        <w:spacing w:line="440" w:lineRule="exact"/>
      </w:pP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"_Toc35373771" </w:instrText>
      </w:r>
      <w:r>
        <w:fldChar w:fldCharType="separate"/>
      </w:r>
      <w:r>
        <w:rPr>
          <w:rStyle w:val="13"/>
        </w:rPr>
        <w:t>2.1</w:t>
      </w:r>
      <w:r>
        <w:rPr>
          <w:rStyle w:val="13"/>
          <w:rFonts w:hint="eastAsia"/>
        </w:rPr>
        <w:t>学生素质</w:t>
      </w:r>
      <w:r>
        <w:tab/>
      </w:r>
      <w:r>
        <w:rPr>
          <w:rFonts w:hint="eastAsia"/>
          <w:lang w:val="en-US" w:eastAsia="zh-CN"/>
        </w:rPr>
        <w:t>3</w:t>
      </w:r>
      <w: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"_Toc35373772" </w:instrText>
      </w:r>
      <w:r>
        <w:fldChar w:fldCharType="separate"/>
      </w:r>
      <w:r>
        <w:rPr>
          <w:rStyle w:val="13"/>
        </w:rPr>
        <w:t>2.2</w:t>
      </w:r>
      <w:r>
        <w:rPr>
          <w:rStyle w:val="13"/>
          <w:rFonts w:hint="eastAsia"/>
        </w:rPr>
        <w:t>毕业率变化情况</w:t>
      </w:r>
      <w:r>
        <w:tab/>
      </w:r>
      <w:r>
        <w:rPr>
          <w:rFonts w:hint="eastAsia"/>
          <w:lang w:val="en-US" w:eastAsia="zh-CN"/>
        </w:rPr>
        <w:t>5</w:t>
      </w:r>
      <w: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"_Toc35373773" </w:instrText>
      </w:r>
      <w:r>
        <w:fldChar w:fldCharType="separate"/>
      </w:r>
      <w:r>
        <w:rPr>
          <w:rStyle w:val="13"/>
        </w:rPr>
        <w:t>2.3</w:t>
      </w:r>
      <w:r>
        <w:rPr>
          <w:rStyle w:val="13"/>
          <w:rFonts w:hint="eastAsia"/>
        </w:rPr>
        <w:t>资助情况</w:t>
      </w:r>
      <w:r>
        <w:tab/>
      </w:r>
      <w:r>
        <w:rPr>
          <w:rFonts w:hint="eastAsia"/>
          <w:lang w:val="en-US" w:eastAsia="zh-CN"/>
        </w:rPr>
        <w:t>5</w:t>
      </w:r>
      <w:r>
        <w:fldChar w:fldCharType="end"/>
      </w:r>
    </w:p>
    <w:p>
      <w:pPr>
        <w:pStyle w:val="9"/>
        <w:rPr>
          <w:rStyle w:val="13"/>
        </w:rPr>
      </w:pPr>
      <w:r>
        <w:fldChar w:fldCharType="begin"/>
      </w:r>
      <w:r>
        <w:instrText xml:space="preserve"> HYPERLINK \l "_Toc35373774" </w:instrText>
      </w:r>
      <w:r>
        <w:fldChar w:fldCharType="separate"/>
      </w:r>
      <w:r>
        <w:rPr>
          <w:rStyle w:val="13"/>
        </w:rPr>
        <w:t>3.</w:t>
      </w:r>
      <w:r>
        <w:rPr>
          <w:rStyle w:val="13"/>
          <w:rFonts w:hint="eastAsia"/>
        </w:rPr>
        <w:t>质量保障措施</w:t>
      </w:r>
      <w:r>
        <w:tab/>
      </w:r>
      <w:r>
        <w:rPr>
          <w:rFonts w:hint="eastAsia"/>
          <w:lang w:val="en-US" w:eastAsia="zh-CN"/>
        </w:rPr>
        <w:t>5</w:t>
      </w:r>
      <w:r>
        <w:fldChar w:fldCharType="end"/>
      </w:r>
    </w:p>
    <w:p>
      <w:pPr>
        <w:spacing w:line="440" w:lineRule="exact"/>
      </w:pPr>
    </w:p>
    <w:p>
      <w:pPr>
        <w:pStyle w:val="9"/>
        <w:rPr>
          <w:rStyle w:val="13"/>
        </w:rPr>
      </w:pPr>
      <w:r>
        <w:fldChar w:fldCharType="begin"/>
      </w:r>
      <w:r>
        <w:instrText xml:space="preserve"> HYPERLINK \l "_Toc35373775" </w:instrText>
      </w:r>
      <w:r>
        <w:fldChar w:fldCharType="separate"/>
      </w:r>
      <w:r>
        <w:rPr>
          <w:rStyle w:val="13"/>
        </w:rPr>
        <w:t>4.</w:t>
      </w:r>
      <w:r>
        <w:rPr>
          <w:rStyle w:val="13"/>
          <w:rFonts w:hint="eastAsia"/>
        </w:rPr>
        <w:t>校企合作</w:t>
      </w:r>
      <w:r>
        <w:tab/>
      </w:r>
      <w:r>
        <w:rPr>
          <w:rFonts w:hint="eastAsia"/>
          <w:lang w:val="en-US" w:eastAsia="zh-CN"/>
        </w:rPr>
        <w:t>6</w:t>
      </w:r>
      <w:r>
        <w:fldChar w:fldCharType="end"/>
      </w:r>
    </w:p>
    <w:p>
      <w:pPr>
        <w:spacing w:line="440" w:lineRule="exact"/>
      </w:pPr>
    </w:p>
    <w:p>
      <w:pPr>
        <w:pStyle w:val="9"/>
        <w:rPr>
          <w:rStyle w:val="13"/>
        </w:rPr>
      </w:pPr>
      <w:r>
        <w:fldChar w:fldCharType="begin"/>
      </w:r>
      <w:r>
        <w:instrText xml:space="preserve"> HYPERLINK \l "_Toc35373776" </w:instrText>
      </w:r>
      <w:r>
        <w:fldChar w:fldCharType="separate"/>
      </w:r>
      <w:r>
        <w:rPr>
          <w:rStyle w:val="13"/>
        </w:rPr>
        <w:t>5.</w:t>
      </w:r>
      <w:r>
        <w:rPr>
          <w:rStyle w:val="13"/>
          <w:rFonts w:hint="eastAsia"/>
        </w:rPr>
        <w:t>社会贡献</w:t>
      </w:r>
      <w:r>
        <w:tab/>
      </w:r>
      <w:r>
        <w:rPr>
          <w:rFonts w:hint="eastAsia"/>
          <w:lang w:val="en-US" w:eastAsia="zh-CN"/>
        </w:rPr>
        <w:t>6</w:t>
      </w:r>
      <w:r>
        <w:fldChar w:fldCharType="end"/>
      </w:r>
    </w:p>
    <w:p>
      <w:pPr>
        <w:spacing w:line="440" w:lineRule="exact"/>
      </w:pPr>
    </w:p>
    <w:p>
      <w:pPr>
        <w:pStyle w:val="9"/>
        <w:rPr>
          <w:rStyle w:val="13"/>
        </w:rPr>
      </w:pPr>
      <w:r>
        <w:fldChar w:fldCharType="begin"/>
      </w:r>
      <w:r>
        <w:instrText xml:space="preserve"> HYPERLINK \l "_Toc35373777" </w:instrText>
      </w:r>
      <w:r>
        <w:fldChar w:fldCharType="separate"/>
      </w:r>
      <w:r>
        <w:rPr>
          <w:rStyle w:val="13"/>
        </w:rPr>
        <w:t>6.</w:t>
      </w:r>
      <w:r>
        <w:rPr>
          <w:rStyle w:val="13"/>
          <w:rFonts w:hint="eastAsia"/>
        </w:rPr>
        <w:t>举办者履责</w:t>
      </w:r>
      <w:r>
        <w:tab/>
      </w:r>
      <w:r>
        <w:rPr>
          <w:rFonts w:hint="eastAsia"/>
          <w:lang w:val="en-US" w:eastAsia="zh-CN"/>
        </w:rPr>
        <w:t>7</w:t>
      </w:r>
      <w:r>
        <w:fldChar w:fldCharType="end"/>
      </w:r>
    </w:p>
    <w:p>
      <w:pPr>
        <w:spacing w:line="440" w:lineRule="exact"/>
      </w:pP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"_Toc35373778" </w:instrText>
      </w:r>
      <w:r>
        <w:fldChar w:fldCharType="separate"/>
      </w:r>
      <w:r>
        <w:rPr>
          <w:rStyle w:val="13"/>
        </w:rPr>
        <w:t>6.1</w:t>
      </w:r>
      <w:r>
        <w:rPr>
          <w:rStyle w:val="13"/>
          <w:rFonts w:hint="eastAsia"/>
        </w:rPr>
        <w:t>未来发展规划</w:t>
      </w:r>
      <w:r>
        <w:tab/>
      </w:r>
      <w:r>
        <w:rPr>
          <w:rFonts w:hint="eastAsia"/>
          <w:lang w:val="en-US" w:eastAsia="zh-CN"/>
        </w:rPr>
        <w:t>7</w:t>
      </w:r>
      <w: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"_Toc35373779" </w:instrText>
      </w:r>
      <w:r>
        <w:fldChar w:fldCharType="separate"/>
      </w:r>
      <w:r>
        <w:rPr>
          <w:rStyle w:val="13"/>
        </w:rPr>
        <w:t>6.2</w:t>
      </w:r>
      <w:r>
        <w:rPr>
          <w:rStyle w:val="13"/>
          <w:rFonts w:hint="eastAsia"/>
        </w:rPr>
        <w:t>稳定招生规模，提高教学质量</w:t>
      </w:r>
      <w:r>
        <w:tab/>
      </w:r>
      <w:r>
        <w:rPr>
          <w:rFonts w:hint="eastAsia"/>
          <w:lang w:val="en-US" w:eastAsia="zh-CN"/>
        </w:rPr>
        <w:t>7</w:t>
      </w:r>
      <w:r>
        <w:fldChar w:fldCharType="end"/>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"_Toc35373780" </w:instrText>
      </w:r>
      <w:r>
        <w:fldChar w:fldCharType="separate"/>
      </w:r>
      <w:r>
        <w:rPr>
          <w:rStyle w:val="13"/>
        </w:rPr>
        <w:t>6.3</w:t>
      </w:r>
      <w:r>
        <w:rPr>
          <w:rStyle w:val="13"/>
          <w:rFonts w:hint="eastAsia"/>
        </w:rPr>
        <w:t>加强思想政治工作，严格预防青少年少犯罪</w:t>
      </w:r>
      <w:r>
        <w:tab/>
      </w:r>
      <w:r>
        <w:rPr>
          <w:rFonts w:hint="eastAsia"/>
          <w:lang w:val="en-US" w:eastAsia="zh-CN"/>
        </w:rPr>
        <w:t>7</w:t>
      </w:r>
      <w:r>
        <w:fldChar w:fldCharType="end"/>
      </w:r>
    </w:p>
    <w:p>
      <w:pPr>
        <w:pStyle w:val="9"/>
        <w:rPr>
          <w:rStyle w:val="13"/>
        </w:rPr>
      </w:pPr>
      <w:r>
        <w:fldChar w:fldCharType="begin"/>
      </w:r>
      <w:r>
        <w:instrText xml:space="preserve"> HYPERLINK \l "_Toc35373781" </w:instrText>
      </w:r>
      <w:r>
        <w:fldChar w:fldCharType="separate"/>
      </w:r>
      <w:r>
        <w:rPr>
          <w:rStyle w:val="13"/>
        </w:rPr>
        <w:t>7.</w:t>
      </w:r>
      <w:r>
        <w:rPr>
          <w:rStyle w:val="13"/>
          <w:rFonts w:hint="eastAsia"/>
        </w:rPr>
        <w:t>特色创新</w:t>
      </w:r>
      <w:r>
        <w:tab/>
      </w:r>
      <w:r>
        <w:rPr>
          <w:rFonts w:hint="eastAsia"/>
          <w:lang w:val="en-US" w:eastAsia="zh-CN"/>
        </w:rPr>
        <w:t>8</w:t>
      </w:r>
      <w:r>
        <w:fldChar w:fldCharType="end"/>
      </w:r>
    </w:p>
    <w:p>
      <w:pPr>
        <w:spacing w:line="440" w:lineRule="exact"/>
      </w:pP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"_Toc35373782" </w:instrText>
      </w:r>
      <w:r>
        <w:fldChar w:fldCharType="separate"/>
      </w:r>
      <w:r>
        <w:rPr>
          <w:rStyle w:val="13"/>
        </w:rPr>
        <w:t>7.1</w:t>
      </w:r>
      <w:r>
        <w:rPr>
          <w:rStyle w:val="13"/>
          <w:rFonts w:hint="eastAsia"/>
        </w:rPr>
        <w:t>典型案例</w:t>
      </w:r>
      <w:r>
        <w:tab/>
      </w:r>
      <w:r>
        <w:rPr>
          <w:rFonts w:hint="eastAsia"/>
          <w:lang w:val="en-US" w:eastAsia="zh-CN"/>
        </w:rPr>
        <w:t>8</w:t>
      </w:r>
      <w:r>
        <w:fldChar w:fldCharType="end"/>
      </w:r>
    </w:p>
    <w:p>
      <w:pPr>
        <w:pStyle w:val="9"/>
        <w:sectPr>
          <w:footerReference r:id="rId3" w:type="default"/>
          <w:pgSz w:w="11906" w:h="16838"/>
          <w:pgMar w:top="1701" w:right="1418" w:bottom="1418" w:left="1701" w:header="851" w:footer="992" w:gutter="0"/>
          <w:pgNumType w:fmt="decimal"/>
          <w:cols w:space="425" w:num="1"/>
          <w:docGrid w:type="lines" w:linePitch="312" w:charSpace="0"/>
        </w:sectPr>
      </w:pPr>
    </w:p>
    <w:p>
      <w:pPr>
        <w:pStyle w:val="9"/>
        <w:rPr>
          <w:rStyle w:val="13"/>
          <w:rFonts w:hint="eastAsia" w:eastAsia="黑体"/>
          <w:lang w:val="en-US" w:eastAsia="zh-CN"/>
        </w:rPr>
      </w:pPr>
      <w:r>
        <w:fldChar w:fldCharType="begin"/>
      </w:r>
      <w:r>
        <w:instrText xml:space="preserve"> HYPERLINK \l "_Toc35373783" </w:instrText>
      </w:r>
      <w:r>
        <w:fldChar w:fldCharType="separate"/>
      </w:r>
      <w:r>
        <w:rPr>
          <w:rStyle w:val="13"/>
        </w:rPr>
        <w:t>8</w:t>
      </w:r>
      <w:r>
        <w:rPr>
          <w:rStyle w:val="13"/>
          <w:rFonts w:cstheme="majorEastAsia"/>
        </w:rPr>
        <w:t>.</w:t>
      </w:r>
      <w:r>
        <w:rPr>
          <w:rStyle w:val="13"/>
          <w:rFonts w:hint="eastAsia"/>
        </w:rPr>
        <w:t>主要问题和改进措施</w:t>
      </w:r>
      <w:r>
        <w:tab/>
      </w:r>
      <w:r>
        <w:rPr>
          <w:rFonts w:hint="eastAsia"/>
          <w:lang w:val="en-US" w:eastAsia="zh-CN"/>
        </w:rPr>
        <w:t>1</w:t>
      </w:r>
      <w:r>
        <w:fldChar w:fldCharType="end"/>
      </w:r>
      <w:r>
        <w:rPr>
          <w:rFonts w:hint="eastAsia"/>
          <w:lang w:val="en-US" w:eastAsia="zh-CN"/>
        </w:rPr>
        <w:t>2</w:t>
      </w:r>
    </w:p>
    <w:p>
      <w:pPr>
        <w:spacing w:line="440" w:lineRule="exact"/>
      </w:pPr>
    </w:p>
    <w:p>
      <w:pPr>
        <w:pStyle w:val="10"/>
        <w:spacing w:line="440" w:lineRule="exact"/>
        <w:rPr>
          <w:rFonts w:hint="eastAsia" w:asciiTheme="minorHAnsi" w:hAnsiTheme="minorHAnsi" w:eastAsiaTheme="majorEastAsia"/>
          <w:spacing w:val="0"/>
          <w:kern w:val="2"/>
          <w:position w:val="0"/>
          <w:sz w:val="21"/>
          <w:szCs w:val="22"/>
          <w:lang w:val="en-US" w:eastAsia="zh-CN"/>
        </w:rPr>
      </w:pPr>
      <w:r>
        <w:fldChar w:fldCharType="begin"/>
      </w:r>
      <w:r>
        <w:instrText xml:space="preserve"> HYPERLINK \l "_Toc35373784" </w:instrText>
      </w:r>
      <w:r>
        <w:fldChar w:fldCharType="separate"/>
      </w:r>
      <w:r>
        <w:rPr>
          <w:rStyle w:val="13"/>
        </w:rPr>
        <w:t>8.1</w:t>
      </w:r>
      <w:r>
        <w:rPr>
          <w:rStyle w:val="13"/>
          <w:rFonts w:hint="eastAsia"/>
        </w:rPr>
        <w:t>问题与改进</w:t>
      </w:r>
      <w:r>
        <w:tab/>
      </w:r>
      <w:r>
        <w:rPr>
          <w:rFonts w:hint="eastAsia"/>
          <w:lang w:val="en-US" w:eastAsia="zh-CN"/>
        </w:rPr>
        <w:t>1</w:t>
      </w:r>
      <w:r>
        <w:fldChar w:fldCharType="end"/>
      </w:r>
      <w:r>
        <w:rPr>
          <w:rFonts w:hint="eastAsia"/>
          <w:lang w:val="en-US" w:eastAsia="zh-CN"/>
        </w:rPr>
        <w:t>2</w:t>
      </w:r>
    </w:p>
    <w:p>
      <w:pPr>
        <w:pStyle w:val="10"/>
        <w:spacing w:line="440" w:lineRule="exact"/>
        <w:rPr>
          <w:rFonts w:asciiTheme="minorHAnsi" w:hAnsiTheme="minorHAnsi" w:eastAsiaTheme="minorEastAsia"/>
          <w:spacing w:val="0"/>
          <w:kern w:val="2"/>
          <w:position w:val="0"/>
          <w:sz w:val="21"/>
          <w:szCs w:val="22"/>
        </w:rPr>
      </w:pPr>
      <w:r>
        <w:fldChar w:fldCharType="begin"/>
      </w:r>
      <w:r>
        <w:instrText xml:space="preserve"> HYPERLINK \l "_Toc35373785" </w:instrText>
      </w:r>
      <w:r>
        <w:fldChar w:fldCharType="separate"/>
      </w:r>
      <w:r>
        <w:rPr>
          <w:rStyle w:val="13"/>
        </w:rPr>
        <w:t>8.2</w:t>
      </w:r>
      <w:r>
        <w:rPr>
          <w:rStyle w:val="13"/>
          <w:rFonts w:hint="eastAsia"/>
        </w:rPr>
        <w:t>年度办学经费总支出及其构成</w:t>
      </w:r>
      <w:r>
        <w:tab/>
      </w:r>
      <w:r>
        <w:rPr>
          <w:rFonts w:hint="eastAsia"/>
          <w:lang w:val="en-US" w:eastAsia="zh-CN"/>
        </w:rPr>
        <w:t>1</w:t>
      </w:r>
      <w:r>
        <w:fldChar w:fldCharType="end"/>
      </w:r>
      <w:r>
        <w:rPr>
          <w:rFonts w:hint="eastAsia"/>
          <w:lang w:val="en-US" w:eastAsia="zh-CN"/>
        </w:rPr>
        <w:t>3</w:t>
      </w:r>
    </w:p>
    <w:p>
      <w:pPr>
        <w:spacing w:line="440" w:lineRule="exact"/>
        <w:rPr>
          <w:rFonts w:ascii="方正小标宋简体" w:hAnsi="仿宋" w:eastAsia="方正小标宋简体"/>
          <w:b/>
          <w:spacing w:val="-2"/>
          <w:kern w:val="0"/>
          <w:position w:val="-2"/>
          <w:sz w:val="36"/>
          <w:szCs w:val="36"/>
        </w:rPr>
      </w:pPr>
      <w:r>
        <w:rPr>
          <w:rFonts w:ascii="方正小标宋简体" w:hAnsi="仿宋" w:eastAsia="方正小标宋简体"/>
          <w:b/>
          <w:spacing w:val="-2"/>
          <w:kern w:val="0"/>
          <w:position w:val="-2"/>
          <w:sz w:val="36"/>
          <w:szCs w:val="36"/>
        </w:rPr>
        <w:fldChar w:fldCharType="end"/>
      </w: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spacing w:line="440" w:lineRule="exact"/>
        <w:rPr>
          <w:rFonts w:ascii="方正小标宋简体" w:hAnsi="仿宋" w:eastAsia="方正小标宋简体"/>
          <w:b/>
          <w:spacing w:val="-2"/>
          <w:kern w:val="0"/>
          <w:position w:val="-2"/>
          <w:sz w:val="36"/>
          <w:szCs w:val="36"/>
        </w:rPr>
      </w:pPr>
    </w:p>
    <w:p>
      <w:pPr>
        <w:pStyle w:val="2"/>
        <w:spacing w:line="440" w:lineRule="exact"/>
        <w:ind w:firstLine="602" w:firstLineChars="200"/>
        <w:rPr>
          <w:rFonts w:hint="eastAsia" w:ascii="黑体" w:hAnsi="黑体" w:eastAsia="黑体"/>
          <w:kern w:val="0"/>
          <w:sz w:val="30"/>
          <w:szCs w:val="30"/>
        </w:rPr>
        <w:sectPr>
          <w:footerReference r:id="rId4" w:type="default"/>
          <w:pgSz w:w="11906" w:h="16838"/>
          <w:pgMar w:top="1701" w:right="1418" w:bottom="1418" w:left="1701" w:header="851" w:footer="992" w:gutter="0"/>
          <w:pgNumType w:fmt="decimal"/>
          <w:cols w:space="425" w:num="1"/>
          <w:docGrid w:type="lines" w:linePitch="312" w:charSpace="0"/>
        </w:sectPr>
      </w:pPr>
      <w:bookmarkStart w:id="0" w:name="_Toc35373765"/>
    </w:p>
    <w:p>
      <w:pPr>
        <w:pStyle w:val="2"/>
        <w:spacing w:line="440" w:lineRule="exact"/>
        <w:ind w:firstLine="602" w:firstLineChars="200"/>
        <w:rPr>
          <w:rStyle w:val="23"/>
          <w:rFonts w:ascii="黑体" w:hAnsi="黑体" w:eastAsia="黑体"/>
          <w:b w:val="0"/>
          <w:bCs w:val="0"/>
          <w:sz w:val="30"/>
          <w:szCs w:val="30"/>
        </w:rPr>
      </w:pPr>
      <w:r>
        <w:rPr>
          <w:rFonts w:hint="eastAsia" w:ascii="黑体" w:hAnsi="黑体" w:eastAsia="黑体"/>
          <w:kern w:val="0"/>
          <w:sz w:val="30"/>
          <w:szCs w:val="30"/>
        </w:rPr>
        <w:t>1.学校情况</w:t>
      </w:r>
      <w:bookmarkEnd w:id="0"/>
    </w:p>
    <w:p>
      <w:pPr>
        <w:pStyle w:val="3"/>
        <w:spacing w:line="440" w:lineRule="exact"/>
        <w:ind w:firstLine="554" w:firstLineChars="200"/>
        <w:rPr>
          <w:rFonts w:ascii="黑体" w:hAnsi="黑体" w:eastAsia="黑体"/>
          <w:sz w:val="28"/>
          <w:szCs w:val="28"/>
        </w:rPr>
      </w:pPr>
      <w:bookmarkStart w:id="1" w:name="_Toc35373766"/>
      <w:r>
        <w:rPr>
          <w:rFonts w:hint="eastAsia" w:ascii="黑体" w:hAnsi="黑体" w:eastAsia="黑体"/>
          <w:spacing w:val="-2"/>
          <w:kern w:val="0"/>
          <w:position w:val="-2"/>
          <w:sz w:val="28"/>
          <w:szCs w:val="28"/>
        </w:rPr>
        <w:t>1.1</w:t>
      </w:r>
      <w:r>
        <w:rPr>
          <w:rFonts w:hint="eastAsia" w:ascii="黑体" w:hAnsi="黑体" w:eastAsia="黑体"/>
          <w:sz w:val="28"/>
          <w:szCs w:val="28"/>
        </w:rPr>
        <w:t>学校概况</w:t>
      </w:r>
      <w:bookmarkEnd w:id="1"/>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敖汉旗育才学校是一所全日制寄宿民办学校，创办于2002年，位于敖汉旗新惠镇西北郊。学校占地面积44880平方米，建筑面积21800平方米。教学楼2幢，学生公寓楼3幢；容纳近千人礼堂1座。微机室、实验室近500平方米；音体美教学设备近100万元。总建筑面积2.1万平方米，办学总投资3860多万元。</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敖汉旗育才学校现有理、化、生和科学实验室各2处，美术室2个，钢琴室1个，微机室3个，塑胶篮球场3个，水泥篮球场6个，排球场3处，藏书5万册的图书室一个,多媒体教室30个。</w:t>
      </w:r>
    </w:p>
    <w:p>
      <w:pPr>
        <w:spacing w:line="440" w:lineRule="exact"/>
        <w:ind w:firstLine="560"/>
        <w:jc w:val="left"/>
        <w:rPr>
          <w:rFonts w:asciiTheme="minorEastAsia" w:hAnsiTheme="minorEastAsia" w:cstheme="majorEastAsia"/>
          <w:sz w:val="24"/>
        </w:rPr>
      </w:pPr>
      <w:r>
        <w:rPr>
          <w:rFonts w:hint="eastAsia" w:asciiTheme="minorEastAsia" w:hAnsiTheme="minorEastAsia" w:cstheme="majorEastAsia"/>
          <w:sz w:val="24"/>
        </w:rPr>
        <w:t>育才学校2008年经赤峰市教育局批注设立普通高中，2014年批准增设职业高中班，正式设立为普职融通高中，是全市三种类型高中的一个类型。普通高中班是中考成绩差，未被公办高中录取的中考低分学生。职业高中班是普通录取线下的学生，有志向学习职业高中课程，考取大学的学生。</w:t>
      </w:r>
    </w:p>
    <w:p>
      <w:pPr>
        <w:spacing w:line="440" w:lineRule="exact"/>
        <w:ind w:firstLine="480" w:firstLineChars="200"/>
        <w:jc w:val="left"/>
        <w:rPr>
          <w:rFonts w:asciiTheme="minorEastAsia" w:hAnsiTheme="minorEastAsia" w:cstheme="majorEastAsia"/>
          <w:sz w:val="24"/>
        </w:rPr>
      </w:pPr>
      <w:r>
        <w:rPr>
          <w:rFonts w:hint="eastAsia" w:asciiTheme="minorEastAsia" w:hAnsiTheme="minorEastAsia" w:cstheme="majorEastAsia"/>
          <w:sz w:val="24"/>
        </w:rPr>
        <w:t>学校先后获得“全国语文教学十佳示范学校”、“全国重质量、守诚信十佳民办学校”、“全国诚信办学、社会满意的明星学校”、“全国民办教育先进集体”、“内蒙古自治区民办教育示范校”、“赤峰市促进大学生就业先进学校”等荣誉和奖励。中国教育电视台曾以“小荷才露尖尖角”为题，对育才学校进行了全面的总结和报导，引起社会较大反响。</w:t>
      </w:r>
    </w:p>
    <w:p>
      <w:pPr>
        <w:pStyle w:val="3"/>
        <w:spacing w:line="440" w:lineRule="exact"/>
        <w:ind w:firstLine="554" w:firstLineChars="200"/>
        <w:rPr>
          <w:rFonts w:ascii="黑体" w:hAnsi="黑体" w:eastAsia="黑体"/>
          <w:spacing w:val="-2"/>
          <w:kern w:val="0"/>
          <w:position w:val="-2"/>
          <w:sz w:val="28"/>
          <w:szCs w:val="28"/>
        </w:rPr>
      </w:pPr>
      <w:bookmarkStart w:id="2" w:name="_Toc35373767"/>
      <w:r>
        <w:rPr>
          <w:rFonts w:hint="eastAsia" w:ascii="黑体" w:hAnsi="黑体" w:eastAsia="黑体"/>
          <w:spacing w:val="-2"/>
          <w:kern w:val="0"/>
          <w:position w:val="-2"/>
          <w:sz w:val="28"/>
          <w:szCs w:val="28"/>
        </w:rPr>
        <w:t>1.2学生情况</w:t>
      </w:r>
      <w:bookmarkEnd w:id="2"/>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多年来育才学校都亨有良好的社会信誉，每年都能超计划完成招生任务。每年学生在校生数量呈递增趋势。在全国职教学生高考升学率87%的情况下，我校学生高考升学为100%。</w:t>
      </w:r>
      <w:r>
        <w:rPr>
          <w:rFonts w:hint="eastAsia" w:ascii="宋体" w:hAnsi="宋体" w:eastAsia="宋体" w:cs="宋体"/>
          <w:sz w:val="24"/>
        </w:rPr>
        <w:t>敖汉旗育才学校</w:t>
      </w:r>
      <w:r>
        <w:rPr>
          <w:rFonts w:ascii="宋体" w:hAnsi="宋体" w:eastAsia="宋体" w:cs="宋体"/>
          <w:sz w:val="24"/>
        </w:rPr>
        <w:t>201</w:t>
      </w:r>
      <w:r>
        <w:rPr>
          <w:rFonts w:hint="eastAsia" w:ascii="宋体" w:hAnsi="宋体" w:eastAsia="宋体" w:cs="宋体"/>
          <w:sz w:val="24"/>
          <w:lang w:val="en-US" w:eastAsia="zh-CN"/>
        </w:rPr>
        <w:t>9</w:t>
      </w:r>
      <w:r>
        <w:rPr>
          <w:rFonts w:ascii="宋体" w:hAnsi="宋体" w:eastAsia="宋体" w:cs="宋体"/>
          <w:sz w:val="24"/>
        </w:rPr>
        <w:t>--20</w:t>
      </w:r>
      <w:r>
        <w:rPr>
          <w:rFonts w:hint="eastAsia" w:ascii="宋体" w:hAnsi="宋体" w:eastAsia="宋体" w:cs="宋体"/>
          <w:sz w:val="24"/>
          <w:lang w:val="en-US" w:eastAsia="zh-CN"/>
        </w:rPr>
        <w:t>20</w:t>
      </w:r>
      <w:r>
        <w:rPr>
          <w:rFonts w:hint="eastAsia" w:ascii="宋体" w:hAnsi="宋体" w:eastAsia="宋体" w:cs="宋体"/>
          <w:sz w:val="24"/>
        </w:rPr>
        <w:t>年中等职业学校学历教育基本情况统计表</w:t>
      </w:r>
      <w:r>
        <w:rPr>
          <w:rFonts w:hint="eastAsia" w:asciiTheme="minorEastAsia" w:hAnsiTheme="minorEastAsia" w:cstheme="majorEastAsia"/>
          <w:sz w:val="24"/>
        </w:rPr>
        <w:t>见表1。</w:t>
      </w:r>
    </w:p>
    <w:p>
      <w:pPr>
        <w:adjustRightInd w:val="0"/>
        <w:spacing w:line="440" w:lineRule="exact"/>
        <w:jc w:val="center"/>
        <w:rPr>
          <w:rFonts w:ascii="黑体" w:hAnsi="黑体" w:eastAsia="黑体" w:cs="Times New Roman"/>
        </w:rPr>
      </w:pPr>
      <w:r>
        <w:rPr>
          <w:rFonts w:hint="eastAsia" w:ascii="黑体" w:hAnsi="黑体" w:eastAsia="黑体" w:cs="Times New Roman"/>
        </w:rPr>
        <w:t>表</w:t>
      </w:r>
      <w:r>
        <w:rPr>
          <w:rFonts w:ascii="黑体" w:hAnsi="黑体" w:eastAsia="黑体" w:cs="Times New Roman"/>
        </w:rPr>
        <w:t xml:space="preserve">1 </w:t>
      </w:r>
      <w:r>
        <w:rPr>
          <w:rFonts w:hint="eastAsia" w:ascii="黑体" w:hAnsi="黑体" w:eastAsia="黑体" w:cs="Times New Roman"/>
        </w:rPr>
        <w:t>敖汉旗育才学校</w:t>
      </w:r>
      <w:r>
        <w:rPr>
          <w:rFonts w:ascii="黑体" w:hAnsi="黑体" w:eastAsia="黑体" w:cs="Times New Roman"/>
        </w:rPr>
        <w:t>201</w:t>
      </w:r>
      <w:r>
        <w:rPr>
          <w:rFonts w:hint="eastAsia" w:ascii="黑体" w:hAnsi="黑体" w:eastAsia="黑体" w:cs="Times New Roman"/>
          <w:lang w:val="en-US" w:eastAsia="zh-CN"/>
        </w:rPr>
        <w:t>9</w:t>
      </w:r>
      <w:r>
        <w:rPr>
          <w:rFonts w:ascii="黑体" w:hAnsi="黑体" w:eastAsia="黑体" w:cs="Times New Roman"/>
        </w:rPr>
        <w:t>--20</w:t>
      </w:r>
      <w:r>
        <w:rPr>
          <w:rFonts w:hint="eastAsia" w:ascii="黑体" w:hAnsi="黑体" w:eastAsia="黑体" w:cs="Times New Roman"/>
          <w:lang w:val="en-US" w:eastAsia="zh-CN"/>
        </w:rPr>
        <w:t>20</w:t>
      </w:r>
      <w:r>
        <w:rPr>
          <w:rFonts w:hint="eastAsia" w:ascii="黑体" w:hAnsi="黑体" w:eastAsia="黑体" w:cs="Times New Roman"/>
        </w:rPr>
        <w:t>年中等职业学校学历教育基本情况统计表</w:t>
      </w:r>
    </w:p>
    <w:tbl>
      <w:tblPr>
        <w:tblStyle w:val="11"/>
        <w:tblW w:w="9003" w:type="dxa"/>
        <w:tblInd w:w="0" w:type="dxa"/>
        <w:tblLayout w:type="fixed"/>
        <w:tblCellMar>
          <w:top w:w="0" w:type="dxa"/>
          <w:left w:w="108" w:type="dxa"/>
          <w:bottom w:w="0" w:type="dxa"/>
          <w:right w:w="108" w:type="dxa"/>
        </w:tblCellMar>
      </w:tblPr>
      <w:tblGrid>
        <w:gridCol w:w="753"/>
        <w:gridCol w:w="1482"/>
        <w:gridCol w:w="1134"/>
        <w:gridCol w:w="1251"/>
        <w:gridCol w:w="1325"/>
        <w:gridCol w:w="1601"/>
        <w:gridCol w:w="1457"/>
      </w:tblGrid>
      <w:tr>
        <w:tblPrEx>
          <w:tblCellMar>
            <w:top w:w="0" w:type="dxa"/>
            <w:left w:w="108" w:type="dxa"/>
            <w:bottom w:w="0" w:type="dxa"/>
            <w:right w:w="108" w:type="dxa"/>
          </w:tblCellMar>
        </w:tblPrEx>
        <w:trPr>
          <w:trHeight w:val="799" w:hRule="atLeast"/>
        </w:trPr>
        <w:tc>
          <w:tcPr>
            <w:tcW w:w="753" w:type="dxa"/>
            <w:tcBorders>
              <w:top w:val="single" w:color="000000" w:sz="4" w:space="0"/>
              <w:left w:val="single" w:color="000000" w:sz="4" w:space="0"/>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年度</w:t>
            </w:r>
          </w:p>
        </w:tc>
        <w:tc>
          <w:tcPr>
            <w:tcW w:w="1482"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学校类型</w:t>
            </w:r>
          </w:p>
        </w:tc>
        <w:tc>
          <w:tcPr>
            <w:tcW w:w="1134"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学校数</w:t>
            </w:r>
            <w:r>
              <w:rPr>
                <w:rFonts w:ascii="仿宋" w:hAnsi="仿宋" w:eastAsia="仿宋" w:cs="Times New Roman"/>
              </w:rPr>
              <w:t>(</w:t>
            </w:r>
            <w:r>
              <w:rPr>
                <w:rFonts w:hint="eastAsia" w:ascii="仿宋" w:hAnsi="仿宋" w:eastAsia="仿宋" w:cs="Times New Roman"/>
              </w:rPr>
              <w:t>所</w:t>
            </w:r>
            <w:r>
              <w:rPr>
                <w:rFonts w:ascii="仿宋" w:hAnsi="仿宋" w:eastAsia="仿宋" w:cs="Times New Roman"/>
              </w:rPr>
              <w:t>)</w:t>
            </w:r>
          </w:p>
        </w:tc>
        <w:tc>
          <w:tcPr>
            <w:tcW w:w="1251"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招生数</w:t>
            </w:r>
            <w:r>
              <w:rPr>
                <w:rFonts w:ascii="仿宋" w:hAnsi="仿宋" w:eastAsia="仿宋" w:cs="Times New Roman"/>
              </w:rPr>
              <w:t>(</w:t>
            </w:r>
            <w:r>
              <w:rPr>
                <w:rFonts w:hint="eastAsia" w:ascii="仿宋" w:hAnsi="仿宋" w:eastAsia="仿宋" w:cs="Times New Roman"/>
              </w:rPr>
              <w:t>人</w:t>
            </w:r>
            <w:r>
              <w:rPr>
                <w:rFonts w:ascii="仿宋" w:hAnsi="仿宋" w:eastAsia="仿宋" w:cs="Times New Roman"/>
              </w:rPr>
              <w:t>)</w:t>
            </w:r>
          </w:p>
        </w:tc>
        <w:tc>
          <w:tcPr>
            <w:tcW w:w="1325"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在校生数</w:t>
            </w:r>
            <w:r>
              <w:rPr>
                <w:rFonts w:ascii="仿宋" w:hAnsi="仿宋" w:eastAsia="仿宋" w:cs="Times New Roman"/>
              </w:rPr>
              <w:t>(</w:t>
            </w:r>
            <w:r>
              <w:rPr>
                <w:rFonts w:hint="eastAsia" w:ascii="仿宋" w:hAnsi="仿宋" w:eastAsia="仿宋" w:cs="Times New Roman"/>
              </w:rPr>
              <w:t>人</w:t>
            </w:r>
            <w:r>
              <w:rPr>
                <w:rFonts w:ascii="仿宋" w:hAnsi="仿宋" w:eastAsia="仿宋" w:cs="Times New Roman"/>
              </w:rPr>
              <w:t>)</w:t>
            </w:r>
          </w:p>
        </w:tc>
        <w:tc>
          <w:tcPr>
            <w:tcW w:w="1601"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毕业班学生数</w:t>
            </w:r>
            <w:r>
              <w:rPr>
                <w:rFonts w:ascii="仿宋" w:hAnsi="仿宋" w:eastAsia="仿宋" w:cs="Times New Roman"/>
              </w:rPr>
              <w:t>(</w:t>
            </w:r>
            <w:r>
              <w:rPr>
                <w:rFonts w:hint="eastAsia" w:ascii="仿宋" w:hAnsi="仿宋" w:eastAsia="仿宋" w:cs="Times New Roman"/>
              </w:rPr>
              <w:t>人</w:t>
            </w:r>
            <w:r>
              <w:rPr>
                <w:rFonts w:ascii="仿宋" w:hAnsi="仿宋" w:eastAsia="仿宋" w:cs="Times New Roman"/>
              </w:rPr>
              <w:t>)</w:t>
            </w:r>
          </w:p>
        </w:tc>
        <w:tc>
          <w:tcPr>
            <w:tcW w:w="1457"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毕</w:t>
            </w:r>
            <w:r>
              <w:rPr>
                <w:rFonts w:ascii="仿宋" w:hAnsi="仿宋" w:eastAsia="仿宋" w:cs="Times New Roman"/>
              </w:rPr>
              <w:t>(</w:t>
            </w:r>
            <w:r>
              <w:rPr>
                <w:rFonts w:hint="eastAsia" w:ascii="仿宋" w:hAnsi="仿宋" w:eastAsia="仿宋" w:cs="Times New Roman"/>
              </w:rPr>
              <w:t>结</w:t>
            </w:r>
            <w:r>
              <w:rPr>
                <w:rFonts w:ascii="仿宋" w:hAnsi="仿宋" w:eastAsia="仿宋" w:cs="Times New Roman"/>
              </w:rPr>
              <w:t>)</w:t>
            </w:r>
            <w:r>
              <w:rPr>
                <w:rFonts w:hint="eastAsia" w:ascii="仿宋" w:hAnsi="仿宋" w:eastAsia="仿宋" w:cs="Times New Roman"/>
              </w:rPr>
              <w:t>业生数</w:t>
            </w:r>
            <w:r>
              <w:rPr>
                <w:rFonts w:ascii="仿宋" w:hAnsi="仿宋" w:eastAsia="仿宋" w:cs="Times New Roman"/>
              </w:rPr>
              <w:t>(</w:t>
            </w:r>
            <w:r>
              <w:rPr>
                <w:rFonts w:hint="eastAsia" w:ascii="仿宋" w:hAnsi="仿宋" w:eastAsia="仿宋" w:cs="Times New Roman"/>
              </w:rPr>
              <w:t>人</w:t>
            </w:r>
            <w:r>
              <w:rPr>
                <w:rFonts w:ascii="仿宋" w:hAnsi="仿宋" w:eastAsia="仿宋" w:cs="Times New Roman"/>
              </w:rPr>
              <w:t>)</w:t>
            </w:r>
          </w:p>
        </w:tc>
      </w:tr>
      <w:tr>
        <w:tblPrEx>
          <w:tblCellMar>
            <w:top w:w="0" w:type="dxa"/>
            <w:left w:w="108" w:type="dxa"/>
            <w:bottom w:w="0" w:type="dxa"/>
            <w:right w:w="108" w:type="dxa"/>
          </w:tblCellMar>
        </w:tblPrEx>
        <w:tc>
          <w:tcPr>
            <w:tcW w:w="753" w:type="dxa"/>
            <w:tcBorders>
              <w:top w:val="nil"/>
              <w:left w:val="single" w:color="000000" w:sz="4" w:space="0"/>
              <w:bottom w:val="single" w:color="000000" w:sz="4" w:space="0"/>
              <w:right w:val="single" w:color="auto" w:sz="4" w:space="0"/>
            </w:tcBorders>
            <w:vAlign w:val="center"/>
          </w:tcPr>
          <w:p>
            <w:pPr>
              <w:widowControl/>
              <w:spacing w:line="440" w:lineRule="exact"/>
              <w:jc w:val="center"/>
              <w:rPr>
                <w:rFonts w:hint="eastAsia" w:ascii="仿宋" w:hAnsi="仿宋" w:eastAsia="仿宋" w:cs="Times New Roman"/>
                <w:lang w:eastAsia="zh-CN"/>
              </w:rPr>
            </w:pPr>
            <w:r>
              <w:rPr>
                <w:rFonts w:hint="eastAsia" w:ascii="仿宋" w:hAnsi="仿宋" w:eastAsia="仿宋"/>
              </w:rPr>
              <w:t>201</w:t>
            </w:r>
            <w:r>
              <w:rPr>
                <w:rFonts w:hint="eastAsia" w:ascii="仿宋" w:hAnsi="仿宋" w:eastAsia="仿宋"/>
                <w:lang w:val="en-US" w:eastAsia="zh-CN"/>
              </w:rPr>
              <w:t>9</w:t>
            </w:r>
          </w:p>
        </w:tc>
        <w:tc>
          <w:tcPr>
            <w:tcW w:w="1482" w:type="dxa"/>
            <w:tcBorders>
              <w:top w:val="single" w:color="000000" w:sz="4" w:space="0"/>
              <w:left w:val="nil"/>
              <w:bottom w:val="single" w:color="000000" w:sz="4" w:space="0"/>
              <w:right w:val="single" w:color="000000" w:sz="4" w:space="0"/>
            </w:tcBorders>
          </w:tcPr>
          <w:p>
            <w:pPr>
              <w:adjustRightInd w:val="0"/>
              <w:spacing w:line="440" w:lineRule="exact"/>
              <w:rPr>
                <w:rFonts w:ascii="仿宋" w:hAnsi="仿宋" w:eastAsia="仿宋" w:cs="Times New Roman"/>
              </w:rPr>
            </w:pPr>
            <w:r>
              <w:rPr>
                <w:rFonts w:hint="eastAsia" w:ascii="仿宋" w:hAnsi="仿宋" w:eastAsia="仿宋" w:cs="Times New Roman"/>
              </w:rPr>
              <w:t>民办职业高中</w:t>
            </w:r>
          </w:p>
        </w:tc>
        <w:tc>
          <w:tcPr>
            <w:tcW w:w="1134" w:type="dxa"/>
            <w:tcBorders>
              <w:top w:val="single" w:color="000000" w:sz="4" w:space="0"/>
              <w:left w:val="nil"/>
              <w:bottom w:val="single" w:color="000000" w:sz="4" w:space="0"/>
              <w:right w:val="single" w:color="000000" w:sz="4" w:space="0"/>
            </w:tcBorders>
            <w:vAlign w:val="top"/>
          </w:tcPr>
          <w:p>
            <w:pPr>
              <w:adjustRightInd w:val="0"/>
              <w:spacing w:line="440" w:lineRule="exact"/>
              <w:jc w:val="center"/>
              <w:rPr>
                <w:rFonts w:ascii="仿宋" w:hAnsi="仿宋" w:eastAsia="仿宋" w:cs="Times New Roman"/>
              </w:rPr>
            </w:pPr>
            <w:r>
              <w:rPr>
                <w:rFonts w:hint="eastAsia" w:ascii="仿宋" w:hAnsi="仿宋" w:eastAsia="仿宋" w:cs="Times New Roman"/>
              </w:rPr>
              <w:t>1</w:t>
            </w:r>
          </w:p>
        </w:tc>
        <w:tc>
          <w:tcPr>
            <w:tcW w:w="1251" w:type="dxa"/>
            <w:tcBorders>
              <w:top w:val="single" w:color="000000" w:sz="4" w:space="0"/>
              <w:left w:val="nil"/>
              <w:bottom w:val="single" w:color="000000" w:sz="4" w:space="0"/>
              <w:right w:val="single" w:color="000000" w:sz="4" w:space="0"/>
            </w:tcBorders>
            <w:vAlign w:val="top"/>
          </w:tcPr>
          <w:p>
            <w:pPr>
              <w:adjustRightInd w:val="0"/>
              <w:spacing w:line="440" w:lineRule="exact"/>
              <w:jc w:val="center"/>
              <w:rPr>
                <w:rFonts w:ascii="仿宋" w:hAnsi="仿宋" w:eastAsia="仿宋" w:cs="Times New Roman"/>
              </w:rPr>
            </w:pPr>
            <w:r>
              <w:rPr>
                <w:rFonts w:hint="eastAsia" w:ascii="仿宋" w:hAnsi="仿宋" w:eastAsia="仿宋" w:cs="Times New Roman"/>
              </w:rPr>
              <w:t>349</w:t>
            </w:r>
          </w:p>
        </w:tc>
        <w:tc>
          <w:tcPr>
            <w:tcW w:w="1325" w:type="dxa"/>
            <w:tcBorders>
              <w:top w:val="single" w:color="000000" w:sz="4" w:space="0"/>
              <w:left w:val="nil"/>
              <w:bottom w:val="single" w:color="000000" w:sz="4" w:space="0"/>
              <w:right w:val="single" w:color="auto" w:sz="4" w:space="0"/>
            </w:tcBorders>
            <w:vAlign w:val="top"/>
          </w:tcPr>
          <w:p>
            <w:pPr>
              <w:adjustRightInd w:val="0"/>
              <w:spacing w:line="440" w:lineRule="exact"/>
              <w:jc w:val="center"/>
              <w:rPr>
                <w:rFonts w:ascii="仿宋" w:hAnsi="仿宋" w:eastAsia="仿宋" w:cs="Times New Roman"/>
              </w:rPr>
            </w:pPr>
            <w:r>
              <w:rPr>
                <w:rFonts w:hint="eastAsia" w:ascii="仿宋" w:hAnsi="仿宋" w:eastAsia="仿宋" w:cs="Times New Roman"/>
              </w:rPr>
              <w:t>903</w:t>
            </w:r>
          </w:p>
        </w:tc>
        <w:tc>
          <w:tcPr>
            <w:tcW w:w="1601" w:type="dxa"/>
            <w:tcBorders>
              <w:top w:val="single" w:color="000000" w:sz="4" w:space="0"/>
              <w:left w:val="nil"/>
              <w:bottom w:val="single" w:color="000000" w:sz="4" w:space="0"/>
              <w:right w:val="single" w:color="000000" w:sz="4" w:space="0"/>
            </w:tcBorders>
            <w:vAlign w:val="top"/>
          </w:tcPr>
          <w:p>
            <w:pPr>
              <w:adjustRightInd w:val="0"/>
              <w:spacing w:line="440" w:lineRule="exact"/>
              <w:jc w:val="center"/>
              <w:rPr>
                <w:rFonts w:ascii="仿宋" w:hAnsi="仿宋" w:eastAsia="仿宋" w:cs="Times New Roman"/>
              </w:rPr>
            </w:pPr>
            <w:r>
              <w:rPr>
                <w:rFonts w:hint="eastAsia" w:ascii="仿宋" w:hAnsi="仿宋" w:eastAsia="仿宋" w:cs="Times New Roman"/>
              </w:rPr>
              <w:t>215</w:t>
            </w:r>
          </w:p>
        </w:tc>
        <w:tc>
          <w:tcPr>
            <w:tcW w:w="1457" w:type="dxa"/>
            <w:tcBorders>
              <w:top w:val="single" w:color="000000" w:sz="4" w:space="0"/>
              <w:left w:val="nil"/>
              <w:bottom w:val="single" w:color="000000" w:sz="4" w:space="0"/>
              <w:right w:val="single" w:color="000000" w:sz="4" w:space="0"/>
            </w:tcBorders>
            <w:vAlign w:val="top"/>
          </w:tcPr>
          <w:p>
            <w:pPr>
              <w:adjustRightInd w:val="0"/>
              <w:spacing w:line="440" w:lineRule="exact"/>
              <w:jc w:val="center"/>
              <w:rPr>
                <w:rFonts w:ascii="仿宋" w:hAnsi="仿宋" w:eastAsia="仿宋" w:cs="Times New Roman"/>
              </w:rPr>
            </w:pPr>
            <w:r>
              <w:rPr>
                <w:rFonts w:hint="eastAsia" w:ascii="仿宋" w:hAnsi="仿宋" w:eastAsia="仿宋" w:cs="Times New Roman"/>
              </w:rPr>
              <w:t>215</w:t>
            </w:r>
          </w:p>
        </w:tc>
      </w:tr>
      <w:tr>
        <w:tblPrEx>
          <w:tblCellMar>
            <w:top w:w="0" w:type="dxa"/>
            <w:left w:w="108" w:type="dxa"/>
            <w:bottom w:w="0" w:type="dxa"/>
            <w:right w:w="108" w:type="dxa"/>
          </w:tblCellMar>
        </w:tblPrEx>
        <w:trPr>
          <w:trHeight w:val="179" w:hRule="atLeast"/>
        </w:trPr>
        <w:tc>
          <w:tcPr>
            <w:tcW w:w="753" w:type="dxa"/>
            <w:tcBorders>
              <w:top w:val="nil"/>
              <w:left w:val="single" w:color="000000" w:sz="4" w:space="0"/>
              <w:bottom w:val="single" w:color="000000" w:sz="4" w:space="0"/>
              <w:right w:val="single" w:color="000000" w:sz="4" w:space="0"/>
            </w:tcBorders>
            <w:vAlign w:val="center"/>
          </w:tcPr>
          <w:p>
            <w:pPr>
              <w:widowControl/>
              <w:spacing w:line="440" w:lineRule="exact"/>
              <w:jc w:val="left"/>
              <w:rPr>
                <w:rFonts w:hint="default" w:ascii="仿宋" w:hAnsi="仿宋" w:eastAsia="仿宋" w:cs="Times New Roman"/>
                <w:lang w:val="en-US" w:eastAsia="zh-CN"/>
              </w:rPr>
            </w:pPr>
            <w:r>
              <w:rPr>
                <w:rFonts w:hint="eastAsia" w:ascii="仿宋" w:hAnsi="仿宋" w:eastAsia="仿宋"/>
              </w:rPr>
              <w:t>20</w:t>
            </w:r>
            <w:r>
              <w:rPr>
                <w:rFonts w:hint="eastAsia" w:ascii="仿宋" w:hAnsi="仿宋" w:eastAsia="仿宋"/>
                <w:lang w:val="en-US" w:eastAsia="zh-CN"/>
              </w:rPr>
              <w:t>20</w:t>
            </w:r>
          </w:p>
        </w:tc>
        <w:tc>
          <w:tcPr>
            <w:tcW w:w="1482" w:type="dxa"/>
            <w:tcBorders>
              <w:top w:val="single" w:color="000000" w:sz="4" w:space="0"/>
              <w:left w:val="nil"/>
              <w:bottom w:val="single" w:color="000000" w:sz="4" w:space="0"/>
              <w:right w:val="single" w:color="000000" w:sz="4" w:space="0"/>
            </w:tcBorders>
          </w:tcPr>
          <w:p>
            <w:pPr>
              <w:adjustRightInd w:val="0"/>
              <w:spacing w:line="440" w:lineRule="exact"/>
              <w:rPr>
                <w:rFonts w:ascii="仿宋" w:hAnsi="仿宋" w:eastAsia="仿宋" w:cs="Times New Roman"/>
              </w:rPr>
            </w:pPr>
            <w:r>
              <w:rPr>
                <w:rFonts w:hint="eastAsia" w:ascii="仿宋" w:hAnsi="仿宋" w:eastAsia="仿宋" w:cs="Times New Roman"/>
              </w:rPr>
              <w:t>民办职业高中</w:t>
            </w:r>
          </w:p>
        </w:tc>
        <w:tc>
          <w:tcPr>
            <w:tcW w:w="1134" w:type="dxa"/>
            <w:tcBorders>
              <w:top w:val="single" w:color="000000" w:sz="4" w:space="0"/>
              <w:left w:val="nil"/>
              <w:bottom w:val="single" w:color="000000" w:sz="4" w:space="0"/>
              <w:right w:val="single" w:color="000000" w:sz="4" w:space="0"/>
            </w:tcBorders>
          </w:tcPr>
          <w:p>
            <w:pPr>
              <w:adjustRightInd w:val="0"/>
              <w:spacing w:line="440" w:lineRule="exact"/>
              <w:jc w:val="center"/>
              <w:rPr>
                <w:rFonts w:ascii="仿宋" w:hAnsi="仿宋" w:eastAsia="仿宋" w:cs="Times New Roman"/>
              </w:rPr>
            </w:pPr>
            <w:r>
              <w:rPr>
                <w:rFonts w:hint="eastAsia" w:ascii="仿宋" w:hAnsi="仿宋" w:eastAsia="仿宋" w:cs="Times New Roman"/>
              </w:rPr>
              <w:t>1</w:t>
            </w:r>
          </w:p>
        </w:tc>
        <w:tc>
          <w:tcPr>
            <w:tcW w:w="1251" w:type="dxa"/>
            <w:tcBorders>
              <w:top w:val="single" w:color="000000" w:sz="4" w:space="0"/>
              <w:left w:val="nil"/>
              <w:bottom w:val="single" w:color="000000" w:sz="4" w:space="0"/>
              <w:right w:val="single" w:color="000000" w:sz="4" w:space="0"/>
            </w:tcBorders>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404</w:t>
            </w:r>
          </w:p>
        </w:tc>
        <w:tc>
          <w:tcPr>
            <w:tcW w:w="1325" w:type="dxa"/>
            <w:tcBorders>
              <w:top w:val="single" w:color="000000" w:sz="4" w:space="0"/>
              <w:left w:val="nil"/>
              <w:bottom w:val="single" w:color="000000" w:sz="4" w:space="0"/>
              <w:right w:val="single" w:color="auto" w:sz="4" w:space="0"/>
            </w:tcBorders>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1214</w:t>
            </w:r>
          </w:p>
        </w:tc>
        <w:tc>
          <w:tcPr>
            <w:tcW w:w="1601" w:type="dxa"/>
            <w:tcBorders>
              <w:top w:val="single" w:color="000000" w:sz="4" w:space="0"/>
              <w:left w:val="nil"/>
              <w:bottom w:val="single" w:color="000000" w:sz="4" w:space="0"/>
              <w:right w:val="single" w:color="000000" w:sz="4" w:space="0"/>
            </w:tcBorders>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342</w:t>
            </w:r>
          </w:p>
        </w:tc>
        <w:tc>
          <w:tcPr>
            <w:tcW w:w="1457" w:type="dxa"/>
            <w:tcBorders>
              <w:top w:val="single" w:color="000000" w:sz="4" w:space="0"/>
              <w:left w:val="nil"/>
              <w:bottom w:val="single" w:color="000000" w:sz="4" w:space="0"/>
              <w:right w:val="single" w:color="000000" w:sz="4" w:space="0"/>
            </w:tcBorders>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248</w:t>
            </w:r>
          </w:p>
        </w:tc>
      </w:tr>
    </w:tbl>
    <w:p>
      <w:pPr>
        <w:pStyle w:val="3"/>
        <w:spacing w:line="440" w:lineRule="exact"/>
        <w:ind w:firstLine="554" w:firstLineChars="200"/>
        <w:rPr>
          <w:rFonts w:ascii="黑体" w:hAnsi="黑体" w:eastAsia="黑体"/>
          <w:spacing w:val="-2"/>
          <w:kern w:val="0"/>
          <w:position w:val="-2"/>
          <w:sz w:val="28"/>
          <w:szCs w:val="28"/>
        </w:rPr>
      </w:pPr>
      <w:bookmarkStart w:id="3" w:name="_Toc35373768"/>
      <w:r>
        <w:rPr>
          <w:rFonts w:hint="eastAsia" w:ascii="黑体" w:hAnsi="黑体" w:eastAsia="黑体"/>
          <w:spacing w:val="-2"/>
          <w:kern w:val="0"/>
          <w:position w:val="-2"/>
          <w:sz w:val="28"/>
          <w:szCs w:val="28"/>
        </w:rPr>
        <w:t>1.3教师队伍</w:t>
      </w:r>
      <w:bookmarkEnd w:id="3"/>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敖汉旗育才学校职业高中班是对口升学类的职业班，现有两个专业，分别是计算机应用专业和学前教育专业，截止20</w:t>
      </w:r>
      <w:r>
        <w:rPr>
          <w:rFonts w:hint="eastAsia" w:asciiTheme="minorEastAsia" w:hAnsiTheme="minorEastAsia" w:cstheme="majorEastAsia"/>
          <w:sz w:val="24"/>
          <w:lang w:val="en-US" w:eastAsia="zh-CN"/>
        </w:rPr>
        <w:t>20</w:t>
      </w:r>
      <w:r>
        <w:rPr>
          <w:rFonts w:hint="eastAsia" w:asciiTheme="minorEastAsia" w:hAnsiTheme="minorEastAsia" w:cstheme="majorEastAsia"/>
          <w:sz w:val="24"/>
        </w:rPr>
        <w:t>年</w:t>
      </w:r>
      <w:r>
        <w:rPr>
          <w:rFonts w:hint="eastAsia" w:asciiTheme="minorEastAsia" w:hAnsiTheme="minorEastAsia" w:cstheme="majorEastAsia"/>
          <w:sz w:val="24"/>
          <w:lang w:val="en-US" w:eastAsia="zh-CN"/>
        </w:rPr>
        <w:t>9</w:t>
      </w:r>
      <w:r>
        <w:rPr>
          <w:rFonts w:hint="eastAsia" w:asciiTheme="minorEastAsia" w:hAnsiTheme="minorEastAsia" w:cstheme="majorEastAsia"/>
          <w:sz w:val="24"/>
        </w:rPr>
        <w:t>月在校生</w:t>
      </w:r>
      <w:r>
        <w:rPr>
          <w:rFonts w:hint="eastAsia" w:asciiTheme="minorEastAsia" w:hAnsiTheme="minorEastAsia" w:cstheme="majorEastAsia"/>
          <w:sz w:val="24"/>
          <w:lang w:val="en-US" w:eastAsia="zh-CN"/>
        </w:rPr>
        <w:t>1214</w:t>
      </w:r>
      <w:r>
        <w:rPr>
          <w:rFonts w:hint="eastAsia" w:asciiTheme="minorEastAsia" w:hAnsiTheme="minorEastAsia" w:cstheme="majorEastAsia"/>
          <w:sz w:val="24"/>
        </w:rPr>
        <w:t>人，有任课教师</w:t>
      </w:r>
      <w:r>
        <w:rPr>
          <w:rFonts w:hint="eastAsia" w:asciiTheme="minorEastAsia" w:hAnsiTheme="minorEastAsia" w:cstheme="majorEastAsia"/>
          <w:sz w:val="24"/>
          <w:lang w:val="en-US" w:eastAsia="zh-CN"/>
        </w:rPr>
        <w:t>98</w:t>
      </w:r>
      <w:r>
        <w:rPr>
          <w:rFonts w:hint="eastAsia" w:asciiTheme="minorEastAsia" w:hAnsiTheme="minorEastAsia" w:cstheme="majorEastAsia"/>
          <w:sz w:val="24"/>
        </w:rPr>
        <w:t>人，教师学历合格率100%。两年来变化统计见表2.</w:t>
      </w:r>
    </w:p>
    <w:p>
      <w:pPr>
        <w:adjustRightInd w:val="0"/>
        <w:spacing w:line="440" w:lineRule="exact"/>
        <w:jc w:val="center"/>
        <w:rPr>
          <w:rFonts w:ascii="黑体" w:hAnsi="黑体" w:eastAsia="黑体" w:cs="Times New Roman"/>
        </w:rPr>
      </w:pPr>
      <w:r>
        <w:rPr>
          <w:rFonts w:hint="eastAsia" w:ascii="黑体" w:hAnsi="黑体" w:eastAsia="黑体" w:cs="Times New Roman"/>
        </w:rPr>
        <w:t>表</w:t>
      </w:r>
      <w:r>
        <w:rPr>
          <w:rFonts w:ascii="黑体" w:hAnsi="黑体" w:eastAsia="黑体" w:cs="Times New Roman"/>
        </w:rPr>
        <w:t xml:space="preserve"> </w:t>
      </w:r>
      <w:r>
        <w:rPr>
          <w:rFonts w:hint="eastAsia" w:ascii="黑体" w:hAnsi="黑体" w:eastAsia="黑体"/>
        </w:rPr>
        <w:t>2</w:t>
      </w:r>
      <w:r>
        <w:rPr>
          <w:rFonts w:hint="eastAsia" w:ascii="黑体" w:hAnsi="黑体" w:eastAsia="黑体" w:cs="Times New Roman"/>
        </w:rPr>
        <w:t xml:space="preserve"> </w:t>
      </w:r>
      <w:r>
        <w:rPr>
          <w:rFonts w:ascii="黑体" w:hAnsi="黑体" w:eastAsia="黑体" w:cs="Times New Roman"/>
        </w:rPr>
        <w:t>201</w:t>
      </w:r>
      <w:r>
        <w:rPr>
          <w:rFonts w:hint="eastAsia" w:ascii="黑体" w:hAnsi="黑体" w:eastAsia="黑体" w:cs="Times New Roman"/>
          <w:lang w:val="en-US" w:eastAsia="zh-CN"/>
        </w:rPr>
        <w:t>9</w:t>
      </w:r>
      <w:r>
        <w:rPr>
          <w:rFonts w:ascii="黑体" w:hAnsi="黑体" w:eastAsia="黑体" w:cs="Times New Roman"/>
        </w:rPr>
        <w:t>--20</w:t>
      </w:r>
      <w:r>
        <w:rPr>
          <w:rFonts w:hint="eastAsia" w:ascii="黑体" w:hAnsi="黑体" w:eastAsia="黑体" w:cs="Times New Roman"/>
          <w:lang w:val="en-US" w:eastAsia="zh-CN"/>
        </w:rPr>
        <w:t>20</w:t>
      </w:r>
      <w:r>
        <w:rPr>
          <w:rFonts w:hint="eastAsia" w:ascii="黑体" w:hAnsi="黑体" w:eastAsia="黑体" w:cs="Times New Roman"/>
        </w:rPr>
        <w:t>年中等职业学校教师队伍变化情况</w:t>
      </w:r>
      <w:r>
        <w:rPr>
          <w:rFonts w:hint="eastAsia" w:ascii="黑体" w:hAnsi="黑体" w:eastAsia="黑体"/>
        </w:rPr>
        <w:t>及师生比</w:t>
      </w:r>
      <w:r>
        <w:rPr>
          <w:rFonts w:hint="eastAsia" w:ascii="黑体" w:hAnsi="黑体" w:eastAsia="黑体" w:cs="Times New Roman"/>
        </w:rPr>
        <w:t>统计表</w:t>
      </w:r>
    </w:p>
    <w:p>
      <w:pPr>
        <w:adjustRightInd w:val="0"/>
        <w:spacing w:line="440" w:lineRule="exact"/>
        <w:jc w:val="right"/>
        <w:rPr>
          <w:rFonts w:ascii="黑体" w:hAnsi="黑体" w:eastAsia="黑体" w:cs="Times New Roman"/>
        </w:rPr>
      </w:pPr>
      <w:r>
        <w:rPr>
          <w:rFonts w:hint="eastAsia" w:ascii="黑体" w:hAnsi="黑体" w:eastAsia="黑体" w:cs="Times New Roman"/>
        </w:rPr>
        <w:t>单位：人</w:t>
      </w:r>
    </w:p>
    <w:tbl>
      <w:tblPr>
        <w:tblStyle w:val="11"/>
        <w:tblW w:w="8951" w:type="dxa"/>
        <w:tblInd w:w="0" w:type="dxa"/>
        <w:tblLayout w:type="fixed"/>
        <w:tblCellMar>
          <w:top w:w="0" w:type="dxa"/>
          <w:left w:w="108" w:type="dxa"/>
          <w:bottom w:w="0" w:type="dxa"/>
          <w:right w:w="108" w:type="dxa"/>
        </w:tblCellMar>
      </w:tblPr>
      <w:tblGrid>
        <w:gridCol w:w="1161"/>
        <w:gridCol w:w="2247"/>
        <w:gridCol w:w="2845"/>
        <w:gridCol w:w="2698"/>
      </w:tblGrid>
      <w:tr>
        <w:tblPrEx>
          <w:tblCellMar>
            <w:top w:w="0" w:type="dxa"/>
            <w:left w:w="108" w:type="dxa"/>
            <w:bottom w:w="0" w:type="dxa"/>
            <w:right w:w="108" w:type="dxa"/>
          </w:tblCellMar>
        </w:tblPrEx>
        <w:trPr>
          <w:trHeight w:val="351" w:hRule="atLeast"/>
        </w:trPr>
        <w:tc>
          <w:tcPr>
            <w:tcW w:w="34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年号</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Times New Roman"/>
              </w:rPr>
              <w:t>民办职业高中</w:t>
            </w:r>
          </w:p>
        </w:tc>
        <w:tc>
          <w:tcPr>
            <w:tcW w:w="2698"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rPr>
              <w:t>师生比</w:t>
            </w:r>
          </w:p>
        </w:tc>
      </w:tr>
      <w:tr>
        <w:tblPrEx>
          <w:tblCellMar>
            <w:top w:w="0" w:type="dxa"/>
            <w:left w:w="108" w:type="dxa"/>
            <w:bottom w:w="0" w:type="dxa"/>
            <w:right w:w="108" w:type="dxa"/>
          </w:tblCellMar>
        </w:tblPrEx>
        <w:trPr>
          <w:trHeight w:val="316" w:hRule="atLeast"/>
        </w:trPr>
        <w:tc>
          <w:tcPr>
            <w:tcW w:w="1161" w:type="dxa"/>
            <w:vMerge w:val="restart"/>
            <w:tcBorders>
              <w:top w:val="nil"/>
              <w:left w:val="single" w:color="auto" w:sz="4" w:space="0"/>
              <w:bottom w:val="single" w:color="auto" w:sz="4" w:space="0"/>
              <w:right w:val="single" w:color="auto" w:sz="4" w:space="0"/>
            </w:tcBorders>
            <w:vAlign w:val="center"/>
          </w:tcPr>
          <w:p>
            <w:pPr>
              <w:snapToGrid w:val="0"/>
              <w:spacing w:line="440" w:lineRule="exact"/>
              <w:jc w:val="center"/>
              <w:rPr>
                <w:rFonts w:hint="eastAsia" w:ascii="仿宋" w:hAnsi="仿宋" w:eastAsia="仿宋" w:cs="宋体"/>
                <w:bCs/>
                <w:kern w:val="0"/>
                <w:lang w:eastAsia="zh-CN"/>
              </w:rPr>
            </w:pPr>
            <w:r>
              <w:rPr>
                <w:rFonts w:ascii="仿宋" w:hAnsi="仿宋" w:eastAsia="仿宋" w:cs="宋体"/>
                <w:bCs/>
                <w:kern w:val="0"/>
              </w:rPr>
              <w:t>201</w:t>
            </w:r>
            <w:r>
              <w:rPr>
                <w:rFonts w:hint="eastAsia" w:ascii="仿宋" w:hAnsi="仿宋" w:eastAsia="仿宋" w:cs="Times New Roman"/>
                <w:bCs/>
                <w:kern w:val="0"/>
                <w:lang w:val="en-US" w:eastAsia="zh-CN"/>
              </w:rPr>
              <w:t>9</w:t>
            </w:r>
          </w:p>
        </w:tc>
        <w:tc>
          <w:tcPr>
            <w:tcW w:w="2247"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Times New Roman"/>
                <w:bCs/>
                <w:kern w:val="0"/>
              </w:rPr>
            </w:pPr>
            <w:r>
              <w:rPr>
                <w:rFonts w:hint="eastAsia" w:ascii="仿宋" w:hAnsi="仿宋" w:eastAsia="仿宋" w:cs="Times New Roman"/>
                <w:bCs/>
                <w:kern w:val="0"/>
              </w:rPr>
              <w:t>教职工总数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110</w:t>
            </w:r>
          </w:p>
        </w:tc>
        <w:tc>
          <w:tcPr>
            <w:tcW w:w="2698" w:type="dxa"/>
            <w:vMerge w:val="restart"/>
            <w:tcBorders>
              <w:top w:val="single" w:color="auto" w:sz="4" w:space="0"/>
              <w:left w:val="nil"/>
              <w:right w:val="single" w:color="auto" w:sz="4" w:space="0"/>
            </w:tcBorders>
            <w:vAlign w:val="center"/>
          </w:tcPr>
          <w:p>
            <w:pPr>
              <w:snapToGrid w:val="0"/>
              <w:spacing w:line="440" w:lineRule="exact"/>
              <w:jc w:val="center"/>
              <w:rPr>
                <w:rFonts w:hint="eastAsia" w:ascii="仿宋" w:hAnsi="仿宋" w:eastAsia="仿宋" w:cs="宋体"/>
                <w:bCs/>
                <w:kern w:val="0"/>
                <w:lang w:eastAsia="zh-CN"/>
              </w:rPr>
            </w:pPr>
            <w:r>
              <w:rPr>
                <w:rFonts w:hint="eastAsia" w:ascii="仿宋" w:hAnsi="仿宋" w:eastAsia="仿宋" w:cs="宋体"/>
                <w:bCs/>
                <w:kern w:val="0"/>
              </w:rPr>
              <w:t>1:1</w:t>
            </w:r>
            <w:r>
              <w:rPr>
                <w:rFonts w:hint="eastAsia" w:ascii="仿宋" w:hAnsi="仿宋" w:eastAsia="仿宋" w:cs="宋体"/>
                <w:bCs/>
                <w:kern w:val="0"/>
                <w:lang w:val="en-US" w:eastAsia="zh-CN"/>
              </w:rPr>
              <w:t>2</w:t>
            </w:r>
          </w:p>
        </w:tc>
      </w:tr>
      <w:tr>
        <w:tblPrEx>
          <w:tblCellMar>
            <w:top w:w="0" w:type="dxa"/>
            <w:left w:w="108" w:type="dxa"/>
            <w:bottom w:w="0" w:type="dxa"/>
            <w:right w:w="108" w:type="dxa"/>
          </w:tblCellMar>
        </w:tblPrEx>
        <w:trPr>
          <w:trHeight w:val="293" w:hRule="atLeast"/>
        </w:trPr>
        <w:tc>
          <w:tcPr>
            <w:tcW w:w="116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p>
        </w:tc>
        <w:tc>
          <w:tcPr>
            <w:tcW w:w="224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r>
              <w:rPr>
                <w:rFonts w:hint="eastAsia" w:ascii="仿宋" w:hAnsi="仿宋" w:eastAsia="仿宋" w:cs="Times New Roman"/>
                <w:bCs/>
                <w:kern w:val="0"/>
              </w:rPr>
              <w:t>教职工额定编制数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95</w:t>
            </w:r>
          </w:p>
        </w:tc>
        <w:tc>
          <w:tcPr>
            <w:tcW w:w="2698" w:type="dxa"/>
            <w:vMerge w:val="continue"/>
            <w:tcBorders>
              <w:left w:val="nil"/>
              <w:right w:val="single" w:color="auto" w:sz="4" w:space="0"/>
            </w:tcBorders>
            <w:vAlign w:val="center"/>
          </w:tcPr>
          <w:p>
            <w:pPr>
              <w:snapToGrid w:val="0"/>
              <w:spacing w:line="440" w:lineRule="exact"/>
              <w:jc w:val="center"/>
              <w:rPr>
                <w:rFonts w:ascii="仿宋" w:hAnsi="仿宋" w:eastAsia="仿宋" w:cs="宋体"/>
                <w:bCs/>
                <w:kern w:val="0"/>
              </w:rPr>
            </w:pPr>
          </w:p>
        </w:tc>
      </w:tr>
      <w:tr>
        <w:tblPrEx>
          <w:tblCellMar>
            <w:top w:w="0" w:type="dxa"/>
            <w:left w:w="108" w:type="dxa"/>
            <w:bottom w:w="0" w:type="dxa"/>
            <w:right w:w="108" w:type="dxa"/>
          </w:tblCellMar>
        </w:tblPrEx>
        <w:trPr>
          <w:trHeight w:val="271" w:hRule="atLeast"/>
        </w:trPr>
        <w:tc>
          <w:tcPr>
            <w:tcW w:w="116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p>
        </w:tc>
        <w:tc>
          <w:tcPr>
            <w:tcW w:w="2247"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Times New Roman"/>
                <w:bCs/>
                <w:kern w:val="0"/>
              </w:rPr>
            </w:pPr>
            <w:r>
              <w:rPr>
                <w:rFonts w:hint="eastAsia" w:ascii="仿宋" w:hAnsi="仿宋" w:eastAsia="仿宋" w:cs="Times New Roman"/>
                <w:bCs/>
                <w:kern w:val="0"/>
              </w:rPr>
              <w:t>专任教师总数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65</w:t>
            </w:r>
          </w:p>
        </w:tc>
        <w:tc>
          <w:tcPr>
            <w:tcW w:w="2698" w:type="dxa"/>
            <w:vMerge w:val="continue"/>
            <w:tcBorders>
              <w:left w:val="nil"/>
              <w:right w:val="single" w:color="auto" w:sz="4" w:space="0"/>
            </w:tcBorders>
            <w:vAlign w:val="center"/>
          </w:tcPr>
          <w:p>
            <w:pPr>
              <w:snapToGrid w:val="0"/>
              <w:spacing w:line="440" w:lineRule="exact"/>
              <w:jc w:val="center"/>
              <w:rPr>
                <w:rFonts w:ascii="仿宋" w:hAnsi="仿宋" w:eastAsia="仿宋" w:cs="宋体"/>
                <w:bCs/>
                <w:kern w:val="0"/>
              </w:rPr>
            </w:pPr>
          </w:p>
        </w:tc>
      </w:tr>
      <w:tr>
        <w:tblPrEx>
          <w:tblCellMar>
            <w:top w:w="0" w:type="dxa"/>
            <w:left w:w="108" w:type="dxa"/>
            <w:bottom w:w="0" w:type="dxa"/>
            <w:right w:w="108" w:type="dxa"/>
          </w:tblCellMar>
        </w:tblPrEx>
        <w:trPr>
          <w:trHeight w:val="249" w:hRule="atLeast"/>
        </w:trPr>
        <w:tc>
          <w:tcPr>
            <w:tcW w:w="116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p>
        </w:tc>
        <w:tc>
          <w:tcPr>
            <w:tcW w:w="2247"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Times New Roman"/>
                <w:bCs/>
                <w:kern w:val="0"/>
              </w:rPr>
              <w:t>专业教师总数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45</w:t>
            </w:r>
          </w:p>
        </w:tc>
        <w:tc>
          <w:tcPr>
            <w:tcW w:w="2698" w:type="dxa"/>
            <w:vMerge w:val="continue"/>
            <w:tcBorders>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p>
        </w:tc>
      </w:tr>
      <w:tr>
        <w:tblPrEx>
          <w:tblCellMar>
            <w:top w:w="0" w:type="dxa"/>
            <w:left w:w="108" w:type="dxa"/>
            <w:bottom w:w="0" w:type="dxa"/>
            <w:right w:w="108" w:type="dxa"/>
          </w:tblCellMar>
        </w:tblPrEx>
        <w:trPr>
          <w:trHeight w:val="369" w:hRule="atLeast"/>
        </w:trPr>
        <w:tc>
          <w:tcPr>
            <w:tcW w:w="1161" w:type="dxa"/>
            <w:vMerge w:val="restart"/>
            <w:tcBorders>
              <w:top w:val="nil"/>
              <w:left w:val="single" w:color="auto" w:sz="4" w:space="0"/>
              <w:bottom w:val="single" w:color="auto" w:sz="4" w:space="0"/>
              <w:right w:val="single" w:color="auto" w:sz="4" w:space="0"/>
            </w:tcBorders>
            <w:vAlign w:val="center"/>
          </w:tcPr>
          <w:p>
            <w:pPr>
              <w:snapToGrid w:val="0"/>
              <w:spacing w:line="440" w:lineRule="exact"/>
              <w:jc w:val="center"/>
              <w:rPr>
                <w:rFonts w:hint="default" w:ascii="仿宋" w:hAnsi="仿宋" w:eastAsia="仿宋" w:cs="宋体"/>
                <w:bCs/>
                <w:kern w:val="0"/>
                <w:lang w:val="en-US" w:eastAsia="zh-CN"/>
              </w:rPr>
            </w:pPr>
            <w:r>
              <w:rPr>
                <w:rFonts w:ascii="仿宋" w:hAnsi="仿宋" w:eastAsia="仿宋" w:cs="宋体"/>
                <w:bCs/>
                <w:kern w:val="0"/>
              </w:rPr>
              <w:t>20</w:t>
            </w:r>
            <w:r>
              <w:rPr>
                <w:rFonts w:hint="eastAsia" w:ascii="仿宋" w:hAnsi="仿宋" w:eastAsia="仿宋" w:cs="宋体"/>
                <w:bCs/>
                <w:kern w:val="0"/>
                <w:lang w:val="en-US" w:eastAsia="zh-CN"/>
              </w:rPr>
              <w:t>20</w:t>
            </w:r>
          </w:p>
        </w:tc>
        <w:tc>
          <w:tcPr>
            <w:tcW w:w="2247"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Times New Roman"/>
                <w:bCs/>
                <w:kern w:val="0"/>
              </w:rPr>
            </w:pPr>
            <w:r>
              <w:rPr>
                <w:rFonts w:hint="eastAsia" w:ascii="仿宋" w:hAnsi="仿宋" w:eastAsia="仿宋" w:cs="Times New Roman"/>
                <w:bCs/>
                <w:kern w:val="0"/>
              </w:rPr>
              <w:t>教职工总数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default" w:ascii="仿宋" w:hAnsi="仿宋" w:eastAsia="仿宋" w:cs="宋体"/>
                <w:bCs/>
                <w:kern w:val="0"/>
                <w:lang w:val="en-US" w:eastAsia="zh-CN"/>
              </w:rPr>
            </w:pPr>
            <w:r>
              <w:rPr>
                <w:rFonts w:hint="eastAsia" w:ascii="仿宋" w:hAnsi="仿宋" w:eastAsia="仿宋" w:cs="宋体"/>
                <w:bCs/>
                <w:kern w:val="0"/>
                <w:lang w:val="en-US" w:eastAsia="zh-CN"/>
              </w:rPr>
              <w:t>136</w:t>
            </w:r>
          </w:p>
        </w:tc>
        <w:tc>
          <w:tcPr>
            <w:tcW w:w="2698" w:type="dxa"/>
            <w:vMerge w:val="restart"/>
            <w:tcBorders>
              <w:top w:val="single" w:color="auto" w:sz="4" w:space="0"/>
              <w:left w:val="nil"/>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1:12</w:t>
            </w:r>
          </w:p>
        </w:tc>
      </w:tr>
      <w:tr>
        <w:tblPrEx>
          <w:tblCellMar>
            <w:top w:w="0" w:type="dxa"/>
            <w:left w:w="108" w:type="dxa"/>
            <w:bottom w:w="0" w:type="dxa"/>
            <w:right w:w="108" w:type="dxa"/>
          </w:tblCellMar>
        </w:tblPrEx>
        <w:trPr>
          <w:trHeight w:val="345" w:hRule="atLeast"/>
        </w:trPr>
        <w:tc>
          <w:tcPr>
            <w:tcW w:w="116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p>
        </w:tc>
        <w:tc>
          <w:tcPr>
            <w:tcW w:w="2247"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r>
              <w:rPr>
                <w:rFonts w:hint="eastAsia" w:ascii="仿宋" w:hAnsi="仿宋" w:eastAsia="仿宋" w:cs="Times New Roman"/>
                <w:bCs/>
                <w:kern w:val="0"/>
              </w:rPr>
              <w:t>教职工额定编制数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95</w:t>
            </w:r>
          </w:p>
        </w:tc>
        <w:tc>
          <w:tcPr>
            <w:tcW w:w="2698" w:type="dxa"/>
            <w:vMerge w:val="continue"/>
            <w:tcBorders>
              <w:left w:val="nil"/>
              <w:right w:val="single" w:color="auto" w:sz="4" w:space="0"/>
            </w:tcBorders>
            <w:vAlign w:val="center"/>
          </w:tcPr>
          <w:p>
            <w:pPr>
              <w:snapToGrid w:val="0"/>
              <w:spacing w:line="440" w:lineRule="exact"/>
              <w:jc w:val="center"/>
              <w:rPr>
                <w:rFonts w:ascii="仿宋" w:hAnsi="仿宋" w:eastAsia="仿宋" w:cs="宋体"/>
                <w:bCs/>
                <w:kern w:val="0"/>
              </w:rPr>
            </w:pPr>
          </w:p>
        </w:tc>
      </w:tr>
      <w:tr>
        <w:tblPrEx>
          <w:tblCellMar>
            <w:top w:w="0" w:type="dxa"/>
            <w:left w:w="108" w:type="dxa"/>
            <w:bottom w:w="0" w:type="dxa"/>
            <w:right w:w="108" w:type="dxa"/>
          </w:tblCellMar>
        </w:tblPrEx>
        <w:trPr>
          <w:trHeight w:val="384" w:hRule="atLeast"/>
        </w:trPr>
        <w:tc>
          <w:tcPr>
            <w:tcW w:w="116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p>
        </w:tc>
        <w:tc>
          <w:tcPr>
            <w:tcW w:w="2247"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Times New Roman"/>
                <w:bCs/>
                <w:kern w:val="0"/>
              </w:rPr>
            </w:pPr>
            <w:r>
              <w:rPr>
                <w:rFonts w:hint="eastAsia" w:ascii="仿宋" w:hAnsi="仿宋" w:eastAsia="仿宋" w:cs="Times New Roman"/>
                <w:bCs/>
                <w:kern w:val="0"/>
              </w:rPr>
              <w:t>专任教师总数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default" w:ascii="仿宋" w:hAnsi="仿宋" w:eastAsia="仿宋" w:cs="宋体"/>
                <w:bCs/>
                <w:kern w:val="0"/>
                <w:lang w:val="en-US" w:eastAsia="zh-CN"/>
              </w:rPr>
            </w:pPr>
            <w:r>
              <w:rPr>
                <w:rFonts w:hint="eastAsia" w:ascii="仿宋" w:hAnsi="仿宋" w:eastAsia="仿宋" w:cs="宋体"/>
                <w:bCs/>
                <w:kern w:val="0"/>
                <w:lang w:val="en-US" w:eastAsia="zh-CN"/>
              </w:rPr>
              <w:t>98</w:t>
            </w:r>
          </w:p>
        </w:tc>
        <w:tc>
          <w:tcPr>
            <w:tcW w:w="2698" w:type="dxa"/>
            <w:vMerge w:val="continue"/>
            <w:tcBorders>
              <w:left w:val="nil"/>
              <w:right w:val="single" w:color="auto" w:sz="4" w:space="0"/>
            </w:tcBorders>
            <w:vAlign w:val="center"/>
          </w:tcPr>
          <w:p>
            <w:pPr>
              <w:snapToGrid w:val="0"/>
              <w:spacing w:line="440" w:lineRule="exact"/>
              <w:jc w:val="center"/>
              <w:rPr>
                <w:rFonts w:ascii="仿宋" w:hAnsi="仿宋" w:eastAsia="仿宋" w:cs="宋体"/>
                <w:bCs/>
                <w:kern w:val="0"/>
              </w:rPr>
            </w:pPr>
          </w:p>
        </w:tc>
      </w:tr>
      <w:tr>
        <w:tblPrEx>
          <w:tblCellMar>
            <w:top w:w="0" w:type="dxa"/>
            <w:left w:w="108" w:type="dxa"/>
            <w:bottom w:w="0" w:type="dxa"/>
            <w:right w:w="108" w:type="dxa"/>
          </w:tblCellMar>
        </w:tblPrEx>
        <w:trPr>
          <w:trHeight w:val="289" w:hRule="atLeast"/>
        </w:trPr>
        <w:tc>
          <w:tcPr>
            <w:tcW w:w="1161" w:type="dxa"/>
            <w:vMerge w:val="continue"/>
            <w:tcBorders>
              <w:top w:val="nil"/>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宋体"/>
                <w:bCs/>
                <w:kern w:val="0"/>
              </w:rPr>
            </w:pPr>
          </w:p>
        </w:tc>
        <w:tc>
          <w:tcPr>
            <w:tcW w:w="2247"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Times New Roman"/>
                <w:bCs/>
                <w:kern w:val="0"/>
              </w:rPr>
              <w:t>专业教师总数</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45</w:t>
            </w:r>
          </w:p>
        </w:tc>
        <w:tc>
          <w:tcPr>
            <w:tcW w:w="2698" w:type="dxa"/>
            <w:vMerge w:val="continue"/>
            <w:tcBorders>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p>
        </w:tc>
      </w:tr>
      <w:tr>
        <w:tblPrEx>
          <w:tblCellMar>
            <w:top w:w="0" w:type="dxa"/>
            <w:left w:w="108" w:type="dxa"/>
            <w:bottom w:w="0" w:type="dxa"/>
            <w:right w:w="108" w:type="dxa"/>
          </w:tblCellMar>
        </w:tblPrEx>
        <w:trPr>
          <w:trHeight w:val="439" w:hRule="atLeast"/>
        </w:trPr>
        <w:tc>
          <w:tcPr>
            <w:tcW w:w="340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Tahoma"/>
                <w:bCs/>
                <w:kern w:val="0"/>
              </w:rPr>
              <w:t>变化</w:t>
            </w:r>
          </w:p>
        </w:tc>
        <w:tc>
          <w:tcPr>
            <w:tcW w:w="284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default" w:ascii="仿宋" w:hAnsi="仿宋" w:eastAsia="仿宋" w:cs="宋体"/>
                <w:bCs/>
                <w:kern w:val="0"/>
                <w:lang w:val="en-US" w:eastAsia="zh-CN"/>
              </w:rPr>
            </w:pPr>
            <w:r>
              <w:rPr>
                <w:rFonts w:hint="eastAsia" w:ascii="仿宋" w:hAnsi="仿宋" w:eastAsia="仿宋" w:cs="宋体"/>
                <w:bCs/>
                <w:kern w:val="0"/>
              </w:rPr>
              <w:t>+</w:t>
            </w:r>
            <w:r>
              <w:rPr>
                <w:rFonts w:hint="eastAsia" w:ascii="仿宋" w:hAnsi="仿宋" w:eastAsia="仿宋" w:cs="宋体"/>
                <w:bCs/>
                <w:kern w:val="0"/>
                <w:lang w:val="en-US" w:eastAsia="zh-CN"/>
              </w:rPr>
              <w:t>26</w:t>
            </w:r>
          </w:p>
        </w:tc>
        <w:tc>
          <w:tcPr>
            <w:tcW w:w="2698"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p>
        </w:tc>
      </w:tr>
    </w:tbl>
    <w:p>
      <w:pPr>
        <w:pStyle w:val="3"/>
        <w:spacing w:line="440" w:lineRule="exact"/>
        <w:ind w:firstLine="554" w:firstLineChars="200"/>
        <w:rPr>
          <w:rFonts w:ascii="黑体" w:hAnsi="黑体" w:eastAsia="黑体"/>
          <w:spacing w:val="-2"/>
          <w:kern w:val="0"/>
          <w:position w:val="-2"/>
          <w:sz w:val="28"/>
          <w:szCs w:val="28"/>
        </w:rPr>
      </w:pPr>
      <w:bookmarkStart w:id="4" w:name="_Toc35373769"/>
      <w:r>
        <w:rPr>
          <w:rFonts w:hint="eastAsia" w:ascii="黑体" w:hAnsi="黑体" w:eastAsia="黑体"/>
          <w:spacing w:val="-2"/>
          <w:kern w:val="0"/>
          <w:position w:val="-2"/>
          <w:sz w:val="28"/>
          <w:szCs w:val="28"/>
        </w:rPr>
        <w:t>1.4设施设备</w:t>
      </w:r>
      <w:bookmarkEnd w:id="4"/>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1.4.1生均教学仪器设备值变化情况见表3。</w:t>
      </w:r>
    </w:p>
    <w:p>
      <w:pPr>
        <w:adjustRightInd w:val="0"/>
        <w:spacing w:line="440" w:lineRule="exact"/>
        <w:jc w:val="center"/>
        <w:rPr>
          <w:rFonts w:ascii="黑体" w:hAnsi="黑体" w:eastAsia="黑体" w:cs="Times New Roman"/>
        </w:rPr>
      </w:pPr>
      <w:r>
        <w:rPr>
          <w:rFonts w:hint="eastAsia" w:ascii="黑体" w:hAnsi="黑体" w:eastAsia="黑体" w:cs="Times New Roman"/>
        </w:rPr>
        <w:t>表</w:t>
      </w:r>
      <w:r>
        <w:rPr>
          <w:rFonts w:hint="eastAsia" w:ascii="黑体" w:hAnsi="黑体" w:eastAsia="黑体"/>
        </w:rPr>
        <w:t>3</w:t>
      </w:r>
      <w:r>
        <w:rPr>
          <w:rFonts w:ascii="黑体" w:hAnsi="黑体" w:eastAsia="黑体" w:cs="Times New Roman"/>
        </w:rPr>
        <w:t xml:space="preserve"> 201</w:t>
      </w:r>
      <w:r>
        <w:rPr>
          <w:rFonts w:hint="eastAsia" w:ascii="黑体" w:hAnsi="黑体" w:eastAsia="黑体" w:cs="Times New Roman"/>
          <w:lang w:val="en-US" w:eastAsia="zh-CN"/>
        </w:rPr>
        <w:t>9</w:t>
      </w:r>
      <w:r>
        <w:rPr>
          <w:rFonts w:ascii="黑体" w:hAnsi="黑体" w:eastAsia="黑体" w:cs="Times New Roman"/>
        </w:rPr>
        <w:t>--20</w:t>
      </w:r>
      <w:r>
        <w:rPr>
          <w:rFonts w:hint="eastAsia" w:ascii="黑体" w:hAnsi="黑体" w:eastAsia="黑体" w:cs="Times New Roman"/>
          <w:lang w:val="en-US" w:eastAsia="zh-CN"/>
        </w:rPr>
        <w:t>20</w:t>
      </w:r>
      <w:r>
        <w:rPr>
          <w:rFonts w:hint="eastAsia" w:ascii="黑体" w:hAnsi="黑体" w:eastAsia="黑体" w:cs="Times New Roman"/>
        </w:rPr>
        <w:t>年中等职业学校生均教学仪器设备值变化情况统计表</w:t>
      </w:r>
    </w:p>
    <w:tbl>
      <w:tblPr>
        <w:tblStyle w:val="11"/>
        <w:tblW w:w="9003" w:type="dxa"/>
        <w:tblInd w:w="0" w:type="dxa"/>
        <w:tblLayout w:type="fixed"/>
        <w:tblCellMar>
          <w:top w:w="0" w:type="dxa"/>
          <w:left w:w="108" w:type="dxa"/>
          <w:bottom w:w="0" w:type="dxa"/>
          <w:right w:w="108" w:type="dxa"/>
        </w:tblCellMar>
      </w:tblPr>
      <w:tblGrid>
        <w:gridCol w:w="799"/>
        <w:gridCol w:w="427"/>
        <w:gridCol w:w="1149"/>
        <w:gridCol w:w="658"/>
        <w:gridCol w:w="1044"/>
        <w:gridCol w:w="709"/>
        <w:gridCol w:w="992"/>
        <w:gridCol w:w="2127"/>
        <w:gridCol w:w="1098"/>
      </w:tblGrid>
      <w:tr>
        <w:tblPrEx>
          <w:tblCellMar>
            <w:top w:w="0" w:type="dxa"/>
            <w:left w:w="108" w:type="dxa"/>
            <w:bottom w:w="0" w:type="dxa"/>
            <w:right w:w="108" w:type="dxa"/>
          </w:tblCellMar>
        </w:tblPrEx>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年号</w:t>
            </w:r>
          </w:p>
        </w:tc>
        <w:tc>
          <w:tcPr>
            <w:tcW w:w="1576" w:type="dxa"/>
            <w:gridSpan w:val="2"/>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学校数（所）</w:t>
            </w:r>
          </w:p>
        </w:tc>
        <w:tc>
          <w:tcPr>
            <w:tcW w:w="1702" w:type="dxa"/>
            <w:gridSpan w:val="2"/>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招生数（人）</w:t>
            </w:r>
          </w:p>
        </w:tc>
        <w:tc>
          <w:tcPr>
            <w:tcW w:w="1701" w:type="dxa"/>
            <w:gridSpan w:val="2"/>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在校生数（人）</w:t>
            </w:r>
          </w:p>
        </w:tc>
        <w:tc>
          <w:tcPr>
            <w:tcW w:w="2127" w:type="dxa"/>
            <w:vMerge w:val="restart"/>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教学、实习仪器设备资产总值</w:t>
            </w:r>
          </w:p>
          <w:p>
            <w:pPr>
              <w:adjustRightInd w:val="0"/>
              <w:spacing w:line="440" w:lineRule="exact"/>
              <w:jc w:val="center"/>
              <w:rPr>
                <w:rFonts w:ascii="仿宋" w:hAnsi="仿宋" w:eastAsia="仿宋" w:cs="Times New Roman"/>
              </w:rPr>
            </w:pPr>
            <w:r>
              <w:rPr>
                <w:rFonts w:hint="eastAsia" w:ascii="仿宋" w:hAnsi="仿宋" w:eastAsia="仿宋" w:cs="Times New Roman"/>
              </w:rPr>
              <w:t>（万元）</w:t>
            </w:r>
          </w:p>
        </w:tc>
        <w:tc>
          <w:tcPr>
            <w:tcW w:w="1098" w:type="dxa"/>
            <w:vMerge w:val="restart"/>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kern w:val="0"/>
              </w:rPr>
            </w:pPr>
            <w:r>
              <w:rPr>
                <w:rFonts w:hint="eastAsia" w:ascii="仿宋" w:hAnsi="仿宋" w:eastAsia="仿宋" w:cs="Times New Roman"/>
                <w:kern w:val="0"/>
              </w:rPr>
              <w:t>生均</w:t>
            </w:r>
          </w:p>
          <w:p>
            <w:pPr>
              <w:adjustRightInd w:val="0"/>
              <w:spacing w:line="440" w:lineRule="exact"/>
              <w:jc w:val="center"/>
              <w:rPr>
                <w:rFonts w:ascii="仿宋" w:hAnsi="仿宋" w:eastAsia="仿宋" w:cs="Times New Roman"/>
                <w:kern w:val="0"/>
              </w:rPr>
            </w:pPr>
            <w:r>
              <w:rPr>
                <w:rFonts w:hint="eastAsia" w:ascii="仿宋" w:hAnsi="仿宋" w:eastAsia="仿宋" w:cs="Times New Roman"/>
                <w:kern w:val="0"/>
              </w:rPr>
              <w:t>设备</w:t>
            </w:r>
          </w:p>
          <w:p>
            <w:pPr>
              <w:adjustRightInd w:val="0"/>
              <w:spacing w:line="440" w:lineRule="exact"/>
              <w:jc w:val="center"/>
              <w:rPr>
                <w:rFonts w:ascii="仿宋" w:hAnsi="仿宋" w:eastAsia="仿宋" w:cs="Times New Roman"/>
                <w:kern w:val="0"/>
              </w:rPr>
            </w:pPr>
            <w:r>
              <w:rPr>
                <w:rFonts w:hint="eastAsia" w:ascii="仿宋" w:hAnsi="仿宋" w:eastAsia="仿宋" w:cs="Times New Roman"/>
                <w:kern w:val="0"/>
              </w:rPr>
              <w:t>值</w:t>
            </w:r>
          </w:p>
          <w:p>
            <w:pPr>
              <w:adjustRightInd w:val="0"/>
              <w:spacing w:line="440" w:lineRule="exact"/>
              <w:jc w:val="center"/>
              <w:rPr>
                <w:rFonts w:ascii="仿宋" w:hAnsi="仿宋" w:eastAsia="仿宋" w:cs="Times New Roman"/>
              </w:rPr>
            </w:pPr>
            <w:r>
              <w:rPr>
                <w:rFonts w:hint="eastAsia" w:ascii="仿宋" w:hAnsi="仿宋" w:eastAsia="仿宋" w:cs="Times New Roman"/>
              </w:rPr>
              <w:t>（元）</w:t>
            </w:r>
          </w:p>
        </w:tc>
      </w:tr>
      <w:tr>
        <w:tblPrEx>
          <w:tblCellMar>
            <w:top w:w="0" w:type="dxa"/>
            <w:left w:w="108" w:type="dxa"/>
            <w:bottom w:w="0" w:type="dxa"/>
            <w:right w:w="108" w:type="dxa"/>
          </w:tblCellMar>
        </w:tblPrEx>
        <w:trPr>
          <w:trHeight w:val="1494"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仿宋" w:hAnsi="仿宋" w:eastAsia="仿宋" w:cs="宋体"/>
                <w:b/>
                <w:bCs/>
                <w:kern w:val="0"/>
              </w:rPr>
            </w:pPr>
          </w:p>
        </w:tc>
        <w:tc>
          <w:tcPr>
            <w:tcW w:w="4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计</w:t>
            </w:r>
          </w:p>
        </w:tc>
        <w:tc>
          <w:tcPr>
            <w:tcW w:w="1149"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职业高中</w:t>
            </w:r>
          </w:p>
        </w:tc>
        <w:tc>
          <w:tcPr>
            <w:tcW w:w="658"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计</w:t>
            </w:r>
          </w:p>
        </w:tc>
        <w:tc>
          <w:tcPr>
            <w:tcW w:w="1044"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职业高中</w:t>
            </w:r>
          </w:p>
        </w:tc>
        <w:tc>
          <w:tcPr>
            <w:tcW w:w="709"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计</w:t>
            </w:r>
          </w:p>
        </w:tc>
        <w:tc>
          <w:tcPr>
            <w:tcW w:w="992"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职业高中</w:t>
            </w:r>
          </w:p>
        </w:tc>
        <w:tc>
          <w:tcPr>
            <w:tcW w:w="2127" w:type="dxa"/>
            <w:vMerge w:val="continue"/>
            <w:tcBorders>
              <w:top w:val="single" w:color="000000" w:sz="4" w:space="0"/>
              <w:left w:val="nil"/>
              <w:bottom w:val="single" w:color="000000" w:sz="4" w:space="0"/>
              <w:right w:val="single" w:color="auto" w:sz="4" w:space="0"/>
            </w:tcBorders>
            <w:vAlign w:val="center"/>
          </w:tcPr>
          <w:p>
            <w:pPr>
              <w:widowControl/>
              <w:spacing w:line="440" w:lineRule="exact"/>
              <w:jc w:val="center"/>
              <w:rPr>
                <w:rFonts w:ascii="仿宋" w:hAnsi="仿宋" w:eastAsia="仿宋" w:cs="Times New Roman"/>
              </w:rPr>
            </w:pPr>
          </w:p>
        </w:tc>
        <w:tc>
          <w:tcPr>
            <w:tcW w:w="1098" w:type="dxa"/>
            <w:vMerge w:val="continue"/>
            <w:tcBorders>
              <w:top w:val="single" w:color="000000" w:sz="4" w:space="0"/>
              <w:left w:val="nil"/>
              <w:bottom w:val="single" w:color="000000" w:sz="4" w:space="0"/>
              <w:right w:val="single" w:color="000000" w:sz="4" w:space="0"/>
            </w:tcBorders>
            <w:vAlign w:val="center"/>
          </w:tcPr>
          <w:p>
            <w:pPr>
              <w:widowControl/>
              <w:spacing w:line="440" w:lineRule="exact"/>
              <w:jc w:val="center"/>
              <w:rPr>
                <w:rFonts w:ascii="仿宋" w:hAnsi="仿宋" w:eastAsia="仿宋" w:cs="Times New Roman"/>
              </w:rPr>
            </w:pPr>
          </w:p>
        </w:tc>
      </w:tr>
      <w:tr>
        <w:tblPrEx>
          <w:tblCellMar>
            <w:top w:w="0" w:type="dxa"/>
            <w:left w:w="108" w:type="dxa"/>
            <w:bottom w:w="0" w:type="dxa"/>
            <w:right w:w="108" w:type="dxa"/>
          </w:tblCellMar>
        </w:tblPrEx>
        <w:trPr>
          <w:trHeight w:val="59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仿宋" w:hAnsi="仿宋" w:eastAsia="仿宋" w:cs="宋体"/>
                <w:bCs/>
                <w:kern w:val="0"/>
                <w:lang w:eastAsia="zh-CN"/>
              </w:rPr>
            </w:pPr>
            <w:r>
              <w:rPr>
                <w:rFonts w:ascii="仿宋" w:hAnsi="仿宋" w:eastAsia="仿宋" w:cs="宋体"/>
                <w:bCs/>
                <w:kern w:val="0"/>
              </w:rPr>
              <w:t>201</w:t>
            </w:r>
            <w:r>
              <w:rPr>
                <w:rFonts w:hint="eastAsia" w:ascii="仿宋" w:hAnsi="仿宋" w:eastAsia="仿宋" w:cs="Times New Roman"/>
                <w:bCs/>
                <w:kern w:val="0"/>
                <w:lang w:val="en-US" w:eastAsia="zh-CN"/>
              </w:rPr>
              <w:t>9</w:t>
            </w:r>
          </w:p>
        </w:tc>
        <w:tc>
          <w:tcPr>
            <w:tcW w:w="4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rPr>
              <w:t>1</w:t>
            </w:r>
          </w:p>
        </w:tc>
        <w:tc>
          <w:tcPr>
            <w:tcW w:w="1149"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rPr>
              <w:t>1</w:t>
            </w:r>
          </w:p>
        </w:tc>
        <w:tc>
          <w:tcPr>
            <w:tcW w:w="658"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349</w:t>
            </w:r>
          </w:p>
        </w:tc>
        <w:tc>
          <w:tcPr>
            <w:tcW w:w="1044"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349</w:t>
            </w:r>
          </w:p>
        </w:tc>
        <w:tc>
          <w:tcPr>
            <w:tcW w:w="709"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903</w:t>
            </w:r>
          </w:p>
        </w:tc>
        <w:tc>
          <w:tcPr>
            <w:tcW w:w="992"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903</w:t>
            </w:r>
          </w:p>
        </w:tc>
        <w:tc>
          <w:tcPr>
            <w:tcW w:w="21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350</w:t>
            </w:r>
          </w:p>
        </w:tc>
        <w:tc>
          <w:tcPr>
            <w:tcW w:w="1098"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cs="Times New Roman"/>
              </w:rPr>
              <w:t>3876</w:t>
            </w:r>
          </w:p>
        </w:tc>
      </w:tr>
      <w:tr>
        <w:tblPrEx>
          <w:tblCellMar>
            <w:top w:w="0" w:type="dxa"/>
            <w:left w:w="108" w:type="dxa"/>
            <w:bottom w:w="0" w:type="dxa"/>
            <w:right w:w="108" w:type="dxa"/>
          </w:tblCellMar>
        </w:tblPrEx>
        <w:trPr>
          <w:trHeight w:val="557"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default" w:ascii="仿宋" w:hAnsi="仿宋" w:eastAsia="仿宋" w:cs="宋体"/>
                <w:bCs/>
                <w:kern w:val="0"/>
                <w:lang w:val="en-US" w:eastAsia="zh-CN"/>
              </w:rPr>
            </w:pPr>
            <w:r>
              <w:rPr>
                <w:rFonts w:ascii="仿宋" w:hAnsi="仿宋" w:eastAsia="仿宋" w:cs="宋体"/>
                <w:bCs/>
                <w:kern w:val="0"/>
              </w:rPr>
              <w:t>20</w:t>
            </w:r>
            <w:r>
              <w:rPr>
                <w:rFonts w:hint="eastAsia" w:ascii="仿宋" w:hAnsi="仿宋" w:eastAsia="仿宋" w:cs="宋体"/>
                <w:bCs/>
                <w:kern w:val="0"/>
                <w:lang w:val="en-US" w:eastAsia="zh-CN"/>
              </w:rPr>
              <w:t>20</w:t>
            </w:r>
          </w:p>
        </w:tc>
        <w:tc>
          <w:tcPr>
            <w:tcW w:w="4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rPr>
              <w:t>1</w:t>
            </w:r>
          </w:p>
        </w:tc>
        <w:tc>
          <w:tcPr>
            <w:tcW w:w="1149"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rPr>
              <w:t>1</w:t>
            </w:r>
          </w:p>
        </w:tc>
        <w:tc>
          <w:tcPr>
            <w:tcW w:w="658"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404</w:t>
            </w:r>
          </w:p>
        </w:tc>
        <w:tc>
          <w:tcPr>
            <w:tcW w:w="1044"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404</w:t>
            </w:r>
          </w:p>
        </w:tc>
        <w:tc>
          <w:tcPr>
            <w:tcW w:w="709"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1214</w:t>
            </w:r>
          </w:p>
        </w:tc>
        <w:tc>
          <w:tcPr>
            <w:tcW w:w="992"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1214</w:t>
            </w:r>
          </w:p>
        </w:tc>
        <w:tc>
          <w:tcPr>
            <w:tcW w:w="21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400</w:t>
            </w:r>
          </w:p>
        </w:tc>
        <w:tc>
          <w:tcPr>
            <w:tcW w:w="1098"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3294</w:t>
            </w:r>
          </w:p>
        </w:tc>
      </w:tr>
      <w:tr>
        <w:tblPrEx>
          <w:tblCellMar>
            <w:top w:w="0" w:type="dxa"/>
            <w:left w:w="108" w:type="dxa"/>
            <w:bottom w:w="0" w:type="dxa"/>
            <w:right w:w="108" w:type="dxa"/>
          </w:tblCellMar>
        </w:tblPrEx>
        <w:trPr>
          <w:trHeight w:val="511" w:hRule="atLeast"/>
        </w:trPr>
        <w:tc>
          <w:tcPr>
            <w:tcW w:w="79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Tahoma"/>
                <w:bCs/>
                <w:kern w:val="0"/>
              </w:rPr>
              <w:t>变化</w:t>
            </w:r>
          </w:p>
        </w:tc>
        <w:tc>
          <w:tcPr>
            <w:tcW w:w="4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ascii="仿宋" w:hAnsi="仿宋" w:eastAsia="仿宋" w:cs="Times New Roman"/>
              </w:rPr>
            </w:pPr>
          </w:p>
        </w:tc>
        <w:tc>
          <w:tcPr>
            <w:tcW w:w="1149"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ascii="仿宋" w:hAnsi="仿宋" w:eastAsia="仿宋" w:cs="Times New Roman"/>
              </w:rPr>
            </w:pPr>
            <w:r>
              <w:rPr>
                <w:rFonts w:hint="eastAsia" w:ascii="仿宋" w:hAnsi="仿宋" w:eastAsia="仿宋"/>
              </w:rPr>
              <w:t>1</w:t>
            </w:r>
          </w:p>
        </w:tc>
        <w:tc>
          <w:tcPr>
            <w:tcW w:w="658"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rPr>
              <w:t>+</w:t>
            </w:r>
            <w:r>
              <w:rPr>
                <w:rFonts w:hint="eastAsia" w:ascii="仿宋" w:hAnsi="仿宋" w:eastAsia="仿宋" w:cs="Times New Roman"/>
                <w:lang w:val="en-US" w:eastAsia="zh-CN"/>
              </w:rPr>
              <w:t>55</w:t>
            </w:r>
          </w:p>
        </w:tc>
        <w:tc>
          <w:tcPr>
            <w:tcW w:w="1044"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rPr>
              <w:t>+</w:t>
            </w:r>
            <w:r>
              <w:rPr>
                <w:rFonts w:hint="eastAsia" w:ascii="仿宋" w:hAnsi="仿宋" w:eastAsia="仿宋" w:cs="Times New Roman"/>
                <w:lang w:val="en-US" w:eastAsia="zh-CN"/>
              </w:rPr>
              <w:t>55</w:t>
            </w:r>
          </w:p>
        </w:tc>
        <w:tc>
          <w:tcPr>
            <w:tcW w:w="709"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rPr>
              <w:t>+</w:t>
            </w:r>
            <w:r>
              <w:rPr>
                <w:rFonts w:hint="eastAsia" w:ascii="仿宋" w:hAnsi="仿宋" w:eastAsia="仿宋" w:cs="Times New Roman"/>
                <w:lang w:val="en-US" w:eastAsia="zh-CN"/>
              </w:rPr>
              <w:t>311</w:t>
            </w:r>
          </w:p>
        </w:tc>
        <w:tc>
          <w:tcPr>
            <w:tcW w:w="992"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rPr>
              <w:t>+</w:t>
            </w:r>
            <w:r>
              <w:rPr>
                <w:rFonts w:hint="eastAsia" w:ascii="仿宋" w:hAnsi="仿宋" w:eastAsia="仿宋" w:cs="Times New Roman"/>
                <w:lang w:val="en-US" w:eastAsia="zh-CN"/>
              </w:rPr>
              <w:t>311</w:t>
            </w:r>
          </w:p>
        </w:tc>
        <w:tc>
          <w:tcPr>
            <w:tcW w:w="2127" w:type="dxa"/>
            <w:tcBorders>
              <w:top w:val="single" w:color="000000" w:sz="4" w:space="0"/>
              <w:left w:val="nil"/>
              <w:bottom w:val="single" w:color="000000" w:sz="4" w:space="0"/>
              <w:right w:val="single" w:color="auto"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rPr>
              <w:t>+</w:t>
            </w:r>
            <w:r>
              <w:rPr>
                <w:rFonts w:hint="eastAsia" w:ascii="仿宋" w:hAnsi="仿宋" w:eastAsia="仿宋" w:cs="Times New Roman"/>
                <w:lang w:val="en-US" w:eastAsia="zh-CN"/>
              </w:rPr>
              <w:t>50</w:t>
            </w:r>
          </w:p>
        </w:tc>
        <w:tc>
          <w:tcPr>
            <w:tcW w:w="1098" w:type="dxa"/>
            <w:tcBorders>
              <w:top w:val="single" w:color="000000" w:sz="4" w:space="0"/>
              <w:left w:val="nil"/>
              <w:bottom w:val="single" w:color="000000" w:sz="4" w:space="0"/>
              <w:right w:val="single" w:color="000000" w:sz="4" w:space="0"/>
            </w:tcBorders>
            <w:vAlign w:val="center"/>
          </w:tcPr>
          <w:p>
            <w:pPr>
              <w:adjustRightInd w:val="0"/>
              <w:spacing w:line="440" w:lineRule="exact"/>
              <w:jc w:val="center"/>
              <w:rPr>
                <w:rFonts w:hint="default" w:ascii="仿宋" w:hAnsi="仿宋" w:eastAsia="仿宋" w:cs="Times New Roman"/>
                <w:lang w:val="en-US" w:eastAsia="zh-CN"/>
              </w:rPr>
            </w:pPr>
            <w:r>
              <w:rPr>
                <w:rFonts w:hint="eastAsia" w:ascii="仿宋" w:hAnsi="仿宋" w:eastAsia="仿宋" w:cs="Times New Roman"/>
                <w:lang w:val="en-US" w:eastAsia="zh-CN"/>
              </w:rPr>
              <w:t>-582</w:t>
            </w:r>
          </w:p>
        </w:tc>
      </w:tr>
    </w:tbl>
    <w:p>
      <w:pPr>
        <w:spacing w:line="440" w:lineRule="exact"/>
        <w:ind w:firstLine="472" w:firstLineChars="200"/>
        <w:rPr>
          <w:rFonts w:asciiTheme="majorEastAsia" w:hAnsiTheme="majorEastAsia" w:eastAsiaTheme="majorEastAsia" w:cstheme="majorEastAsia"/>
          <w:spacing w:val="-2"/>
          <w:kern w:val="0"/>
          <w:position w:val="-2"/>
          <w:sz w:val="24"/>
        </w:rPr>
      </w:pP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1.4.2生均纸质图书变化情况见表4</w:t>
      </w:r>
    </w:p>
    <w:p>
      <w:pPr>
        <w:adjustRightInd w:val="0"/>
        <w:spacing w:line="440" w:lineRule="exact"/>
        <w:jc w:val="center"/>
        <w:rPr>
          <w:rFonts w:ascii="黑体" w:hAnsi="黑体" w:eastAsia="黑体" w:cs="Times New Roman"/>
        </w:rPr>
      </w:pPr>
      <w:r>
        <w:rPr>
          <w:rFonts w:hint="eastAsia" w:ascii="黑体" w:hAnsi="黑体" w:eastAsia="黑体" w:cs="Times New Roman"/>
        </w:rPr>
        <w:t>表</w:t>
      </w:r>
      <w:r>
        <w:rPr>
          <w:rFonts w:hint="eastAsia" w:ascii="黑体" w:hAnsi="黑体" w:eastAsia="黑体"/>
        </w:rPr>
        <w:t>4</w:t>
      </w:r>
      <w:r>
        <w:rPr>
          <w:rFonts w:ascii="黑体" w:hAnsi="黑体" w:eastAsia="黑体" w:cs="Times New Roman"/>
        </w:rPr>
        <w:t xml:space="preserve"> 201</w:t>
      </w:r>
      <w:r>
        <w:rPr>
          <w:rFonts w:hint="eastAsia" w:ascii="黑体" w:hAnsi="黑体" w:eastAsia="黑体" w:cs="Times New Roman"/>
          <w:lang w:val="en-US" w:eastAsia="zh-CN"/>
        </w:rPr>
        <w:t>9</w:t>
      </w:r>
      <w:r>
        <w:rPr>
          <w:rFonts w:ascii="黑体" w:hAnsi="黑体" w:eastAsia="黑体" w:cs="Times New Roman"/>
        </w:rPr>
        <w:t>--20</w:t>
      </w:r>
      <w:r>
        <w:rPr>
          <w:rFonts w:hint="eastAsia" w:ascii="黑体" w:hAnsi="黑体" w:eastAsia="黑体" w:cs="Times New Roman"/>
          <w:lang w:val="en-US" w:eastAsia="zh-CN"/>
        </w:rPr>
        <w:t>20</w:t>
      </w:r>
      <w:r>
        <w:rPr>
          <w:rFonts w:hint="eastAsia" w:ascii="黑体" w:hAnsi="黑体" w:eastAsia="黑体" w:cs="Times New Roman"/>
        </w:rPr>
        <w:t>年中等职业学校校内生均纸质图书变化情况统计表</w:t>
      </w:r>
    </w:p>
    <w:p>
      <w:pPr>
        <w:adjustRightInd w:val="0"/>
        <w:spacing w:line="440" w:lineRule="exact"/>
        <w:jc w:val="right"/>
        <w:rPr>
          <w:rFonts w:ascii="黑体" w:hAnsi="黑体" w:eastAsia="黑体" w:cs="Times New Roman"/>
        </w:rPr>
      </w:pPr>
      <w:r>
        <w:rPr>
          <w:rFonts w:hint="eastAsia" w:ascii="黑体" w:hAnsi="黑体" w:eastAsia="黑体" w:cs="Times New Roman"/>
        </w:rPr>
        <w:t>单位：册</w:t>
      </w:r>
    </w:p>
    <w:tbl>
      <w:tblPr>
        <w:tblStyle w:val="11"/>
        <w:tblW w:w="9003" w:type="dxa"/>
        <w:tblInd w:w="0" w:type="dxa"/>
        <w:tblLayout w:type="fixed"/>
        <w:tblCellMar>
          <w:top w:w="0" w:type="dxa"/>
          <w:left w:w="108" w:type="dxa"/>
          <w:bottom w:w="0" w:type="dxa"/>
          <w:right w:w="108" w:type="dxa"/>
        </w:tblCellMar>
      </w:tblPr>
      <w:tblGrid>
        <w:gridCol w:w="917"/>
        <w:gridCol w:w="6581"/>
        <w:gridCol w:w="1505"/>
      </w:tblGrid>
      <w:tr>
        <w:tblPrEx>
          <w:tblCellMar>
            <w:top w:w="0" w:type="dxa"/>
            <w:left w:w="108" w:type="dxa"/>
            <w:bottom w:w="0" w:type="dxa"/>
            <w:right w:w="108" w:type="dxa"/>
          </w:tblCellMar>
        </w:tblPrEx>
        <w:trPr>
          <w:trHeight w:val="697" w:hRule="exact"/>
        </w:trPr>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宋体"/>
                <w:bCs/>
                <w:kern w:val="0"/>
              </w:rPr>
              <w:t>年号</w:t>
            </w:r>
          </w:p>
        </w:tc>
        <w:tc>
          <w:tcPr>
            <w:tcW w:w="658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
                <w:bCs/>
                <w:kern w:val="0"/>
              </w:rPr>
            </w:pPr>
            <w:r>
              <w:rPr>
                <w:rFonts w:hint="eastAsia" w:ascii="仿宋" w:hAnsi="仿宋" w:eastAsia="仿宋" w:cs="Times New Roman"/>
              </w:rPr>
              <w:t>民办职业高中</w:t>
            </w:r>
          </w:p>
        </w:tc>
        <w:tc>
          <w:tcPr>
            <w:tcW w:w="150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Times New Roman"/>
                <w:bCs/>
                <w:kern w:val="0"/>
              </w:rPr>
            </w:pPr>
            <w:r>
              <w:rPr>
                <w:rFonts w:hint="eastAsia" w:ascii="仿宋" w:hAnsi="仿宋" w:eastAsia="仿宋" w:cs="宋体"/>
                <w:bCs/>
                <w:kern w:val="0"/>
              </w:rPr>
              <w:t>合</w:t>
            </w:r>
            <w:r>
              <w:rPr>
                <w:rFonts w:hint="eastAsia" w:ascii="仿宋" w:hAnsi="仿宋" w:eastAsia="仿宋" w:cs="Times New Roman"/>
                <w:bCs/>
                <w:kern w:val="0"/>
              </w:rPr>
              <w:t>计</w:t>
            </w:r>
          </w:p>
        </w:tc>
      </w:tr>
      <w:tr>
        <w:tblPrEx>
          <w:tblCellMar>
            <w:top w:w="0" w:type="dxa"/>
            <w:left w:w="108" w:type="dxa"/>
            <w:bottom w:w="0" w:type="dxa"/>
            <w:right w:w="108" w:type="dxa"/>
          </w:tblCellMar>
        </w:tblPrEx>
        <w:trPr>
          <w:trHeight w:val="510" w:hRule="exact"/>
        </w:trPr>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eastAsia" w:ascii="仿宋" w:hAnsi="仿宋" w:eastAsia="仿宋" w:cs="宋体"/>
                <w:bCs/>
                <w:kern w:val="0"/>
                <w:lang w:eastAsia="zh-CN"/>
              </w:rPr>
            </w:pPr>
            <w:r>
              <w:rPr>
                <w:rFonts w:ascii="仿宋" w:hAnsi="仿宋" w:eastAsia="仿宋" w:cs="宋体"/>
                <w:bCs/>
                <w:kern w:val="0"/>
              </w:rPr>
              <w:t>201</w:t>
            </w:r>
            <w:r>
              <w:rPr>
                <w:rFonts w:hint="eastAsia" w:ascii="仿宋" w:hAnsi="仿宋" w:eastAsia="仿宋" w:cs="Times New Roman"/>
                <w:bCs/>
                <w:kern w:val="0"/>
                <w:lang w:val="en-US" w:eastAsia="zh-CN"/>
              </w:rPr>
              <w:t>9</w:t>
            </w:r>
          </w:p>
        </w:tc>
        <w:tc>
          <w:tcPr>
            <w:tcW w:w="658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default" w:ascii="仿宋" w:hAnsi="仿宋" w:eastAsia="仿宋" w:cs="宋体"/>
                <w:b/>
                <w:bCs/>
                <w:kern w:val="0"/>
                <w:lang w:val="en-US" w:eastAsia="zh-CN"/>
              </w:rPr>
            </w:pPr>
            <w:r>
              <w:rPr>
                <w:rFonts w:hint="eastAsia" w:ascii="仿宋" w:hAnsi="仿宋" w:eastAsia="仿宋" w:cs="宋体"/>
                <w:b/>
                <w:bCs/>
                <w:kern w:val="0"/>
                <w:lang w:val="en-US" w:eastAsia="zh-CN"/>
              </w:rPr>
              <w:t>66</w:t>
            </w:r>
          </w:p>
        </w:tc>
        <w:tc>
          <w:tcPr>
            <w:tcW w:w="150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default" w:ascii="仿宋" w:hAnsi="仿宋" w:eastAsia="仿宋" w:cs="宋体"/>
                <w:b/>
                <w:bCs/>
                <w:kern w:val="0"/>
                <w:lang w:val="en-US" w:eastAsia="zh-CN"/>
              </w:rPr>
            </w:pPr>
            <w:r>
              <w:rPr>
                <w:rFonts w:hint="eastAsia" w:ascii="仿宋" w:hAnsi="仿宋" w:eastAsia="仿宋" w:cs="宋体"/>
                <w:b/>
                <w:bCs/>
                <w:kern w:val="0"/>
                <w:lang w:val="en-US" w:eastAsia="zh-CN"/>
              </w:rPr>
              <w:t>66</w:t>
            </w:r>
          </w:p>
        </w:tc>
      </w:tr>
      <w:tr>
        <w:tblPrEx>
          <w:tblCellMar>
            <w:top w:w="0" w:type="dxa"/>
            <w:left w:w="108" w:type="dxa"/>
            <w:bottom w:w="0" w:type="dxa"/>
            <w:right w:w="108" w:type="dxa"/>
          </w:tblCellMar>
        </w:tblPrEx>
        <w:trPr>
          <w:trHeight w:val="510" w:hRule="exact"/>
        </w:trPr>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hint="default" w:ascii="仿宋" w:hAnsi="仿宋" w:eastAsia="仿宋" w:cs="宋体"/>
                <w:bCs/>
                <w:kern w:val="0"/>
                <w:lang w:val="en-US" w:eastAsia="zh-CN"/>
              </w:rPr>
            </w:pPr>
            <w:r>
              <w:rPr>
                <w:rFonts w:ascii="仿宋" w:hAnsi="仿宋" w:eastAsia="仿宋" w:cs="宋体"/>
                <w:bCs/>
                <w:kern w:val="0"/>
              </w:rPr>
              <w:t>20</w:t>
            </w:r>
            <w:r>
              <w:rPr>
                <w:rFonts w:hint="eastAsia" w:ascii="仿宋" w:hAnsi="仿宋" w:eastAsia="仿宋" w:cs="宋体"/>
                <w:bCs/>
                <w:kern w:val="0"/>
                <w:lang w:val="en-US" w:eastAsia="zh-CN"/>
              </w:rPr>
              <w:t>20</w:t>
            </w:r>
          </w:p>
        </w:tc>
        <w:tc>
          <w:tcPr>
            <w:tcW w:w="658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
                <w:bCs/>
                <w:kern w:val="0"/>
              </w:rPr>
            </w:pPr>
            <w:r>
              <w:rPr>
                <w:rFonts w:hint="eastAsia" w:ascii="仿宋" w:hAnsi="仿宋" w:eastAsia="仿宋" w:cs="宋体"/>
                <w:b/>
                <w:bCs/>
                <w:kern w:val="0"/>
              </w:rPr>
              <w:t>66</w:t>
            </w:r>
          </w:p>
        </w:tc>
        <w:tc>
          <w:tcPr>
            <w:tcW w:w="150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ascii="仿宋" w:hAnsi="仿宋" w:eastAsia="仿宋" w:cs="宋体"/>
                <w:b/>
                <w:bCs/>
                <w:kern w:val="0"/>
              </w:rPr>
            </w:pPr>
            <w:r>
              <w:rPr>
                <w:rFonts w:hint="eastAsia" w:ascii="仿宋" w:hAnsi="仿宋" w:eastAsia="仿宋" w:cs="宋体"/>
                <w:b/>
                <w:bCs/>
                <w:kern w:val="0"/>
              </w:rPr>
              <w:t>66</w:t>
            </w:r>
          </w:p>
        </w:tc>
      </w:tr>
      <w:tr>
        <w:tblPrEx>
          <w:tblCellMar>
            <w:top w:w="0" w:type="dxa"/>
            <w:left w:w="108" w:type="dxa"/>
            <w:bottom w:w="0" w:type="dxa"/>
            <w:right w:w="108" w:type="dxa"/>
          </w:tblCellMar>
        </w:tblPrEx>
        <w:trPr>
          <w:trHeight w:val="510" w:hRule="exact"/>
        </w:trPr>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 w:hAnsi="仿宋" w:eastAsia="仿宋" w:cs="宋体"/>
                <w:bCs/>
                <w:kern w:val="0"/>
              </w:rPr>
            </w:pPr>
            <w:r>
              <w:rPr>
                <w:rFonts w:hint="eastAsia" w:ascii="仿宋" w:hAnsi="仿宋" w:eastAsia="仿宋" w:cs="Tahoma"/>
                <w:bCs/>
                <w:kern w:val="0"/>
              </w:rPr>
              <w:t>变化</w:t>
            </w:r>
          </w:p>
        </w:tc>
        <w:tc>
          <w:tcPr>
            <w:tcW w:w="6581"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eastAsia" w:ascii="仿宋" w:hAnsi="仿宋" w:eastAsia="仿宋" w:cs="宋体"/>
                <w:b/>
                <w:bCs/>
                <w:kern w:val="0"/>
                <w:lang w:val="en-US" w:eastAsia="zh-CN"/>
              </w:rPr>
            </w:pPr>
            <w:r>
              <w:rPr>
                <w:rFonts w:hint="eastAsia" w:ascii="仿宋" w:hAnsi="仿宋" w:eastAsia="仿宋" w:cs="宋体"/>
                <w:b/>
                <w:bCs/>
                <w:kern w:val="0"/>
              </w:rPr>
              <w:t>+</w:t>
            </w:r>
            <w:r>
              <w:rPr>
                <w:rFonts w:hint="eastAsia" w:ascii="仿宋" w:hAnsi="仿宋" w:eastAsia="仿宋" w:cs="宋体"/>
                <w:b/>
                <w:bCs/>
                <w:kern w:val="0"/>
                <w:lang w:val="en-US" w:eastAsia="zh-CN"/>
              </w:rPr>
              <w:t>0</w:t>
            </w:r>
          </w:p>
        </w:tc>
        <w:tc>
          <w:tcPr>
            <w:tcW w:w="1505" w:type="dxa"/>
            <w:tcBorders>
              <w:top w:val="single" w:color="auto" w:sz="4" w:space="0"/>
              <w:left w:val="nil"/>
              <w:bottom w:val="single" w:color="auto" w:sz="4" w:space="0"/>
              <w:right w:val="single" w:color="auto" w:sz="4" w:space="0"/>
            </w:tcBorders>
            <w:vAlign w:val="center"/>
          </w:tcPr>
          <w:p>
            <w:pPr>
              <w:snapToGrid w:val="0"/>
              <w:spacing w:line="440" w:lineRule="exact"/>
              <w:jc w:val="center"/>
              <w:rPr>
                <w:rFonts w:hint="eastAsia" w:ascii="仿宋" w:hAnsi="仿宋" w:eastAsia="仿宋" w:cs="宋体"/>
                <w:b/>
                <w:bCs/>
                <w:kern w:val="0"/>
                <w:lang w:val="en-US" w:eastAsia="zh-CN"/>
              </w:rPr>
            </w:pPr>
            <w:r>
              <w:rPr>
                <w:rFonts w:hint="eastAsia" w:ascii="仿宋" w:hAnsi="仿宋" w:eastAsia="仿宋" w:cs="宋体"/>
                <w:b/>
                <w:bCs/>
                <w:kern w:val="0"/>
              </w:rPr>
              <w:t>+</w:t>
            </w:r>
            <w:r>
              <w:rPr>
                <w:rFonts w:hint="eastAsia" w:ascii="仿宋" w:hAnsi="仿宋" w:eastAsia="仿宋" w:cs="宋体"/>
                <w:b/>
                <w:bCs/>
                <w:kern w:val="0"/>
                <w:lang w:val="en-US" w:eastAsia="zh-CN"/>
              </w:rPr>
              <w:t>0</w:t>
            </w:r>
          </w:p>
        </w:tc>
      </w:tr>
    </w:tbl>
    <w:p>
      <w:pPr>
        <w:spacing w:line="440" w:lineRule="exact"/>
        <w:rPr>
          <w:rFonts w:asciiTheme="majorEastAsia" w:hAnsiTheme="majorEastAsia" w:eastAsiaTheme="majorEastAsia" w:cstheme="majorEastAsia"/>
          <w:spacing w:val="-2"/>
          <w:kern w:val="0"/>
          <w:position w:val="-2"/>
          <w:sz w:val="24"/>
        </w:rPr>
      </w:pPr>
    </w:p>
    <w:p>
      <w:pPr>
        <w:pStyle w:val="2"/>
        <w:spacing w:line="440" w:lineRule="exact"/>
        <w:rPr>
          <w:rFonts w:ascii="黑体" w:hAnsi="黑体" w:eastAsia="黑体"/>
          <w:kern w:val="0"/>
          <w:sz w:val="30"/>
          <w:szCs w:val="30"/>
        </w:rPr>
      </w:pPr>
      <w:bookmarkStart w:id="5" w:name="_Toc35373770"/>
      <w:r>
        <w:rPr>
          <w:rFonts w:hint="eastAsia" w:ascii="黑体" w:hAnsi="黑体" w:eastAsia="黑体"/>
          <w:kern w:val="0"/>
          <w:sz w:val="30"/>
          <w:szCs w:val="30"/>
        </w:rPr>
        <w:t>2.学生发展</w:t>
      </w:r>
      <w:bookmarkEnd w:id="5"/>
    </w:p>
    <w:p>
      <w:pPr>
        <w:pStyle w:val="3"/>
        <w:spacing w:line="440" w:lineRule="exact"/>
        <w:ind w:firstLine="554" w:firstLineChars="200"/>
        <w:rPr>
          <w:rFonts w:ascii="黑体" w:hAnsi="黑体" w:eastAsia="黑体"/>
          <w:spacing w:val="-2"/>
          <w:kern w:val="0"/>
          <w:position w:val="-2"/>
          <w:sz w:val="28"/>
          <w:szCs w:val="28"/>
        </w:rPr>
      </w:pPr>
      <w:bookmarkStart w:id="6" w:name="_Toc35373771"/>
      <w:r>
        <w:rPr>
          <w:rFonts w:hint="eastAsia" w:ascii="黑体" w:hAnsi="黑体" w:eastAsia="黑体"/>
          <w:spacing w:val="-2"/>
          <w:kern w:val="0"/>
          <w:position w:val="-2"/>
          <w:sz w:val="28"/>
          <w:szCs w:val="28"/>
        </w:rPr>
        <w:t>2.1学生素质</w:t>
      </w:r>
      <w:bookmarkEnd w:id="6"/>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德育工作也要从实际出发，扎实开展学校的德育工作，并取得了实实在在的成效。办学十多年来，创下了三个“零”的记录，即犯罪率为零，打群架为零，受处分学生为零，不仅如此，我们还把在兄弟学校打群架，受到公安犯罪处分被学校开除的学生改造好、教育好，现在的高三、高二学生中就有从别的学校开除的学生，他们已经从新开始走上了正确的人生轨道。</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我们学校的德育工作可以从以下四个方面来说：</w:t>
      </w:r>
    </w:p>
    <w:p>
      <w:pPr>
        <w:spacing w:line="440" w:lineRule="exact"/>
        <w:ind w:firstLine="600" w:firstLineChars="250"/>
        <w:rPr>
          <w:rFonts w:asciiTheme="minorEastAsia" w:hAnsiTheme="minorEastAsia" w:cstheme="majorEastAsia"/>
          <w:sz w:val="24"/>
          <w:szCs w:val="24"/>
        </w:rPr>
      </w:pPr>
      <w:r>
        <w:rPr>
          <w:rFonts w:hint="eastAsia" w:asciiTheme="minorEastAsia" w:hAnsiTheme="minorEastAsia" w:cstheme="majorEastAsia"/>
          <w:sz w:val="24"/>
          <w:szCs w:val="24"/>
        </w:rPr>
        <w:t>第一方面：树立大德育观</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树立“人人德育、事事德育、处处德育、时时德育”的“大德育观”。整合“管理育人、活动育人、课堂育人”等多元育人渠道，形成多方联动的德育工作体系。建立“无德育即无教育”、“管理即德育”、“全员参与、全员德育”的理念。学校不设德育职能部门，没有专职德育工作人员，提出每个部门都有德育职能，都有德育任务，每个人都是德育工作者的要求。从学生的入学教育开始，到每个月制定一次学习计划，每个月制定一次“进步计划”，再到每次放假回来后写“感恩随想”，让教育的内容序列化。我们开展的“校园志愿者”活动，“励志读书社”读书活动，“保护环境从我做起”活动，“节俭是美德”活动，这些活动已形成了制度。学校德育工作已经形成了网络化格局。学校的这种大德育格局，克服了德育碎片化、德育边缘化、德育和教育分裂的弊端，突出了德育的重要性和首要位置。</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第二方面：树立“科学德育”观</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学校告别经验型教育，努力实现德育工作的科学化和专业化。一是德育目标的科学化，克服脱离学生成长实际的“高大”目标。我们的德育目标，就是让学生具备道德文明素养，做社会主义合格公民。这样的德育目标，学生都能达到，因此，更突出了德育的实效性。二是德育队伍的专业化，克服“不懂德育管德育，无德之人去树德”的怪现象。班主任是学校的主要德育力量。我们加强班主任队伍专业化建设，制定《班主任工作常规要求》等制度，班主任专业化水平明显提高。三是德育评价科学化，克服评价上的要求过高、理想化的倾向。我们开展理想教育活动、人生规划活动、养成教育活动，特别是我们开展的每次学生放假都要布置“跟父母唠家常，帮父母做家务，为父母尽孝心”的活动，坚持多年，形成制度，得到家长衷心拥护。开展这些活动，我们都力求从学生实际出发，平易化，平凡化，让学生做一个平凡人，做好一个平凡人，其意义显得尤为重要。</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第三方面：树立“自觉自然”的德育理念</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德育不是设计的，德育也不是刻意追求的，德育就是学校管理工作的常态。德育很平凡，德育也很简单。就是师生都要心向善，做好人，做好事，不害人，不损人。作为教师，德育行为应该是自觉的，做德育工作的过程应该是自然的。我们始终在全体教职工中提倡，“春风化雨”、“润物无声”去做德育；提倡“德育是一种留白艺术。一半是启发，一半是等待”。我们不开除学生，不处分学生，一般不请家长到学校，不允许班主任向家长告学生的状。我们不但不开除学生，别的学校开除的学生，可以来我们学校读书。一年来，我校接纳了20多个孩子就是救了20多个家庭，我们的这种做法就可能改变了这20多个人的命运，改变了20多个家庭的生活状态。这种对学生的“容”、“忍”的态度，竟收到了很好的教育效果。</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第四方面：注重德育的实效性</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我们认为德育不能轰轰烈烈，德育不能贴标签，德育应该从学生中来，到学生中去，应该在取得实效上下真功夫。我们要求全体教师，一定要包容学生，从某种意义上说，包容是最严格的爱。对犯错误的学生，绝不能一棍子打死，因此，我们从不开除学生；二是要迁就学生。“迁就”就是一种勉强。所以，在我们老师的眼里没有差生，也不应该把学生分成好学生和坏学生，要真心真意地平等地对待学生，尊重学生。我们在管理学生方面，不搞“十分制”，不搞惩罚，不提倡训诫。三是自主管理，自我教育，班级提倡“自治”，生活提倡“自理”，困难提倡自我克服。这种“自式教育”，对学生“自立、自强”很有意义。包容、迁就、自育，这是德育实效性的最好途径。</w:t>
      </w:r>
    </w:p>
    <w:p>
      <w:pPr>
        <w:pStyle w:val="3"/>
        <w:spacing w:line="440" w:lineRule="exact"/>
        <w:ind w:firstLine="554" w:firstLineChars="200"/>
        <w:rPr>
          <w:rFonts w:ascii="黑体" w:hAnsi="黑体" w:eastAsia="黑体"/>
          <w:spacing w:val="-2"/>
          <w:kern w:val="0"/>
          <w:position w:val="-2"/>
          <w:sz w:val="28"/>
          <w:szCs w:val="28"/>
        </w:rPr>
      </w:pPr>
      <w:bookmarkStart w:id="7" w:name="_Toc35373772"/>
      <w:r>
        <w:rPr>
          <w:rFonts w:hint="eastAsia" w:ascii="黑体" w:hAnsi="黑体" w:eastAsia="黑体"/>
          <w:spacing w:val="-2"/>
          <w:kern w:val="0"/>
          <w:position w:val="-2"/>
          <w:sz w:val="28"/>
          <w:szCs w:val="28"/>
        </w:rPr>
        <w:t>2.2毕业率变化情况</w:t>
      </w:r>
      <w:bookmarkEnd w:id="7"/>
    </w:p>
    <w:p>
      <w:pPr>
        <w:adjustRightInd w:val="0"/>
        <w:spacing w:line="440" w:lineRule="exact"/>
        <w:jc w:val="center"/>
        <w:rPr>
          <w:rFonts w:ascii="黑体" w:hAnsi="黑体" w:eastAsia="黑体" w:cs="Times New Roman"/>
        </w:rPr>
      </w:pPr>
      <w:r>
        <w:rPr>
          <w:rFonts w:hint="eastAsia" w:ascii="黑体" w:hAnsi="黑体" w:eastAsia="黑体" w:cs="Times New Roman"/>
        </w:rPr>
        <w:t>表</w:t>
      </w:r>
      <w:r>
        <w:rPr>
          <w:rFonts w:hint="eastAsia" w:ascii="黑体" w:hAnsi="黑体" w:eastAsia="黑体"/>
        </w:rPr>
        <w:t>5</w:t>
      </w:r>
      <w:r>
        <w:rPr>
          <w:rFonts w:ascii="黑体" w:hAnsi="黑体" w:eastAsia="黑体" w:cs="Times New Roman"/>
        </w:rPr>
        <w:t xml:space="preserve"> 201</w:t>
      </w:r>
      <w:r>
        <w:rPr>
          <w:rFonts w:hint="eastAsia" w:ascii="黑体" w:hAnsi="黑体" w:eastAsia="黑体"/>
          <w:lang w:val="en-US" w:eastAsia="zh-CN"/>
        </w:rPr>
        <w:t>9</w:t>
      </w:r>
      <w:r>
        <w:rPr>
          <w:rFonts w:ascii="黑体" w:hAnsi="黑体" w:eastAsia="黑体" w:cs="Times New Roman"/>
        </w:rPr>
        <w:t>--20</w:t>
      </w:r>
      <w:r>
        <w:rPr>
          <w:rFonts w:hint="eastAsia" w:ascii="黑体" w:hAnsi="黑体" w:eastAsia="黑体"/>
          <w:lang w:val="en-US" w:eastAsia="zh-CN"/>
        </w:rPr>
        <w:t>20</w:t>
      </w:r>
      <w:r>
        <w:rPr>
          <w:rFonts w:hint="eastAsia" w:ascii="黑体" w:hAnsi="黑体" w:eastAsia="黑体" w:cs="Times New Roman"/>
        </w:rPr>
        <w:t>年中等职业学校毕业生情况统计表</w:t>
      </w:r>
    </w:p>
    <w:tbl>
      <w:tblPr>
        <w:tblStyle w:val="11"/>
        <w:tblW w:w="8171" w:type="dxa"/>
        <w:jc w:val="center"/>
        <w:tblLayout w:type="fixed"/>
        <w:tblCellMar>
          <w:top w:w="0" w:type="dxa"/>
          <w:left w:w="108" w:type="dxa"/>
          <w:bottom w:w="0" w:type="dxa"/>
          <w:right w:w="108" w:type="dxa"/>
        </w:tblCellMar>
      </w:tblPr>
      <w:tblGrid>
        <w:gridCol w:w="709"/>
        <w:gridCol w:w="786"/>
        <w:gridCol w:w="899"/>
        <w:gridCol w:w="897"/>
        <w:gridCol w:w="1049"/>
        <w:gridCol w:w="1347"/>
        <w:gridCol w:w="1198"/>
        <w:gridCol w:w="1286"/>
      </w:tblGrid>
      <w:tr>
        <w:tblPrEx>
          <w:tblCellMar>
            <w:top w:w="0" w:type="dxa"/>
            <w:left w:w="108" w:type="dxa"/>
            <w:bottom w:w="0" w:type="dxa"/>
            <w:right w:w="108" w:type="dxa"/>
          </w:tblCellMar>
        </w:tblPrEx>
        <w:trPr>
          <w:cantSplit/>
          <w:trHeight w:val="270"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年号</w:t>
            </w:r>
          </w:p>
        </w:tc>
        <w:tc>
          <w:tcPr>
            <w:tcW w:w="786"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毕业</w:t>
            </w:r>
          </w:p>
          <w:p>
            <w:pPr>
              <w:spacing w:line="440" w:lineRule="exact"/>
              <w:jc w:val="center"/>
              <w:rPr>
                <w:rFonts w:ascii="仿宋" w:hAnsi="仿宋" w:eastAsia="仿宋" w:cs="Arial"/>
              </w:rPr>
            </w:pPr>
            <w:r>
              <w:rPr>
                <w:rFonts w:hint="eastAsia" w:ascii="仿宋" w:hAnsi="仿宋" w:eastAsia="仿宋" w:cs="Arial"/>
              </w:rPr>
              <w:t>生数</w:t>
            </w:r>
          </w:p>
        </w:tc>
        <w:tc>
          <w:tcPr>
            <w:tcW w:w="6676" w:type="dxa"/>
            <w:gridSpan w:val="6"/>
            <w:tcBorders>
              <w:top w:val="single" w:color="auto" w:sz="4" w:space="0"/>
              <w:left w:val="nil"/>
              <w:bottom w:val="single" w:color="auto" w:sz="4" w:space="0"/>
              <w:right w:val="single" w:color="auto" w:sz="4" w:space="0"/>
            </w:tcBorders>
            <w:vAlign w:val="center"/>
          </w:tcPr>
          <w:p>
            <w:pPr>
              <w:spacing w:line="440" w:lineRule="exact"/>
              <w:ind w:firstLine="1995" w:firstLineChars="950"/>
              <w:rPr>
                <w:rFonts w:ascii="仿宋" w:hAnsi="仿宋" w:eastAsia="仿宋" w:cs="Arial"/>
              </w:rPr>
            </w:pPr>
            <w:r>
              <w:rPr>
                <w:rFonts w:hint="eastAsia" w:ascii="仿宋" w:hAnsi="仿宋" w:eastAsia="仿宋" w:cs="Arial"/>
              </w:rPr>
              <w:t>毕业生人数（人）及比率（</w:t>
            </w:r>
            <w:r>
              <w:rPr>
                <w:rFonts w:ascii="仿宋" w:hAnsi="仿宋" w:eastAsia="仿宋" w:cs="Arial"/>
              </w:rPr>
              <w:t>%</w:t>
            </w:r>
            <w:r>
              <w:rPr>
                <w:rFonts w:hint="eastAsia" w:ascii="仿宋" w:hAnsi="仿宋" w:eastAsia="仿宋" w:cs="Arial"/>
              </w:rPr>
              <w:t>）</w:t>
            </w:r>
          </w:p>
        </w:tc>
      </w:tr>
      <w:tr>
        <w:tblPrEx>
          <w:tblCellMar>
            <w:top w:w="0" w:type="dxa"/>
            <w:left w:w="108" w:type="dxa"/>
            <w:bottom w:w="0" w:type="dxa"/>
            <w:right w:w="108" w:type="dxa"/>
          </w:tblCellMar>
        </w:tblPrEx>
        <w:trPr>
          <w:cantSplit/>
          <w:trHeight w:val="58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786" w:type="dxa"/>
            <w:vMerge w:val="continue"/>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899" w:type="dxa"/>
            <w:vMerge w:val="restart"/>
            <w:tcBorders>
              <w:top w:val="nil"/>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小计</w:t>
            </w:r>
          </w:p>
        </w:tc>
        <w:tc>
          <w:tcPr>
            <w:tcW w:w="897" w:type="dxa"/>
            <w:vMerge w:val="restart"/>
            <w:tcBorders>
              <w:top w:val="nil"/>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直接就</w:t>
            </w:r>
          </w:p>
          <w:p>
            <w:pPr>
              <w:spacing w:line="440" w:lineRule="exact"/>
              <w:jc w:val="center"/>
              <w:rPr>
                <w:rFonts w:ascii="仿宋" w:hAnsi="仿宋" w:eastAsia="仿宋" w:cs="Arial"/>
              </w:rPr>
            </w:pPr>
            <w:r>
              <w:rPr>
                <w:rFonts w:hint="eastAsia" w:ascii="仿宋" w:hAnsi="仿宋" w:eastAsia="仿宋" w:cs="Arial"/>
              </w:rPr>
              <w:t>业</w:t>
            </w:r>
          </w:p>
        </w:tc>
        <w:tc>
          <w:tcPr>
            <w:tcW w:w="1049"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直接就业率</w:t>
            </w:r>
          </w:p>
        </w:tc>
        <w:tc>
          <w:tcPr>
            <w:tcW w:w="2545"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对口升学人数</w:t>
            </w:r>
          </w:p>
        </w:tc>
        <w:tc>
          <w:tcPr>
            <w:tcW w:w="1286" w:type="dxa"/>
            <w:vMerge w:val="restart"/>
            <w:tcBorders>
              <w:top w:val="single" w:color="auto" w:sz="4" w:space="0"/>
              <w:left w:val="nil"/>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对口升学率</w:t>
            </w:r>
          </w:p>
        </w:tc>
      </w:tr>
      <w:tr>
        <w:tblPrEx>
          <w:tblCellMar>
            <w:top w:w="0" w:type="dxa"/>
            <w:left w:w="108" w:type="dxa"/>
            <w:bottom w:w="0" w:type="dxa"/>
            <w:right w:w="108" w:type="dxa"/>
          </w:tblCellMar>
        </w:tblPrEx>
        <w:trPr>
          <w:cantSplit/>
          <w:trHeight w:val="600"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786" w:type="dxa"/>
            <w:vMerge w:val="continue"/>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899" w:type="dxa"/>
            <w:vMerge w:val="continue"/>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897" w:type="dxa"/>
            <w:vMerge w:val="continue"/>
            <w:tcBorders>
              <w:top w:val="nil"/>
              <w:left w:val="nil"/>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1049" w:type="dxa"/>
            <w:vMerge w:val="continue"/>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Arial"/>
              </w:rPr>
            </w:pPr>
          </w:p>
        </w:tc>
        <w:tc>
          <w:tcPr>
            <w:tcW w:w="1347"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专科</w:t>
            </w:r>
          </w:p>
        </w:tc>
        <w:tc>
          <w:tcPr>
            <w:tcW w:w="1198"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本科</w:t>
            </w:r>
          </w:p>
        </w:tc>
        <w:tc>
          <w:tcPr>
            <w:tcW w:w="1286" w:type="dxa"/>
            <w:vMerge w:val="continue"/>
            <w:tcBorders>
              <w:left w:val="nil"/>
              <w:bottom w:val="single" w:color="auto" w:sz="4" w:space="0"/>
              <w:right w:val="single" w:color="auto" w:sz="4" w:space="0"/>
            </w:tcBorders>
            <w:vAlign w:val="center"/>
          </w:tcPr>
          <w:p>
            <w:pPr>
              <w:widowControl/>
              <w:spacing w:line="440" w:lineRule="exact"/>
              <w:jc w:val="center"/>
              <w:rPr>
                <w:rFonts w:ascii="仿宋" w:hAnsi="仿宋" w:eastAsia="仿宋" w:cs="Arial"/>
              </w:rPr>
            </w:pPr>
          </w:p>
        </w:tc>
      </w:tr>
      <w:tr>
        <w:tblPrEx>
          <w:tblCellMar>
            <w:top w:w="0" w:type="dxa"/>
            <w:left w:w="108" w:type="dxa"/>
            <w:bottom w:w="0" w:type="dxa"/>
            <w:right w:w="108" w:type="dxa"/>
          </w:tblCellMar>
        </w:tblPrEx>
        <w:trPr>
          <w:trHeight w:val="36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Arial"/>
                <w:lang w:eastAsia="zh-CN"/>
              </w:rPr>
            </w:pPr>
            <w:r>
              <w:rPr>
                <w:rFonts w:ascii="仿宋" w:hAnsi="仿宋" w:eastAsia="仿宋" w:cs="Arial"/>
              </w:rPr>
              <w:t>201</w:t>
            </w:r>
            <w:r>
              <w:rPr>
                <w:rFonts w:hint="eastAsia" w:ascii="仿宋" w:hAnsi="仿宋" w:eastAsia="仿宋" w:cs="Arial"/>
                <w:lang w:val="en-US" w:eastAsia="zh-CN"/>
              </w:rPr>
              <w:t>9</w:t>
            </w:r>
          </w:p>
        </w:tc>
        <w:tc>
          <w:tcPr>
            <w:tcW w:w="786"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215</w:t>
            </w:r>
          </w:p>
        </w:tc>
        <w:tc>
          <w:tcPr>
            <w:tcW w:w="899"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215</w:t>
            </w:r>
          </w:p>
        </w:tc>
        <w:tc>
          <w:tcPr>
            <w:tcW w:w="897"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0</w:t>
            </w:r>
          </w:p>
        </w:tc>
        <w:tc>
          <w:tcPr>
            <w:tcW w:w="1049"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0</w:t>
            </w:r>
          </w:p>
        </w:tc>
        <w:tc>
          <w:tcPr>
            <w:tcW w:w="1347"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210</w:t>
            </w:r>
          </w:p>
        </w:tc>
        <w:tc>
          <w:tcPr>
            <w:tcW w:w="1198"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4</w:t>
            </w:r>
          </w:p>
        </w:tc>
        <w:tc>
          <w:tcPr>
            <w:tcW w:w="1286"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100%</w:t>
            </w:r>
          </w:p>
        </w:tc>
      </w:tr>
      <w:tr>
        <w:tblPrEx>
          <w:tblCellMar>
            <w:top w:w="0" w:type="dxa"/>
            <w:left w:w="108" w:type="dxa"/>
            <w:bottom w:w="0" w:type="dxa"/>
            <w:right w:w="108" w:type="dxa"/>
          </w:tblCellMar>
        </w:tblPrEx>
        <w:trPr>
          <w:trHeight w:val="3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ascii="仿宋" w:hAnsi="仿宋" w:eastAsia="仿宋" w:cs="Arial"/>
              </w:rPr>
              <w:t>20</w:t>
            </w:r>
            <w:r>
              <w:rPr>
                <w:rFonts w:hint="eastAsia" w:ascii="仿宋" w:hAnsi="仿宋" w:eastAsia="仿宋" w:cs="Arial"/>
                <w:lang w:val="en-US" w:eastAsia="zh-CN"/>
              </w:rPr>
              <w:t>20</w:t>
            </w:r>
          </w:p>
        </w:tc>
        <w:tc>
          <w:tcPr>
            <w:tcW w:w="786" w:type="dxa"/>
            <w:tcBorders>
              <w:top w:val="single" w:color="auto" w:sz="4" w:space="0"/>
              <w:left w:val="nil"/>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hint="eastAsia" w:ascii="仿宋" w:hAnsi="仿宋" w:eastAsia="仿宋" w:cs="Arial"/>
                <w:lang w:val="en-US" w:eastAsia="zh-CN"/>
              </w:rPr>
              <w:t>248</w:t>
            </w:r>
          </w:p>
        </w:tc>
        <w:tc>
          <w:tcPr>
            <w:tcW w:w="899" w:type="dxa"/>
            <w:tcBorders>
              <w:top w:val="single" w:color="auto" w:sz="4" w:space="0"/>
              <w:left w:val="nil"/>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hint="eastAsia" w:ascii="仿宋" w:hAnsi="仿宋" w:eastAsia="仿宋" w:cs="Arial"/>
                <w:lang w:val="en-US" w:eastAsia="zh-CN"/>
              </w:rPr>
              <w:t>248</w:t>
            </w:r>
          </w:p>
        </w:tc>
        <w:tc>
          <w:tcPr>
            <w:tcW w:w="897"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0</w:t>
            </w:r>
          </w:p>
        </w:tc>
        <w:tc>
          <w:tcPr>
            <w:tcW w:w="1049"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0</w:t>
            </w:r>
          </w:p>
        </w:tc>
        <w:tc>
          <w:tcPr>
            <w:tcW w:w="1347" w:type="dxa"/>
            <w:tcBorders>
              <w:top w:val="single" w:color="auto" w:sz="4" w:space="0"/>
              <w:left w:val="nil"/>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hint="eastAsia" w:ascii="仿宋" w:hAnsi="仿宋" w:eastAsia="仿宋" w:cs="Arial"/>
              </w:rPr>
              <w:t>2</w:t>
            </w:r>
            <w:r>
              <w:rPr>
                <w:rFonts w:hint="eastAsia" w:ascii="仿宋" w:hAnsi="仿宋" w:eastAsia="仿宋" w:cs="Arial"/>
                <w:lang w:val="en-US" w:eastAsia="zh-CN"/>
              </w:rPr>
              <w:t>42</w:t>
            </w:r>
          </w:p>
        </w:tc>
        <w:tc>
          <w:tcPr>
            <w:tcW w:w="1198"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 w:hAnsi="仿宋" w:eastAsia="仿宋" w:cs="Arial"/>
                <w:lang w:eastAsia="zh-CN"/>
              </w:rPr>
            </w:pPr>
            <w:r>
              <w:rPr>
                <w:rFonts w:hint="eastAsia" w:ascii="仿宋" w:hAnsi="仿宋" w:eastAsia="仿宋" w:cs="Arial"/>
                <w:lang w:val="en-US" w:eastAsia="zh-CN"/>
              </w:rPr>
              <w:t>6</w:t>
            </w:r>
          </w:p>
        </w:tc>
        <w:tc>
          <w:tcPr>
            <w:tcW w:w="1286"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Arial"/>
              </w:rPr>
              <w:t>100%</w:t>
            </w:r>
          </w:p>
        </w:tc>
      </w:tr>
      <w:tr>
        <w:tblPrEx>
          <w:tblCellMar>
            <w:top w:w="0" w:type="dxa"/>
            <w:left w:w="108" w:type="dxa"/>
            <w:bottom w:w="0" w:type="dxa"/>
            <w:right w:w="108" w:type="dxa"/>
          </w:tblCellMar>
        </w:tblPrEx>
        <w:trPr>
          <w:trHeight w:val="2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Arial"/>
              </w:rPr>
            </w:pPr>
            <w:r>
              <w:rPr>
                <w:rFonts w:hint="eastAsia" w:ascii="仿宋" w:hAnsi="仿宋" w:eastAsia="仿宋" w:cs="Tahoma"/>
                <w:bCs/>
                <w:kern w:val="0"/>
              </w:rPr>
              <w:t>变化</w:t>
            </w:r>
          </w:p>
        </w:tc>
        <w:tc>
          <w:tcPr>
            <w:tcW w:w="786" w:type="dxa"/>
            <w:tcBorders>
              <w:top w:val="single" w:color="auto" w:sz="4" w:space="0"/>
              <w:left w:val="nil"/>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hint="eastAsia" w:ascii="仿宋" w:hAnsi="仿宋" w:eastAsia="仿宋" w:cs="Arial"/>
              </w:rPr>
              <w:t>+</w:t>
            </w:r>
            <w:r>
              <w:rPr>
                <w:rFonts w:hint="eastAsia" w:ascii="仿宋" w:hAnsi="仿宋" w:eastAsia="仿宋" w:cs="Arial"/>
                <w:lang w:val="en-US" w:eastAsia="zh-CN"/>
              </w:rPr>
              <w:t>33</w:t>
            </w:r>
          </w:p>
        </w:tc>
        <w:tc>
          <w:tcPr>
            <w:tcW w:w="899" w:type="dxa"/>
            <w:tcBorders>
              <w:top w:val="single" w:color="auto" w:sz="4" w:space="0"/>
              <w:left w:val="nil"/>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hint="eastAsia" w:ascii="仿宋" w:hAnsi="仿宋" w:eastAsia="仿宋" w:cs="Arial"/>
              </w:rPr>
              <w:t>+</w:t>
            </w:r>
            <w:r>
              <w:rPr>
                <w:rFonts w:hint="eastAsia" w:ascii="仿宋" w:hAnsi="仿宋" w:eastAsia="仿宋" w:cs="Arial"/>
                <w:lang w:val="en-US" w:eastAsia="zh-CN"/>
              </w:rPr>
              <w:t>33</w:t>
            </w:r>
          </w:p>
        </w:tc>
        <w:tc>
          <w:tcPr>
            <w:tcW w:w="897"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p>
        </w:tc>
        <w:tc>
          <w:tcPr>
            <w:tcW w:w="1049"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p>
        </w:tc>
        <w:tc>
          <w:tcPr>
            <w:tcW w:w="1347" w:type="dxa"/>
            <w:tcBorders>
              <w:top w:val="single" w:color="auto" w:sz="4" w:space="0"/>
              <w:left w:val="nil"/>
              <w:bottom w:val="single" w:color="auto" w:sz="4" w:space="0"/>
              <w:right w:val="single" w:color="auto" w:sz="4" w:space="0"/>
            </w:tcBorders>
            <w:vAlign w:val="center"/>
          </w:tcPr>
          <w:p>
            <w:pPr>
              <w:spacing w:line="440" w:lineRule="exact"/>
              <w:jc w:val="center"/>
              <w:rPr>
                <w:rFonts w:hint="default" w:ascii="仿宋" w:hAnsi="仿宋" w:eastAsia="仿宋" w:cs="Arial"/>
                <w:lang w:val="en-US" w:eastAsia="zh-CN"/>
              </w:rPr>
            </w:pPr>
            <w:r>
              <w:rPr>
                <w:rFonts w:hint="eastAsia" w:ascii="仿宋" w:hAnsi="仿宋" w:eastAsia="仿宋" w:cs="Arial"/>
              </w:rPr>
              <w:t>+</w:t>
            </w:r>
            <w:r>
              <w:rPr>
                <w:rFonts w:hint="eastAsia" w:ascii="仿宋" w:hAnsi="仿宋" w:eastAsia="仿宋" w:cs="Arial"/>
                <w:lang w:val="en-US" w:eastAsia="zh-CN"/>
              </w:rPr>
              <w:t>32</w:t>
            </w:r>
          </w:p>
        </w:tc>
        <w:tc>
          <w:tcPr>
            <w:tcW w:w="1198" w:type="dxa"/>
            <w:tcBorders>
              <w:top w:val="single" w:color="auto" w:sz="4" w:space="0"/>
              <w:left w:val="nil"/>
              <w:bottom w:val="single" w:color="auto" w:sz="4" w:space="0"/>
              <w:right w:val="single" w:color="auto" w:sz="4" w:space="0"/>
            </w:tcBorders>
            <w:vAlign w:val="center"/>
          </w:tcPr>
          <w:p>
            <w:pPr>
              <w:spacing w:line="440" w:lineRule="exact"/>
              <w:jc w:val="center"/>
              <w:rPr>
                <w:rFonts w:hint="eastAsia" w:ascii="仿宋" w:hAnsi="仿宋" w:eastAsia="仿宋" w:cs="Arial"/>
                <w:lang w:eastAsia="zh-CN"/>
              </w:rPr>
            </w:pPr>
            <w:r>
              <w:rPr>
                <w:rFonts w:hint="eastAsia" w:ascii="仿宋" w:hAnsi="仿宋" w:eastAsia="仿宋" w:cs="Arial"/>
              </w:rPr>
              <w:t>+</w:t>
            </w:r>
            <w:r>
              <w:rPr>
                <w:rFonts w:hint="eastAsia" w:ascii="仿宋" w:hAnsi="仿宋" w:eastAsia="仿宋" w:cs="Arial"/>
                <w:lang w:val="en-US" w:eastAsia="zh-CN"/>
              </w:rPr>
              <w:t>2</w:t>
            </w:r>
          </w:p>
        </w:tc>
        <w:tc>
          <w:tcPr>
            <w:tcW w:w="1286" w:type="dxa"/>
            <w:tcBorders>
              <w:top w:val="single" w:color="auto" w:sz="4" w:space="0"/>
              <w:left w:val="nil"/>
              <w:bottom w:val="single" w:color="auto" w:sz="4" w:space="0"/>
              <w:right w:val="single" w:color="auto" w:sz="4" w:space="0"/>
            </w:tcBorders>
            <w:vAlign w:val="center"/>
          </w:tcPr>
          <w:p>
            <w:pPr>
              <w:spacing w:line="440" w:lineRule="exact"/>
              <w:jc w:val="center"/>
              <w:rPr>
                <w:rFonts w:ascii="仿宋" w:hAnsi="仿宋" w:eastAsia="仿宋" w:cs="Arial"/>
              </w:rPr>
            </w:pPr>
          </w:p>
        </w:tc>
      </w:tr>
    </w:tbl>
    <w:p>
      <w:pPr>
        <w:widowControl/>
        <w:shd w:val="clear" w:color="auto" w:fill="FFFFFF"/>
        <w:spacing w:line="440" w:lineRule="exact"/>
        <w:rPr>
          <w:rFonts w:asciiTheme="majorEastAsia" w:hAnsiTheme="majorEastAsia" w:eastAsiaTheme="majorEastAsia" w:cstheme="majorEastAsia"/>
          <w:spacing w:val="-2"/>
          <w:kern w:val="0"/>
          <w:position w:val="-2"/>
          <w:sz w:val="24"/>
        </w:rPr>
      </w:pPr>
    </w:p>
    <w:p>
      <w:pPr>
        <w:pStyle w:val="3"/>
        <w:spacing w:line="440" w:lineRule="exact"/>
        <w:ind w:firstLine="554" w:firstLineChars="200"/>
        <w:rPr>
          <w:rFonts w:ascii="黑体" w:hAnsi="黑体" w:eastAsia="黑体"/>
          <w:spacing w:val="-2"/>
          <w:kern w:val="0"/>
          <w:position w:val="-2"/>
          <w:sz w:val="28"/>
          <w:szCs w:val="28"/>
        </w:rPr>
      </w:pPr>
      <w:bookmarkStart w:id="8" w:name="_Toc35373773"/>
      <w:r>
        <w:rPr>
          <w:rFonts w:hint="eastAsia" w:ascii="黑体" w:hAnsi="黑体" w:eastAsia="黑体"/>
          <w:spacing w:val="-2"/>
          <w:kern w:val="0"/>
          <w:position w:val="-2"/>
          <w:sz w:val="28"/>
          <w:szCs w:val="28"/>
        </w:rPr>
        <w:t>2.3资助情况</w:t>
      </w:r>
      <w:bookmarkEnd w:id="8"/>
    </w:p>
    <w:p>
      <w:pPr>
        <w:widowControl/>
        <w:shd w:val="clear" w:color="auto" w:fill="FFFFFF"/>
        <w:spacing w:line="440" w:lineRule="exact"/>
        <w:ind w:firstLine="472" w:firstLineChars="200"/>
        <w:rPr>
          <w:rFonts w:asciiTheme="minorEastAsia" w:hAnsiTheme="minorEastAsia" w:cstheme="majorEastAsia"/>
          <w:spacing w:val="-2"/>
          <w:kern w:val="0"/>
          <w:position w:val="-2"/>
          <w:sz w:val="24"/>
        </w:rPr>
      </w:pPr>
      <w:r>
        <w:rPr>
          <w:rFonts w:hint="eastAsia" w:asciiTheme="minorEastAsia" w:hAnsiTheme="minorEastAsia" w:cstheme="majorEastAsia"/>
          <w:spacing w:val="-2"/>
          <w:kern w:val="0"/>
          <w:position w:val="-2"/>
          <w:sz w:val="24"/>
        </w:rPr>
        <w:t>认真确定资助对象、严格界定资助范围。对申报资助的学生进行严格审查，将符合条件的家庭经济困难学生全部纳入了受助范围。并将受助学生名单在全校范围进行公示，建立受助学生档案，确保助学政策不折不扣执行。</w:t>
      </w:r>
    </w:p>
    <w:p>
      <w:pPr>
        <w:widowControl/>
        <w:shd w:val="clear" w:color="auto" w:fill="FFFFFF"/>
        <w:spacing w:line="440" w:lineRule="exact"/>
        <w:ind w:firstLine="472" w:firstLineChars="200"/>
        <w:rPr>
          <w:rFonts w:asciiTheme="minorEastAsia" w:hAnsiTheme="minorEastAsia" w:cstheme="majorEastAsia"/>
          <w:spacing w:val="-2"/>
          <w:kern w:val="0"/>
          <w:position w:val="-2"/>
          <w:sz w:val="24"/>
        </w:rPr>
      </w:pPr>
      <w:r>
        <w:rPr>
          <w:rFonts w:hint="eastAsia" w:asciiTheme="minorEastAsia" w:hAnsiTheme="minorEastAsia" w:cstheme="majorEastAsia"/>
          <w:spacing w:val="-2"/>
          <w:kern w:val="0"/>
          <w:position w:val="-2"/>
          <w:sz w:val="24"/>
        </w:rPr>
        <w:t>切实做好各项资助的发放工作。学校财务室直接将助学金打入受助学生中职资助卡中，不以实物或服务等形式抵顶或扣减国家助学金，确保助学金准确无误发放。严格按照学校资助流程履行学生本人签字手续，同时建立了国家助学金台帐。</w:t>
      </w:r>
    </w:p>
    <w:p>
      <w:pPr>
        <w:widowControl/>
        <w:shd w:val="clear" w:color="auto" w:fill="FFFFFF"/>
        <w:spacing w:line="440" w:lineRule="exact"/>
        <w:ind w:firstLine="472" w:firstLineChars="200"/>
        <w:rPr>
          <w:rFonts w:asciiTheme="majorEastAsia" w:hAnsiTheme="majorEastAsia" w:eastAsiaTheme="majorEastAsia" w:cstheme="majorEastAsia"/>
          <w:spacing w:val="-2"/>
          <w:kern w:val="0"/>
          <w:position w:val="-2"/>
          <w:sz w:val="24"/>
        </w:rPr>
      </w:pPr>
      <w:r>
        <w:rPr>
          <w:rFonts w:hint="eastAsia" w:asciiTheme="minorEastAsia" w:hAnsiTheme="minorEastAsia" w:cstheme="majorEastAsia"/>
          <w:spacing w:val="-2"/>
          <w:kern w:val="0"/>
          <w:position w:val="-2"/>
          <w:sz w:val="24"/>
        </w:rPr>
        <w:t>加大宣传，确保国家的资助政策深入人心。通过班级公告栏、校园广播和黑板报等宣传阵地加大对学生资助政策的宣传力度。还通过采用家校联系的办法，让家长在了解助学政策的同时，有效监控学生助学金的使用，防止学生把助学金挪作他用。</w:t>
      </w:r>
    </w:p>
    <w:p>
      <w:pPr>
        <w:widowControl/>
        <w:shd w:val="clear" w:color="auto" w:fill="FFFFFF"/>
        <w:spacing w:line="440" w:lineRule="exact"/>
        <w:ind w:firstLine="472" w:firstLineChars="200"/>
        <w:rPr>
          <w:rFonts w:asciiTheme="majorEastAsia" w:hAnsiTheme="majorEastAsia" w:eastAsiaTheme="majorEastAsia" w:cstheme="majorEastAsia"/>
          <w:spacing w:val="-2"/>
          <w:kern w:val="0"/>
          <w:position w:val="-2"/>
          <w:sz w:val="24"/>
        </w:rPr>
      </w:pPr>
    </w:p>
    <w:p>
      <w:pPr>
        <w:pStyle w:val="2"/>
        <w:spacing w:line="440" w:lineRule="exact"/>
        <w:rPr>
          <w:rFonts w:ascii="黑体" w:hAnsi="黑体" w:eastAsia="黑体"/>
          <w:kern w:val="0"/>
          <w:sz w:val="30"/>
          <w:szCs w:val="30"/>
        </w:rPr>
      </w:pPr>
      <w:bookmarkStart w:id="9" w:name="_Toc35373774"/>
      <w:r>
        <w:rPr>
          <w:rFonts w:hint="eastAsia" w:ascii="黑体" w:hAnsi="黑体" w:eastAsia="黑体"/>
          <w:kern w:val="0"/>
          <w:sz w:val="30"/>
          <w:szCs w:val="30"/>
        </w:rPr>
        <w:t>3.质量保障措施</w:t>
      </w:r>
      <w:bookmarkEnd w:id="9"/>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育才学校高中部的生源是敖汉旗中考考生中，新惠中学、箭桥中学、新惠六中依次录取完了之后剩下的学生。面对这样的学生，我们的原则是从学生实际出发，从学生斑斑点点的背景知识出发，从懒散的学习习惯出发，从若有若无的理想出发，实现了低进高出的目标，创造出可喜的成绩。</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取得这样可喜的成绩得益于我们一切从实际出发的工作原则，得益于全体教师对教育事业的热爱，得益于市旗两级教育局的正确领导。</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 xml:space="preserve"> 我们的课堂教学改革。全市的课改工作已经开展的有声有色有成果，我们课改工作还是从自己的学生实际出发，中考在460多分的学生真正会的知识并不多，他们连高中一篇文章都读不下来，一个完整的应用题都读不懂，就不能组成圆桌、自学探究，头脑中斑斑点点的东西无法参加教材讨论。所以，我们的课改是高一要先教后学，高二先是边教边学，然后是边学边教，高三实现了先学后教。学生基本上是四人一组，每组坐在一排，他们在学习中可以相互交流，也可以参加讨论。整个高中部的教学前提是以课本为主，注重培养学生读懂教材、读懂问题的能力，让学生学有所得，学有所用，放慢速度，降低难度，稳扎稳打，逐步建立起学生的学习信心，可以说收到了预期的效果。我敢大胆地说，如果统计中考在460到560分学生的成绩改变率的话，我们学校可能在全市的前列。</w:t>
      </w:r>
    </w:p>
    <w:p>
      <w:pPr>
        <w:spacing w:line="440" w:lineRule="exact"/>
        <w:ind w:firstLine="560"/>
        <w:rPr>
          <w:rFonts w:asciiTheme="minorEastAsia" w:hAnsiTheme="minorEastAsia" w:cstheme="majorEastAsia"/>
          <w:sz w:val="24"/>
          <w:szCs w:val="24"/>
        </w:rPr>
      </w:pPr>
      <w:r>
        <w:rPr>
          <w:rFonts w:hint="eastAsia" w:asciiTheme="minorEastAsia" w:hAnsiTheme="minorEastAsia" w:cstheme="majorEastAsia"/>
          <w:sz w:val="24"/>
          <w:szCs w:val="24"/>
        </w:rPr>
        <w:t>关于教师的培训，我们以读好三本书为抓手，于2014年9月开展了“青蓝工程”，向高中部教师下发了《育才学校高中部“青蓝”工程实施方案》，有效地开展了年轻教师与老教师的结组互帮互学活动。在开展“青蓝”工程过程中，我们发现一些问题，于2014年11月又下发了《加强课堂教学管理，提高课堂教学效率的十点要求》。根据学生学习中存在的普遍问题又下发了《高二年级高考学科教学内容安排指导意见》和《关于开展学会读书入手，培养学生自主学习能力，课堂教学过关活动的通知》。这些活动有效地促进了教师熟读教材，理解教参，掌握考试说明等全面的工作。</w:t>
      </w:r>
    </w:p>
    <w:p>
      <w:pPr>
        <w:pStyle w:val="2"/>
        <w:spacing w:line="440" w:lineRule="exact"/>
        <w:rPr>
          <w:rFonts w:ascii="黑体" w:hAnsi="黑体" w:eastAsia="黑体"/>
          <w:kern w:val="0"/>
          <w:sz w:val="30"/>
          <w:szCs w:val="30"/>
        </w:rPr>
      </w:pPr>
      <w:bookmarkStart w:id="10" w:name="_Toc35373775"/>
      <w:r>
        <w:rPr>
          <w:rFonts w:hint="eastAsia" w:ascii="黑体" w:hAnsi="黑体" w:eastAsia="黑体"/>
          <w:kern w:val="0"/>
          <w:sz w:val="30"/>
          <w:szCs w:val="30"/>
        </w:rPr>
        <w:t>4.校企合作</w:t>
      </w:r>
      <w:bookmarkEnd w:id="10"/>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szCs w:val="24"/>
        </w:rPr>
        <w:t>近年来敖汉旗育才学校，紧盯社会及高校需求，努力探索校企合作方案。认真研究集团化办学途径，始终为学生未来发展探索新的更宽更多的出路。</w:t>
      </w:r>
      <w:r>
        <w:rPr>
          <w:rFonts w:ascii="黑体" w:hAnsi="黑体" w:eastAsia="黑体" w:cs="黑体"/>
          <w:spacing w:val="-2"/>
          <w:kern w:val="0"/>
          <w:position w:val="-2"/>
          <w:sz w:val="28"/>
          <w:szCs w:val="28"/>
        </w:rPr>
        <w:tab/>
      </w:r>
    </w:p>
    <w:p>
      <w:pPr>
        <w:pStyle w:val="2"/>
        <w:spacing w:line="440" w:lineRule="exact"/>
        <w:rPr>
          <w:rFonts w:ascii="黑体" w:hAnsi="黑体" w:eastAsia="黑体"/>
          <w:kern w:val="0"/>
          <w:sz w:val="30"/>
          <w:szCs w:val="30"/>
        </w:rPr>
      </w:pPr>
      <w:bookmarkStart w:id="11" w:name="_Toc35373776"/>
      <w:r>
        <w:rPr>
          <w:rFonts w:hint="eastAsia" w:ascii="黑体" w:hAnsi="黑体" w:eastAsia="黑体"/>
          <w:kern w:val="0"/>
          <w:sz w:val="30"/>
          <w:szCs w:val="30"/>
        </w:rPr>
        <w:t>5.社会贡献</w:t>
      </w:r>
      <w:bookmarkEnd w:id="11"/>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育才学校高中部的生源是敖汉旗中考考生中，新惠中学、箭桥中学、新惠六中依次录取完了之后剩下的学生。面对这样的学生，我们的原则是从学生实际出发，从学生斑斑点点的背景知识出发，从懒散的学习习惯出发，从若有若无的理想出发，实现了低进高出的目标，创造出可喜的成绩。</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取得这样可喜的成绩得益于我们一切从实际出发的工作原则，得益于全体教师对教育事业的热爱，得益于市旗两级教育局的正确领导。</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我们的课堂教学改革。全市的课改工作已经开展的有声有色有成果，我们课改工作还是从自己的学生实际出发，中考在460多分的学生真正会的知识并不多，他们连高中一篇文章都读不下来，一个完整的应用题都读不懂，就不能组成圆桌、自学探究，头脑中斑斑点点的东西无法参加教材讨论。所以，我们的课改是高一要先教后学，高二先是边教边学，然后是边学边教，高三实现了先学后教。学生基本上是四人一组，每组坐在一排，他们在学习中可以相互交流，也可以参加讨论。整个高中部的教学前提是以课本为主，注重培养学生读懂教材、读懂问题的能力，让学生学有所得，学有所用，放慢速度，降低难度，稳扎稳打，逐步建立起学生的学习信心，可以说收到了预期的效果。我敢大胆地说，如果统计中考在460到560分学生的成绩改变率的话，我们学校可能在全市的前列。</w:t>
      </w:r>
    </w:p>
    <w:p>
      <w:pPr>
        <w:pStyle w:val="2"/>
        <w:spacing w:line="440" w:lineRule="exact"/>
        <w:rPr>
          <w:rFonts w:ascii="黑体" w:hAnsi="黑体" w:eastAsia="黑体"/>
          <w:kern w:val="0"/>
          <w:sz w:val="30"/>
          <w:szCs w:val="30"/>
        </w:rPr>
      </w:pPr>
      <w:bookmarkStart w:id="12" w:name="_Toc35373777"/>
      <w:r>
        <w:rPr>
          <w:rFonts w:hint="eastAsia" w:ascii="黑体" w:hAnsi="黑体" w:eastAsia="黑体"/>
          <w:kern w:val="0"/>
          <w:sz w:val="30"/>
          <w:szCs w:val="30"/>
        </w:rPr>
        <w:t>6.举办者履责</w:t>
      </w:r>
      <w:bookmarkEnd w:id="12"/>
    </w:p>
    <w:p>
      <w:pPr>
        <w:pStyle w:val="3"/>
        <w:spacing w:line="440" w:lineRule="exact"/>
        <w:ind w:firstLine="554" w:firstLineChars="200"/>
        <w:rPr>
          <w:rFonts w:ascii="黑体" w:hAnsi="黑体" w:eastAsia="黑体"/>
          <w:spacing w:val="-2"/>
          <w:kern w:val="0"/>
          <w:position w:val="-2"/>
          <w:sz w:val="28"/>
          <w:szCs w:val="28"/>
        </w:rPr>
      </w:pPr>
      <w:bookmarkStart w:id="13" w:name="_Toc35373778"/>
      <w:r>
        <w:rPr>
          <w:rFonts w:hint="eastAsia" w:ascii="黑体" w:hAnsi="黑体" w:eastAsia="黑体"/>
          <w:spacing w:val="-2"/>
          <w:kern w:val="0"/>
          <w:position w:val="-2"/>
          <w:sz w:val="28"/>
          <w:szCs w:val="28"/>
        </w:rPr>
        <w:t>6.1未来发展规划</w:t>
      </w:r>
      <w:bookmarkEnd w:id="13"/>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逐年投资改善办学条件</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w:t>
      </w:r>
      <w:r>
        <w:rPr>
          <w:rFonts w:hint="eastAsia" w:asciiTheme="minorEastAsia" w:hAnsiTheme="minorEastAsia" w:cstheme="majorEastAsia"/>
          <w:sz w:val="24"/>
          <w:lang w:val="en-US" w:eastAsia="zh-CN"/>
        </w:rPr>
        <w:t>1</w:t>
      </w:r>
      <w:r>
        <w:rPr>
          <w:rFonts w:hint="eastAsia" w:asciiTheme="minorEastAsia" w:hAnsiTheme="minorEastAsia" w:cstheme="majorEastAsia"/>
          <w:sz w:val="24"/>
        </w:rPr>
        <w:t>）2021年投资50万元建设两处学生浴室；</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w:t>
      </w:r>
      <w:r>
        <w:rPr>
          <w:rFonts w:hint="eastAsia" w:asciiTheme="minorEastAsia" w:hAnsiTheme="minorEastAsia" w:cstheme="majorEastAsia"/>
          <w:sz w:val="24"/>
          <w:lang w:val="en-US" w:eastAsia="zh-CN"/>
        </w:rPr>
        <w:t>2</w:t>
      </w:r>
      <w:r>
        <w:rPr>
          <w:rFonts w:hint="eastAsia" w:asciiTheme="minorEastAsia" w:hAnsiTheme="minorEastAsia" w:cstheme="majorEastAsia"/>
          <w:sz w:val="24"/>
        </w:rPr>
        <w:t>）2022年投资50万元购置50台钢琴，再增一个新的钢琴室；</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w:t>
      </w:r>
      <w:r>
        <w:rPr>
          <w:rFonts w:hint="eastAsia" w:asciiTheme="minorEastAsia" w:hAnsiTheme="minorEastAsia" w:cstheme="majorEastAsia"/>
          <w:sz w:val="24"/>
          <w:lang w:val="en-US" w:eastAsia="zh-CN"/>
        </w:rPr>
        <w:t>3</w:t>
      </w:r>
      <w:r>
        <w:rPr>
          <w:rFonts w:hint="eastAsia" w:asciiTheme="minorEastAsia" w:hAnsiTheme="minorEastAsia" w:cstheme="majorEastAsia"/>
          <w:sz w:val="24"/>
        </w:rPr>
        <w:t>）2023年投资50万元更新学生书桌和床铺；</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w:t>
      </w:r>
      <w:r>
        <w:rPr>
          <w:rFonts w:hint="eastAsia" w:asciiTheme="minorEastAsia" w:hAnsiTheme="minorEastAsia" w:cstheme="majorEastAsia"/>
          <w:sz w:val="24"/>
          <w:lang w:val="en-US" w:eastAsia="zh-CN"/>
        </w:rPr>
        <w:t>4</w:t>
      </w:r>
      <w:r>
        <w:rPr>
          <w:rFonts w:hint="eastAsia" w:asciiTheme="minorEastAsia" w:hAnsiTheme="minorEastAsia" w:cstheme="majorEastAsia"/>
          <w:sz w:val="24"/>
        </w:rPr>
        <w:t>）2025年争取项目资金800万元，学校投资200万元建一栋新宿舍楼。</w:t>
      </w:r>
    </w:p>
    <w:p>
      <w:pPr>
        <w:pStyle w:val="3"/>
        <w:spacing w:line="440" w:lineRule="exact"/>
        <w:ind w:firstLine="554" w:firstLineChars="200"/>
        <w:rPr>
          <w:rFonts w:ascii="黑体" w:hAnsi="黑体" w:eastAsia="黑体"/>
          <w:spacing w:val="-2"/>
          <w:kern w:val="0"/>
          <w:position w:val="-2"/>
          <w:sz w:val="28"/>
          <w:szCs w:val="28"/>
        </w:rPr>
      </w:pPr>
      <w:bookmarkStart w:id="14" w:name="_Toc35373779"/>
      <w:r>
        <w:rPr>
          <w:rFonts w:hint="eastAsia" w:ascii="黑体" w:hAnsi="黑体" w:eastAsia="黑体"/>
          <w:spacing w:val="-2"/>
          <w:kern w:val="0"/>
          <w:position w:val="-2"/>
          <w:sz w:val="28"/>
          <w:szCs w:val="28"/>
        </w:rPr>
        <w:t>6.2稳定招生规模，提高教学质量</w:t>
      </w:r>
      <w:bookmarkEnd w:id="14"/>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在增设专业从报批改为报备的情况下，我校紧跟市场需求，紧盯高校专业的变化，认真调研高校不同专业招生和就业情况，时适增设我校对口升学专业，预计到2024年专业数增加到5个专业。主要专业每年招生150人，其他专业每年招生50人，每个专业有10人考上本科高职院校。实现本科上线率达到10%，超过自治区总量控制5个百分点，专科升学率确保100%。</w:t>
      </w:r>
    </w:p>
    <w:p>
      <w:pPr>
        <w:pStyle w:val="3"/>
        <w:spacing w:line="440" w:lineRule="exact"/>
        <w:ind w:firstLine="554" w:firstLineChars="200"/>
        <w:rPr>
          <w:rFonts w:ascii="黑体" w:hAnsi="黑体" w:eastAsia="黑体"/>
          <w:spacing w:val="-2"/>
          <w:kern w:val="0"/>
          <w:position w:val="-2"/>
          <w:sz w:val="28"/>
          <w:szCs w:val="28"/>
        </w:rPr>
      </w:pPr>
      <w:bookmarkStart w:id="15" w:name="_Toc35373780"/>
      <w:r>
        <w:rPr>
          <w:rFonts w:hint="eastAsia" w:ascii="黑体" w:hAnsi="黑体" w:eastAsia="黑体"/>
          <w:spacing w:val="-2"/>
          <w:kern w:val="0"/>
          <w:position w:val="-2"/>
          <w:sz w:val="28"/>
          <w:szCs w:val="28"/>
        </w:rPr>
        <w:t>6.3加强思想政治工作，严格预防青少年少犯罪</w:t>
      </w:r>
      <w:bookmarkEnd w:id="15"/>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职业学校学生的管理难度大，违法犯罪的可能性大，必须加强思想政治工作力度，严防青少年违法犯罪。加大入学教育力度，延长入学教育时间，增加入学教育内容。提高班主任及政治教师待遇，细化班主任和政治课教师工作等措施。使学生热爱班集体，增加人生责任感，认真做好人生规划。充分发挥家庭和社会教育力量，每学期召开一次家长会，每学期请法制副校长来学校讲法制课，使学生认识违法犯罪后果的严重性，逐步培养学生遵纪守法意识，从而严格要求自己。</w:t>
      </w:r>
    </w:p>
    <w:p>
      <w:pPr>
        <w:pStyle w:val="2"/>
        <w:spacing w:line="440" w:lineRule="exact"/>
        <w:ind w:firstLine="602" w:firstLineChars="200"/>
        <w:rPr>
          <w:rFonts w:ascii="黑体" w:hAnsi="黑体" w:eastAsia="黑体"/>
          <w:kern w:val="0"/>
          <w:sz w:val="30"/>
          <w:szCs w:val="30"/>
        </w:rPr>
      </w:pPr>
      <w:bookmarkStart w:id="16" w:name="_Toc35373781"/>
      <w:r>
        <w:rPr>
          <w:rFonts w:hint="eastAsia" w:ascii="黑体" w:hAnsi="黑体" w:eastAsia="黑体"/>
          <w:kern w:val="0"/>
          <w:sz w:val="30"/>
          <w:szCs w:val="30"/>
        </w:rPr>
        <w:t>7.特色创新</w:t>
      </w:r>
      <w:bookmarkEnd w:id="16"/>
    </w:p>
    <w:p>
      <w:pPr>
        <w:pStyle w:val="3"/>
        <w:spacing w:line="440" w:lineRule="exact"/>
        <w:ind w:firstLine="554" w:firstLineChars="200"/>
        <w:rPr>
          <w:rFonts w:ascii="黑体" w:hAnsi="黑体" w:eastAsia="黑体"/>
          <w:spacing w:val="-2"/>
          <w:kern w:val="0"/>
          <w:position w:val="-2"/>
          <w:sz w:val="28"/>
          <w:szCs w:val="28"/>
        </w:rPr>
      </w:pPr>
      <w:bookmarkStart w:id="17" w:name="_Toc35373782"/>
      <w:r>
        <w:rPr>
          <w:rFonts w:hint="eastAsia" w:ascii="黑体" w:hAnsi="黑体" w:eastAsia="黑体"/>
          <w:spacing w:val="-2"/>
          <w:kern w:val="0"/>
          <w:position w:val="-2"/>
          <w:sz w:val="28"/>
          <w:szCs w:val="28"/>
        </w:rPr>
        <w:t>7.1典型案例</w:t>
      </w:r>
      <w:bookmarkEnd w:id="17"/>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7.1.1从学生实际出发，有效开展教学工作。</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众所周知，来育才读高中的学生，大多数是中考500分左右的学生，有的甚至400分左右。他们成绩差，中考失利，求学之路受阻，因此有所悔悟，有了再读书一定要好好学习的意识。但是，他们基础很差，又没有养成好的学习习惯，我们就从这两个实际情况出发。引导他们确立切实可行的奋斗目标；采取放慢教学速度，降低教学难度，小步慢行的方法，做到学一点会一点，会一点做一点，稳扎稳打，步步为营。一边学习高中课程，一边复习没有学好而高中课又必须用到的初中知识，温故知新，从而逐步树立学生的学习自信心。对那些国家用于高端人才的选修课，我们基本不开或少开，腾出时间来集中学习那些经过努力能够学会的必修课程。这样做，得使多数学生考取了很理想的高职高专大学，优秀者还考上了本科大学。</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7.2.2从学生兴趣出发，培养学生管理能力。</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兴趣是最好的老师”，这是一句最通俗的名言。育才学校的教师善于发现和培养学生的兴趣。比如，我们发现有相当一部分中考不佳的学生，虽然文化课差些，但对管理工作却很有兴趣。于是我们在若干个兴趣小组中又多了一个“干部培训班”。学校党支部派一名副校长和学校团委书记给这个社团当顾问，指导干部培训班开展各种活动，他们从实际出发，研究制定干部培训班的加入条件，干部培训班应掌握的知识、素质、能力和怎样带领学生团结奋进，处理学生矛盾等问题。他们经常把学生中发生的名类矛盾，做为现实教材拿到干训班上讨论分析。干训班探讨深入，细致全面，从怎样解决矛盾纠纷到怎样避免，又到今后怎样处理同学关系，师生关系等。由于这些活动最贴近学生生活，符合学生实际，所以各个年级都有许多学生参加了干训班，形成上届带下届，学兄带学弟的良性格局。我们对干训班管理也严格把关。学生进干训班，参加干训学习，必须提前写申请，自觉遵守纪律，在操行考核中无减分记录；必须积极参加班级、年级组和学校开展的各项活动，在活动中表现突出，同时刻苦学习，学习成绩有所提高。具备以上条件，进入干训班之后，积极参加干训班开展的各项活动，表现良好者，优先推荐到基层任职。工作积极，工作方法得当，工作有成效有创新，优先提拔到学生会、团委会挂职锻炼。这一系列的干部培训工作，大大提高了学生自主管理能力，有力地推动了整个学校学生自主管理工作的顺利开展。</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育才学校近几年军训不请教官，教练人材自备，用上届优秀干部体育委员训下届新生，新生一入学就能体会到上届学生的工作能力，就能看到育才学校学生成长的速度和现状。</w:t>
      </w:r>
    </w:p>
    <w:p>
      <w:pPr>
        <w:spacing w:line="440" w:lineRule="exact"/>
        <w:ind w:firstLine="560"/>
        <w:rPr>
          <w:rFonts w:hint="eastAsia" w:asciiTheme="minorEastAsia" w:hAnsiTheme="minorEastAsia" w:cstheme="majorEastAsia"/>
          <w:sz w:val="24"/>
        </w:rPr>
      </w:pPr>
      <w:r>
        <w:rPr>
          <w:rFonts w:hint="eastAsia" w:asciiTheme="minorEastAsia" w:hAnsiTheme="minorEastAsia" w:cstheme="majorEastAsia"/>
          <w:sz w:val="24"/>
        </w:rPr>
        <w:t>这样，使许多育才学生在自主管理中学到了知识，受到了锻炼，他们获得了学生干部的本领，积累了一整套的工作方法，诸如正确处理学生纠纷，及时化解同学矛盾等。正因为育才学校的学生在高中受过干训，有过培养，他们升入大学后，较容易在选拔中当上了班干部或团干部，不久就晋升为学生会或团委干部。在大学又得到了更高层的锻炼，进一步积累了经验，提高了能力。等大学毕业时，他们就优先被大学推荐到工作岗位。所以育才高中毕业的学生在大学、从事学生干部工作更加得心应手，更优先进入理想的工作岗位，又能凭超强的工作能力得到领导赏识，我们常常收到他们发来的各行各业的捷报。</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面对办学层次的提高，教育对象的改变和培养目标更新。学校领导班子和全体教师认真研究新形势、新要求。在实践中理出新思路，找准新目标，找到新方法，逐步形成了从实际出发，全面提升学生素质，实施个性指导的办学理念。</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rPr>
        <w:t>7.2.</w:t>
      </w:r>
      <w:r>
        <w:rPr>
          <w:rFonts w:hint="eastAsia" w:asciiTheme="minorEastAsia" w:hAnsiTheme="minorEastAsia" w:cstheme="majorEastAsia"/>
          <w:sz w:val="24"/>
          <w:lang w:val="en-US" w:eastAsia="zh-CN"/>
        </w:rPr>
        <w:t>3从学生的学习基础出发，从高考实际出发，实现有效学习</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我校录取的学生是中考500分左右的学生，这样的学习基础直接学习普通高中课程是十分困难的。所以，育才学校根据学生基础，有针对的对高中课程进行了分层规划，就简删烦，阶梯教学。根据高考的分数情况，我们决不能把普通高中课程教的过深，过难。那么，怎样做才能收到较好的教学效果呢？在高一入学不久，我们便选出恰当的高考题，让学生接触高考题，认识高考的难度。我们曾经开展过小学五年级学生与高中生的同卷竞赛，其中的一道题是高中数学必须四第十页第十题，小学生能做高中数学题，让高中生看看数学有多么容易。我们还把六年级的小学生和高中各年级的学生代表同在一个教室作题，作四道高考地理和政治原题。那是四道只需要认真读题就能选对答案的高考题，高中学生清楚的看到一点地理和政治知识都没学过的小学生居然能做对。这样的实验课清楚地告诉高中生高考题做起来多么容易。同时也告诉学生阅读能力有多么重要。我们还把市局前几年高考成绩分析给学生看，让他们知道，中考600分左右的三类公办高中文综平均分是90分左右，英语和数学平均分却是40分左右，这又让学生知道，如果不从自己实际能力出发，去拼命做卷子、抠难题，那会事倍功半的。就这样学生逐步认识了自己，认识了高考。在教学上我们怎么教、教那些内容、教到什么程度；学生怎么学、学哪些内容、学到什么程度的问题基本达成共识。建立了一整套的教学模式和学习方法。于是我们以高中教材和初高中教学衔接教材为抓手，从学生实际出发，从高考考题实际出发，理出了比较有效的教学方案，补学高中教材所需的初中基础知识，培养学生的基本能力，实施放慢速度，降低难度，小步慢行，让学生学点作点，作点会点，逐步建立学习自信心，实现了有效学习。</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rPr>
        <w:t>7.2.</w:t>
      </w:r>
      <w:r>
        <w:rPr>
          <w:rFonts w:hint="eastAsia" w:asciiTheme="minorEastAsia" w:hAnsiTheme="minorEastAsia" w:cstheme="majorEastAsia"/>
          <w:sz w:val="24"/>
          <w:lang w:val="en-US" w:eastAsia="zh-CN"/>
        </w:rPr>
        <w:t>4从高校需要出发，调整教育教学重心，与高校对接</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为了搞清高等专科学校更需学生哪些方面的能力？更需学生在高中阶段学习好哪些方面的基础知识？对这两个问题，我们组织教师进行了两个方面的调研。一个是到大学去，通过大学的领导和教师，了解我们学生在高校的各方面表现和能力，同时了解了高校更需要我们中学加强哪方面工作，学生在高中参加哪些活动到高校更实用。先后去了内蒙古电子技术职业学院、内蒙古化工职业技术学院、兴安盟职业技术学院。另外我们还对各高校400多名我校毕业生进行了跟踪调查。通过两个形式的调研，我们发现，高校需要有素质，敢担当的学生干部，学生在高中更应该学好语文；应该接受干部培训，受到锻炼。于是，我们专门让一名副校长分管学生干部培养工作。学校社团中有一个叫干训班的社团组织，对干部的选拔和使用做了一系列的工作。</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学生干部培养工作一直是育才学校的一项重要工作，学校本着在育才培养学生当干部为方向，到大学能继续成为学生干部，将来到工作岗位尚能成为领导人、带头人，为培养目标来开展工作。</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学校利用每天活动课，每周周三下午的时间由学校领导班子成员组织上课，通过多媒体，结合学校实际为学生开设有关文明礼仪、社会交往知识、感恩教育等课程，进行素质教育；通过让学生在班级里当班干部、到学生会当班干部、团委当干部和全校训操比赛等提升学生心理素质、表达能力、组织能力、沟通协调能力。学生间发生纠纷时，把纠纷当案例在干训班讨论，让学生干部提出解决办法。让学生干部讨论怎样避免发生纠纷。鲜活的案例是最好的教材。</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学校每年认真组织，严格把关，在新生中通过学生申请学校选拔、老师推荐等方式选拔优秀学生大约30人左右，进入学生会、团委锻炼培养，通过三年高中培养，他们中的绝大多数学生现已成为高等学校的学生干部，他们干的有声有色、风生水起。在学生中培养体育干部是重头戏，高中三年实现每个班必有10名体育干部，他们个个能上场能训操，我校学生每年新生军训不请教官，就是高二、高三的优秀体育委员训高一学生，高一学生入学就可以看到学哥学姐的素质，就立志到高二、高三也成为军训教官。</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 xml:space="preserve"> 据学校的不完全统计近五年中在大学任过学生干部的育才学生大约有140多人，毕业的学生有的留校，有的在工作岗位当上组长、部门经理，他们都干得心应手、小有名气。</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我们发现高校教学是上大课多，教师教学相对简化，需要学生有一定的自学能力，必须加强语文教学，于是我们进一步加强语文教学，把职高语文教材中的阅读理解部分和应用文写作内容纳入普高班语文教学之中，把普高教材中特别好的文章纳入职高班语文教学之中，加上我们开展作文竞赛、演讲比赛等活动。这样大大地提高了全校学生的语文素养，为学生到高校自主学习和今后的终身学习打下坚实基础。</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rPr>
        <w:t>7.2.</w:t>
      </w:r>
      <w:r>
        <w:rPr>
          <w:rFonts w:hint="eastAsia" w:asciiTheme="minorEastAsia" w:hAnsiTheme="minorEastAsia" w:cstheme="majorEastAsia"/>
          <w:sz w:val="24"/>
          <w:lang w:val="en-US" w:eastAsia="zh-CN"/>
        </w:rPr>
        <w:t>5从学生特长和就业目标出发，实现个性指导</w:t>
      </w:r>
    </w:p>
    <w:p>
      <w:pPr>
        <w:spacing w:line="440" w:lineRule="exact"/>
        <w:ind w:firstLine="560"/>
        <w:rPr>
          <w:rFonts w:hint="default" w:asciiTheme="minorEastAsia" w:hAnsiTheme="minorEastAsia" w:cstheme="majorEastAsia"/>
          <w:sz w:val="24"/>
          <w:lang w:val="en-US" w:eastAsia="zh-CN"/>
        </w:rPr>
      </w:pPr>
      <w:r>
        <w:rPr>
          <w:rFonts w:hint="eastAsia" w:asciiTheme="minorEastAsia" w:hAnsiTheme="minorEastAsia" w:cstheme="majorEastAsia"/>
          <w:sz w:val="24"/>
          <w:lang w:val="en-US" w:eastAsia="zh-CN"/>
        </w:rPr>
        <w:t>无论中考多少分，无论孩子素质怎么样，孩子都是家长的掌上明珠，是他们家庭的最大希望。学生求学是为了就业，为了挣钱求生活谋发展。所以从学生特长出发，从就业目标出发，实现个性化指导就显得十分重要和具体。比如有的学生亲属在电力上工作、在医疗卫生方面工作、有的学生亲属在警务方面工作，学生很早就选择他亲属从事的工作，他们的目标就是考一个电力方面的专科学校、医疗卫生方面专科学校或者警务方面的工作。所以这样的学生就需要个性化指导，侧重学习到理想高校所需的知识，为他们到大学去学的更好，将来工作更加得心应手打下基础。我们经过这样的特长个性培养，收到了预料之外的效果。例如，我校学生王大勇、李洪亮、管长乐对计算机感兴趣。学校找家长商量放弃学普高改学职高计算机专业，结果考取了本科大学，李洪亮、管长乐代表兴安盟职业技术学院参加学生技能大赛荣获三等奖；王大勇和李洪亮当上所在大学的学生会主席。还有宁丽颖、杨立杰等同学适合学习学前教育专业。我们与其家长商量放弃课程，改学职高学前教育专业，高考考上内师大本科学前教育专业。类似这样情况每年都有。这样的个性化教育给学生和教师增加了许多工作，带来了麻烦，但是为了就业、为了改变一个家庭，也是值得的。近几年的工作实践，我们体会到职普班并存职普融通高中的存在是有必要的，这类型的办学形式国家也正在大力提倡。这方面我们赤峰教育局走在全国前列，应进一步支持和规范。</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rPr>
        <w:t>7.2.</w:t>
      </w:r>
      <w:r>
        <w:rPr>
          <w:rFonts w:hint="eastAsia" w:asciiTheme="minorEastAsia" w:hAnsiTheme="minorEastAsia" w:cstheme="majorEastAsia"/>
          <w:sz w:val="24"/>
          <w:lang w:val="en-US" w:eastAsia="zh-CN"/>
        </w:rPr>
        <w:t>6</w:t>
      </w:r>
      <w:bookmarkStart w:id="21" w:name="_GoBack"/>
      <w:bookmarkEnd w:id="21"/>
      <w:r>
        <w:rPr>
          <w:rFonts w:hint="eastAsia" w:asciiTheme="minorEastAsia" w:hAnsiTheme="minorEastAsia" w:cstheme="majorEastAsia"/>
          <w:sz w:val="24"/>
          <w:lang w:val="en-US" w:eastAsia="zh-CN"/>
        </w:rPr>
        <w:t>从学生实际出发，加强体育教学工作</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中考成绩较差的学生，往往身体素质也比较差，他们缺乏毅力。自信心较差在体育活动中表现尤为突出。高一入学有十分之一的学生不能出早、间操，有五分之一的学生不愿出操，有三分之一的学生对体育活动不感兴趣、甚是厌恶。</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针对这一现状，我们调整时间分配，增加了体育教学提供了较充足的时间。我们坚持每天有两操两课，即早操、间操和体育课、体育活动课。早操间操内容是两千米慢跑（不能跑的同学列队齐步走一千米以上）；体育课让学生了解篮球、足球、排球的规则要领，从而学会三大球的基本技能，每人至少掌握一大球的一项技能，每学期举行一次全校篮球、排球比赛，以赛促学习、以赛练功夫。近年来在期末体育测试中我们把三步上篮、定点投篮、场内运球等基本技能列入体育教师工作考核项目，相继我们把足球排球也纳入正式的体育课程。</w:t>
      </w:r>
    </w:p>
    <w:p>
      <w:pPr>
        <w:spacing w:line="440" w:lineRule="exact"/>
        <w:ind w:firstLine="560"/>
        <w:rPr>
          <w:rFonts w:hint="eastAsia" w:asciiTheme="minorEastAsia" w:hAnsiTheme="minorEastAsia" w:cstheme="majorEastAsia"/>
          <w:sz w:val="24"/>
          <w:lang w:val="en-US" w:eastAsia="zh-CN"/>
        </w:rPr>
      </w:pPr>
      <w:r>
        <w:rPr>
          <w:rFonts w:hint="eastAsia" w:asciiTheme="minorEastAsia" w:hAnsiTheme="minorEastAsia" w:cstheme="majorEastAsia"/>
          <w:sz w:val="24"/>
          <w:lang w:val="en-US" w:eastAsia="zh-CN"/>
        </w:rPr>
        <w:t>每天下午的体育活动时间是学生练习自选项目，主要有中华武术、棋类、球类、跳绳等容易开展的活动，主要以社团为单位组织活动。</w:t>
      </w:r>
    </w:p>
    <w:p>
      <w:pPr>
        <w:spacing w:line="440" w:lineRule="exact"/>
        <w:ind w:firstLine="560"/>
        <w:rPr>
          <w:rFonts w:hint="eastAsia" w:asciiTheme="minorEastAsia" w:hAnsiTheme="minorEastAsia" w:cstheme="majorEastAsia"/>
          <w:sz w:val="24"/>
        </w:rPr>
      </w:pPr>
      <w:r>
        <w:rPr>
          <w:rFonts w:hint="eastAsia" w:asciiTheme="minorEastAsia" w:hAnsiTheme="minorEastAsia" w:cstheme="majorEastAsia"/>
          <w:sz w:val="24"/>
          <w:lang w:val="en-US" w:eastAsia="zh-CN"/>
        </w:rPr>
        <w:t>经过这样体育教育工作，学生对强身健体的认识有所增强，体育活动兴趣有所提高。从高一到高二不想出操的人数明显减少，不能上早间操的学生也明显减少，并且多数学生掌握了跑、跳、投的基本知识技能和三大球以及田径、武术等专项运动知识。</w:t>
      </w:r>
    </w:p>
    <w:p>
      <w:pPr>
        <w:pStyle w:val="2"/>
        <w:spacing w:line="440" w:lineRule="exact"/>
        <w:ind w:firstLine="602" w:firstLineChars="200"/>
        <w:rPr>
          <w:rFonts w:ascii="黑体" w:hAnsi="黑体" w:eastAsia="黑体"/>
          <w:kern w:val="0"/>
          <w:sz w:val="30"/>
          <w:szCs w:val="30"/>
        </w:rPr>
      </w:pPr>
      <w:bookmarkStart w:id="18" w:name="_Toc35373783"/>
      <w:r>
        <w:rPr>
          <w:rFonts w:hint="eastAsia" w:ascii="黑体" w:hAnsi="黑体" w:eastAsia="黑体"/>
          <w:kern w:val="0"/>
          <w:sz w:val="30"/>
          <w:szCs w:val="30"/>
        </w:rPr>
        <w:t>8</w:t>
      </w:r>
      <w:r>
        <w:rPr>
          <w:rFonts w:hint="eastAsia" w:ascii="黑体" w:hAnsi="黑体" w:eastAsia="黑体" w:cstheme="majorEastAsia"/>
          <w:sz w:val="30"/>
          <w:szCs w:val="30"/>
        </w:rPr>
        <w:t>.</w:t>
      </w:r>
      <w:r>
        <w:rPr>
          <w:rFonts w:hint="eastAsia" w:ascii="黑体" w:hAnsi="黑体" w:eastAsia="黑体"/>
          <w:kern w:val="0"/>
          <w:sz w:val="30"/>
          <w:szCs w:val="30"/>
        </w:rPr>
        <w:t>主要问题和改进措施</w:t>
      </w:r>
      <w:bookmarkEnd w:id="18"/>
    </w:p>
    <w:p>
      <w:pPr>
        <w:pStyle w:val="3"/>
        <w:spacing w:line="440" w:lineRule="exact"/>
        <w:ind w:firstLine="554" w:firstLineChars="200"/>
        <w:rPr>
          <w:rFonts w:ascii="黑体" w:hAnsi="黑体" w:eastAsia="黑体"/>
          <w:spacing w:val="-2"/>
          <w:kern w:val="0"/>
          <w:position w:val="-2"/>
          <w:sz w:val="28"/>
          <w:szCs w:val="28"/>
        </w:rPr>
      </w:pPr>
      <w:bookmarkStart w:id="19" w:name="_Toc35373784"/>
      <w:r>
        <w:rPr>
          <w:rFonts w:hint="eastAsia" w:ascii="黑体" w:hAnsi="黑体" w:eastAsia="黑体"/>
          <w:spacing w:val="-2"/>
          <w:kern w:val="0"/>
          <w:position w:val="-2"/>
          <w:sz w:val="28"/>
          <w:szCs w:val="28"/>
        </w:rPr>
        <w:t>8.1问题与改进</w:t>
      </w:r>
      <w:bookmarkEnd w:id="19"/>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由于教师考取编制我校专业课教师师资缺乏。解决措施：一方面正在招聘专业教师，另一方面在校原有教师通过学习转型为专业课教师。</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基础设施有待更新升级。解决措施：</w:t>
      </w:r>
      <w:r>
        <w:rPr>
          <w:rFonts w:hint="eastAsia" w:asciiTheme="minorEastAsia" w:hAnsiTheme="minorEastAsia" w:cstheme="majorEastAsia"/>
          <w:sz w:val="24"/>
          <w:lang w:val="en-US" w:eastAsia="zh-CN"/>
        </w:rPr>
        <w:t>2021年准备争取专项资金和学校配套资金对学校取暖锅炉设备更换</w:t>
      </w:r>
      <w:r>
        <w:rPr>
          <w:rFonts w:hint="eastAsia" w:asciiTheme="minorEastAsia" w:hAnsiTheme="minorEastAsia" w:cstheme="majorEastAsia"/>
          <w:sz w:val="24"/>
        </w:rPr>
        <w:t>，另外学校正在逐年投资更新升级基础设施。</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总之，在全国高度重视职业教育的大好形势下，在市旗两级教育局的正确领导下。育才学校有信心，有能力办好全市一流的对口升学类的职业学校。</w:t>
      </w:r>
    </w:p>
    <w:p>
      <w:pPr>
        <w:spacing w:line="440" w:lineRule="exact"/>
        <w:ind w:firstLine="560"/>
        <w:rPr>
          <w:rFonts w:asciiTheme="minorEastAsia" w:hAnsiTheme="minorEastAsia" w:cstheme="majorEastAsia"/>
          <w:sz w:val="24"/>
        </w:rPr>
      </w:pPr>
      <w:r>
        <w:rPr>
          <w:rFonts w:hint="eastAsia" w:asciiTheme="minorEastAsia" w:hAnsiTheme="minorEastAsia" w:cstheme="majorEastAsia"/>
          <w:sz w:val="24"/>
        </w:rPr>
        <w:t>在“不忘初心，牢记使命”主题教育的大好形势下，我们这些一线的教育工作者决心多做调研，多听人民群众的需要，多做服务于人民的工作。在学生人生规划过程中多提出建议，提供帮助，提供服务。在开设课程方面，我们要多做讲求实效的工作，从学生实际出发，从学生发展出发，减少条条框框的影响，既要大胆探索和实践，又要经常请示和汇报，在上级教育部门的正确领导下开展工作。让越来越多的学生找准自己人生坐标，找准努力方向。多做放管服，少做管卡压。在这样的工作过程中需要各位领导多指导，多批评。让我们共同努力，为办人民满意的教育去勇于探索和实践。</w:t>
      </w:r>
    </w:p>
    <w:p>
      <w:pPr>
        <w:pStyle w:val="3"/>
        <w:spacing w:line="440" w:lineRule="exact"/>
        <w:ind w:firstLine="554" w:firstLineChars="200"/>
        <w:rPr>
          <w:rFonts w:ascii="黑体" w:hAnsi="黑体" w:eastAsia="黑体"/>
          <w:spacing w:val="-2"/>
          <w:kern w:val="0"/>
          <w:position w:val="-2"/>
          <w:sz w:val="28"/>
          <w:szCs w:val="28"/>
        </w:rPr>
      </w:pPr>
      <w:bookmarkStart w:id="20" w:name="_Toc35373785"/>
      <w:r>
        <w:rPr>
          <w:rFonts w:hint="eastAsia" w:ascii="黑体" w:hAnsi="黑体" w:eastAsia="黑体"/>
          <w:spacing w:val="-2"/>
          <w:kern w:val="0"/>
          <w:position w:val="-2"/>
          <w:sz w:val="28"/>
          <w:szCs w:val="28"/>
        </w:rPr>
        <w:t>8.2年度办学经费总支出及其构成</w:t>
      </w:r>
      <w:bookmarkEnd w:id="20"/>
    </w:p>
    <w:p>
      <w:pPr>
        <w:spacing w:line="440" w:lineRule="exact"/>
        <w:jc w:val="center"/>
        <w:rPr>
          <w:rFonts w:ascii="黑体" w:hAnsi="黑体" w:eastAsia="黑体" w:cs="Times New Roman"/>
        </w:rPr>
      </w:pPr>
      <w:r>
        <w:rPr>
          <w:rFonts w:hint="eastAsia" w:ascii="黑体" w:hAnsi="黑体" w:eastAsia="黑体" w:cs="Times New Roman"/>
        </w:rPr>
        <w:t>表</w:t>
      </w:r>
      <w:r>
        <w:rPr>
          <w:rFonts w:ascii="黑体" w:hAnsi="黑体" w:eastAsia="黑体" w:cs="Times New Roman"/>
        </w:rPr>
        <w:t>34    201</w:t>
      </w:r>
      <w:r>
        <w:rPr>
          <w:rFonts w:hint="eastAsia" w:ascii="黑体" w:hAnsi="黑体" w:eastAsia="黑体" w:cs="Times New Roman"/>
          <w:lang w:val="en-US" w:eastAsia="zh-CN"/>
        </w:rPr>
        <w:t>9</w:t>
      </w:r>
      <w:r>
        <w:rPr>
          <w:rFonts w:ascii="黑体" w:hAnsi="黑体" w:eastAsia="黑体" w:cs="Times New Roman"/>
        </w:rPr>
        <w:t>-20</w:t>
      </w:r>
      <w:r>
        <w:rPr>
          <w:rFonts w:hint="eastAsia" w:ascii="黑体" w:hAnsi="黑体" w:eastAsia="黑体" w:cs="Times New Roman"/>
          <w:lang w:val="en-US" w:eastAsia="zh-CN"/>
        </w:rPr>
        <w:t>20</w:t>
      </w:r>
      <w:r>
        <w:rPr>
          <w:rFonts w:hint="eastAsia" w:ascii="黑体" w:hAnsi="黑体" w:eastAsia="黑体" w:cs="Times New Roman"/>
        </w:rPr>
        <w:t>年中等职业学校年度办学经费总支出及其构成一览表</w:t>
      </w:r>
    </w:p>
    <w:p>
      <w:pPr>
        <w:spacing w:line="440" w:lineRule="exact"/>
        <w:jc w:val="right"/>
        <w:rPr>
          <w:rFonts w:ascii="黑体" w:hAnsi="黑体" w:eastAsia="黑体" w:cs="Times New Roman"/>
        </w:rPr>
      </w:pPr>
      <w:r>
        <w:rPr>
          <w:rFonts w:hint="eastAsia" w:ascii="黑体" w:hAnsi="黑体" w:eastAsia="黑体" w:cs="Times New Roman"/>
        </w:rPr>
        <w:t>（单位：万元）</w:t>
      </w:r>
    </w:p>
    <w:tbl>
      <w:tblPr>
        <w:tblStyle w:val="11"/>
        <w:tblW w:w="9003" w:type="dxa"/>
        <w:jc w:val="center"/>
        <w:tblLayout w:type="fixed"/>
        <w:tblCellMar>
          <w:top w:w="0" w:type="dxa"/>
          <w:left w:w="108" w:type="dxa"/>
          <w:bottom w:w="0" w:type="dxa"/>
          <w:right w:w="108" w:type="dxa"/>
        </w:tblCellMar>
      </w:tblPr>
      <w:tblGrid>
        <w:gridCol w:w="548"/>
        <w:gridCol w:w="713"/>
        <w:gridCol w:w="382"/>
        <w:gridCol w:w="382"/>
        <w:gridCol w:w="382"/>
        <w:gridCol w:w="382"/>
        <w:gridCol w:w="382"/>
        <w:gridCol w:w="548"/>
        <w:gridCol w:w="381"/>
        <w:gridCol w:w="381"/>
        <w:gridCol w:w="381"/>
        <w:gridCol w:w="381"/>
        <w:gridCol w:w="381"/>
        <w:gridCol w:w="381"/>
        <w:gridCol w:w="381"/>
        <w:gridCol w:w="381"/>
        <w:gridCol w:w="381"/>
        <w:gridCol w:w="381"/>
        <w:gridCol w:w="381"/>
        <w:gridCol w:w="712"/>
        <w:gridCol w:w="381"/>
      </w:tblGrid>
      <w:tr>
        <w:tblPrEx>
          <w:tblCellMar>
            <w:top w:w="0" w:type="dxa"/>
            <w:left w:w="108" w:type="dxa"/>
            <w:bottom w:w="0" w:type="dxa"/>
            <w:right w:w="108" w:type="dxa"/>
          </w:tblCellMar>
        </w:tblPrEx>
        <w:trPr>
          <w:trHeight w:val="278" w:hRule="atLeast"/>
          <w:jc w:val="center"/>
        </w:trPr>
        <w:tc>
          <w:tcPr>
            <w:tcW w:w="548" w:type="dxa"/>
            <w:vMerge w:val="restart"/>
            <w:tcBorders>
              <w:top w:val="single" w:color="auto" w:sz="4" w:space="0"/>
              <w:left w:val="single" w:color="auto" w:sz="4" w:space="0"/>
              <w:right w:val="single" w:color="auto" w:sz="4"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年段</w:t>
            </w:r>
          </w:p>
        </w:tc>
        <w:tc>
          <w:tcPr>
            <w:tcW w:w="713" w:type="dxa"/>
            <w:vMerge w:val="restart"/>
            <w:tcBorders>
              <w:top w:val="single" w:color="auto" w:sz="4" w:space="0"/>
              <w:left w:val="nil"/>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学</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校</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总</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支</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出</w:t>
            </w:r>
          </w:p>
        </w:tc>
        <w:tc>
          <w:tcPr>
            <w:tcW w:w="7361" w:type="dxa"/>
            <w:gridSpan w:val="18"/>
            <w:tcBorders>
              <w:top w:val="single" w:color="auto" w:sz="4"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其中</w:t>
            </w:r>
          </w:p>
        </w:tc>
        <w:tc>
          <w:tcPr>
            <w:tcW w:w="381" w:type="dxa"/>
            <w:vMerge w:val="restart"/>
            <w:tcBorders>
              <w:top w:val="single" w:color="auto" w:sz="4" w:space="0"/>
              <w:left w:val="nil"/>
              <w:bottom w:val="single" w:color="auto" w:sz="6" w:space="0"/>
              <w:right w:val="single" w:color="auto" w:sz="4"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还</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贷</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金</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额</w:t>
            </w:r>
          </w:p>
        </w:tc>
      </w:tr>
      <w:tr>
        <w:tblPrEx>
          <w:tblCellMar>
            <w:top w:w="0" w:type="dxa"/>
            <w:left w:w="108" w:type="dxa"/>
            <w:bottom w:w="0" w:type="dxa"/>
            <w:right w:w="108" w:type="dxa"/>
          </w:tblCellMar>
        </w:tblPrEx>
        <w:trPr>
          <w:trHeight w:val="518" w:hRule="atLeast"/>
          <w:jc w:val="center"/>
        </w:trPr>
        <w:tc>
          <w:tcPr>
            <w:tcW w:w="548" w:type="dxa"/>
            <w:vMerge w:val="continue"/>
            <w:tcBorders>
              <w:top w:val="single" w:color="auto" w:sz="4" w:space="0"/>
              <w:left w:val="single" w:color="auto" w:sz="4" w:space="0"/>
              <w:right w:val="single" w:color="auto" w:sz="4" w:space="0"/>
            </w:tcBorders>
            <w:vAlign w:val="center"/>
          </w:tcPr>
          <w:p>
            <w:pPr>
              <w:widowControl/>
              <w:spacing w:line="440" w:lineRule="exact"/>
              <w:jc w:val="left"/>
              <w:rPr>
                <w:rFonts w:ascii="仿宋" w:hAnsi="仿宋" w:eastAsia="仿宋" w:cs="Times New Roman"/>
                <w:kern w:val="0"/>
              </w:rPr>
            </w:pPr>
          </w:p>
        </w:tc>
        <w:tc>
          <w:tcPr>
            <w:tcW w:w="713" w:type="dxa"/>
            <w:vMerge w:val="continue"/>
            <w:tcBorders>
              <w:top w:val="single" w:color="auto" w:sz="4" w:space="0"/>
              <w:left w:val="nil"/>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征</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地</w:t>
            </w:r>
          </w:p>
        </w:tc>
        <w:tc>
          <w:tcPr>
            <w:tcW w:w="382"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基</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础</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设</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施</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建</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设</w:t>
            </w:r>
          </w:p>
        </w:tc>
        <w:tc>
          <w:tcPr>
            <w:tcW w:w="764" w:type="dxa"/>
            <w:gridSpan w:val="2"/>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设备</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采购</w:t>
            </w:r>
          </w:p>
        </w:tc>
        <w:tc>
          <w:tcPr>
            <w:tcW w:w="2454" w:type="dxa"/>
            <w:gridSpan w:val="6"/>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日常教学经费</w:t>
            </w:r>
          </w:p>
        </w:tc>
        <w:tc>
          <w:tcPr>
            <w:tcW w:w="1143" w:type="dxa"/>
            <w:gridSpan w:val="3"/>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教学改革</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及研究</w:t>
            </w:r>
          </w:p>
        </w:tc>
        <w:tc>
          <w:tcPr>
            <w:tcW w:w="1143" w:type="dxa"/>
            <w:gridSpan w:val="3"/>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师资建设</w:t>
            </w:r>
          </w:p>
        </w:tc>
        <w:tc>
          <w:tcPr>
            <w:tcW w:w="381" w:type="dxa"/>
            <w:vMerge w:val="restart"/>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图</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书</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购</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置</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费</w:t>
            </w:r>
          </w:p>
        </w:tc>
        <w:tc>
          <w:tcPr>
            <w:tcW w:w="712" w:type="dxa"/>
            <w:vMerge w:val="restart"/>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其</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它</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支</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出</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总</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额</w:t>
            </w:r>
          </w:p>
        </w:tc>
        <w:tc>
          <w:tcPr>
            <w:tcW w:w="381" w:type="dxa"/>
            <w:vMerge w:val="continue"/>
            <w:tcBorders>
              <w:top w:val="single" w:color="auto" w:sz="4" w:space="0"/>
              <w:left w:val="nil"/>
              <w:bottom w:val="single" w:color="auto" w:sz="6" w:space="0"/>
              <w:right w:val="single" w:color="auto" w:sz="4" w:space="0"/>
            </w:tcBorders>
            <w:vAlign w:val="center"/>
          </w:tcPr>
          <w:p>
            <w:pPr>
              <w:widowControl/>
              <w:spacing w:line="440" w:lineRule="exact"/>
              <w:jc w:val="left"/>
              <w:rPr>
                <w:rFonts w:ascii="仿宋" w:hAnsi="仿宋" w:eastAsia="仿宋" w:cs="Times New Roman"/>
                <w:kern w:val="0"/>
              </w:rPr>
            </w:pPr>
          </w:p>
        </w:tc>
      </w:tr>
      <w:tr>
        <w:tblPrEx>
          <w:tblCellMar>
            <w:top w:w="0" w:type="dxa"/>
            <w:left w:w="108" w:type="dxa"/>
            <w:bottom w:w="0" w:type="dxa"/>
            <w:right w:w="108" w:type="dxa"/>
          </w:tblCellMar>
        </w:tblPrEx>
        <w:trPr>
          <w:trHeight w:val="314" w:hRule="atLeast"/>
          <w:jc w:val="center"/>
        </w:trPr>
        <w:tc>
          <w:tcPr>
            <w:tcW w:w="548" w:type="dxa"/>
            <w:vMerge w:val="continue"/>
            <w:tcBorders>
              <w:top w:val="single" w:color="auto" w:sz="4" w:space="0"/>
              <w:left w:val="single" w:color="auto" w:sz="4" w:space="0"/>
              <w:right w:val="single" w:color="auto" w:sz="4" w:space="0"/>
            </w:tcBorders>
            <w:vAlign w:val="center"/>
          </w:tcPr>
          <w:p>
            <w:pPr>
              <w:widowControl/>
              <w:spacing w:line="440" w:lineRule="exact"/>
              <w:jc w:val="left"/>
              <w:rPr>
                <w:rFonts w:ascii="仿宋" w:hAnsi="仿宋" w:eastAsia="仿宋" w:cs="Times New Roman"/>
                <w:kern w:val="0"/>
              </w:rPr>
            </w:pPr>
          </w:p>
        </w:tc>
        <w:tc>
          <w:tcPr>
            <w:tcW w:w="713" w:type="dxa"/>
            <w:vMerge w:val="continue"/>
            <w:tcBorders>
              <w:top w:val="single" w:color="auto" w:sz="4" w:space="0"/>
              <w:left w:val="nil"/>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合计</w:t>
            </w:r>
          </w:p>
        </w:tc>
        <w:tc>
          <w:tcPr>
            <w:tcW w:w="382"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教</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学</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科</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研</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仪</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器</w:t>
            </w:r>
            <w:r>
              <w:rPr>
                <w:rFonts w:ascii="仿宋" w:hAnsi="仿宋" w:eastAsia="仿宋" w:cs="Times New Roman"/>
                <w:kern w:val="0"/>
              </w:rPr>
              <w:br w:type="textWrapping"/>
            </w:r>
            <w:r>
              <w:rPr>
                <w:rFonts w:hint="eastAsia" w:ascii="仿宋" w:hAnsi="仿宋" w:eastAsia="仿宋" w:cs="Times New Roman"/>
                <w:kern w:val="0"/>
              </w:rPr>
              <w:t>设</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备</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值</w:t>
            </w:r>
          </w:p>
        </w:tc>
        <w:tc>
          <w:tcPr>
            <w:tcW w:w="382"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合</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计</w:t>
            </w:r>
          </w:p>
        </w:tc>
        <w:tc>
          <w:tcPr>
            <w:tcW w:w="2072" w:type="dxa"/>
            <w:gridSpan w:val="5"/>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其中</w:t>
            </w:r>
          </w:p>
        </w:tc>
        <w:tc>
          <w:tcPr>
            <w:tcW w:w="381"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合</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计</w:t>
            </w:r>
          </w:p>
        </w:tc>
        <w:tc>
          <w:tcPr>
            <w:tcW w:w="381"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项</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目</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名</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称</w:t>
            </w:r>
          </w:p>
        </w:tc>
        <w:tc>
          <w:tcPr>
            <w:tcW w:w="381" w:type="dxa"/>
            <w:vMerge w:val="restart"/>
            <w:tcBorders>
              <w:top w:val="nil"/>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项</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目</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金</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额</w:t>
            </w:r>
          </w:p>
        </w:tc>
        <w:tc>
          <w:tcPr>
            <w:tcW w:w="381" w:type="dxa"/>
            <w:vMerge w:val="restart"/>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合</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计</w:t>
            </w:r>
          </w:p>
        </w:tc>
        <w:tc>
          <w:tcPr>
            <w:tcW w:w="381" w:type="dxa"/>
            <w:vMerge w:val="restart"/>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项</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目</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名</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称</w:t>
            </w:r>
          </w:p>
        </w:tc>
        <w:tc>
          <w:tcPr>
            <w:tcW w:w="381" w:type="dxa"/>
            <w:vMerge w:val="restart"/>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项</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目</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金</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额</w:t>
            </w:r>
          </w:p>
        </w:tc>
        <w:tc>
          <w:tcPr>
            <w:tcW w:w="381"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712"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single" w:color="auto" w:sz="4" w:space="0"/>
              <w:left w:val="nil"/>
              <w:bottom w:val="single" w:color="auto" w:sz="6" w:space="0"/>
              <w:right w:val="single" w:color="auto" w:sz="4" w:space="0"/>
            </w:tcBorders>
            <w:vAlign w:val="center"/>
          </w:tcPr>
          <w:p>
            <w:pPr>
              <w:widowControl/>
              <w:spacing w:line="440" w:lineRule="exact"/>
              <w:jc w:val="left"/>
              <w:rPr>
                <w:rFonts w:ascii="仿宋" w:hAnsi="仿宋" w:eastAsia="仿宋" w:cs="Times New Roman"/>
                <w:kern w:val="0"/>
              </w:rPr>
            </w:pPr>
          </w:p>
        </w:tc>
      </w:tr>
      <w:tr>
        <w:tblPrEx>
          <w:tblCellMar>
            <w:top w:w="0" w:type="dxa"/>
            <w:left w:w="108" w:type="dxa"/>
            <w:bottom w:w="0" w:type="dxa"/>
            <w:right w:w="108" w:type="dxa"/>
          </w:tblCellMar>
        </w:tblPrEx>
        <w:trPr>
          <w:trHeight w:val="2402" w:hRule="atLeast"/>
          <w:jc w:val="center"/>
        </w:trPr>
        <w:tc>
          <w:tcPr>
            <w:tcW w:w="548" w:type="dxa"/>
            <w:vMerge w:val="continue"/>
            <w:tcBorders>
              <w:top w:val="single" w:color="auto" w:sz="4" w:space="0"/>
              <w:left w:val="single" w:color="auto" w:sz="4" w:space="0"/>
              <w:right w:val="single" w:color="auto" w:sz="4" w:space="0"/>
            </w:tcBorders>
            <w:vAlign w:val="center"/>
          </w:tcPr>
          <w:p>
            <w:pPr>
              <w:widowControl/>
              <w:spacing w:line="440" w:lineRule="exact"/>
              <w:jc w:val="left"/>
              <w:rPr>
                <w:rFonts w:ascii="仿宋" w:hAnsi="仿宋" w:eastAsia="仿宋" w:cs="Times New Roman"/>
                <w:kern w:val="0"/>
              </w:rPr>
            </w:pPr>
          </w:p>
        </w:tc>
        <w:tc>
          <w:tcPr>
            <w:tcW w:w="713" w:type="dxa"/>
            <w:vMerge w:val="continue"/>
            <w:tcBorders>
              <w:top w:val="single" w:color="auto" w:sz="4" w:space="0"/>
              <w:left w:val="nil"/>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2"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548" w:type="dxa"/>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实</w:t>
            </w:r>
          </w:p>
          <w:p>
            <w:pPr>
              <w:widowControl/>
              <w:spacing w:line="440" w:lineRule="exact"/>
              <w:jc w:val="center"/>
              <w:rPr>
                <w:rFonts w:ascii="仿宋" w:hAnsi="仿宋" w:eastAsia="仿宋" w:cs="Times New Roman"/>
                <w:kern w:val="0"/>
              </w:rPr>
            </w:pPr>
            <w:r>
              <w:rPr>
                <w:rFonts w:ascii="仿宋" w:hAnsi="仿宋" w:eastAsia="仿宋" w:cs="Times New Roman"/>
                <w:kern w:val="0"/>
              </w:rPr>
              <w:t>(</w:t>
            </w:r>
            <w:r>
              <w:rPr>
                <w:rFonts w:hint="eastAsia" w:ascii="仿宋" w:hAnsi="仿宋" w:eastAsia="仿宋" w:cs="Times New Roman"/>
                <w:kern w:val="0"/>
              </w:rPr>
              <w:t>验</w:t>
            </w:r>
            <w:r>
              <w:rPr>
                <w:rFonts w:ascii="仿宋" w:hAnsi="仿宋" w:eastAsia="仿宋" w:cs="Times New Roman"/>
                <w:kern w:val="0"/>
              </w:rPr>
              <w:t>)</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训</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耗</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材</w:t>
            </w:r>
          </w:p>
        </w:tc>
        <w:tc>
          <w:tcPr>
            <w:tcW w:w="381" w:type="dxa"/>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实</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习</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专</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项</w:t>
            </w:r>
          </w:p>
        </w:tc>
        <w:tc>
          <w:tcPr>
            <w:tcW w:w="381" w:type="dxa"/>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聘</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请</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兼</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职</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教</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师</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经</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费</w:t>
            </w:r>
          </w:p>
        </w:tc>
        <w:tc>
          <w:tcPr>
            <w:tcW w:w="381" w:type="dxa"/>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体</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育</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维</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持</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费</w:t>
            </w:r>
          </w:p>
        </w:tc>
        <w:tc>
          <w:tcPr>
            <w:tcW w:w="381" w:type="dxa"/>
            <w:tcBorders>
              <w:top w:val="single" w:color="auto" w:sz="6" w:space="0"/>
              <w:left w:val="nil"/>
              <w:bottom w:val="single" w:color="auto" w:sz="6"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其</w:t>
            </w:r>
          </w:p>
          <w:p>
            <w:pPr>
              <w:widowControl/>
              <w:spacing w:line="440" w:lineRule="exact"/>
              <w:jc w:val="center"/>
              <w:rPr>
                <w:rFonts w:ascii="仿宋" w:hAnsi="仿宋" w:eastAsia="仿宋" w:cs="Times New Roman"/>
                <w:kern w:val="0"/>
              </w:rPr>
            </w:pPr>
            <w:r>
              <w:rPr>
                <w:rFonts w:hint="eastAsia" w:ascii="仿宋" w:hAnsi="仿宋" w:eastAsia="仿宋" w:cs="Times New Roman"/>
                <w:kern w:val="0"/>
              </w:rPr>
              <w:t>它</w:t>
            </w:r>
          </w:p>
        </w:tc>
        <w:tc>
          <w:tcPr>
            <w:tcW w:w="381"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nil"/>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712" w:type="dxa"/>
            <w:vMerge w:val="continue"/>
            <w:tcBorders>
              <w:top w:val="single" w:color="auto" w:sz="6" w:space="0"/>
              <w:left w:val="nil"/>
              <w:bottom w:val="single" w:color="auto" w:sz="6" w:space="0"/>
              <w:right w:val="single" w:color="auto" w:sz="6" w:space="0"/>
            </w:tcBorders>
            <w:vAlign w:val="center"/>
          </w:tcPr>
          <w:p>
            <w:pPr>
              <w:widowControl/>
              <w:spacing w:line="440" w:lineRule="exact"/>
              <w:jc w:val="left"/>
              <w:rPr>
                <w:rFonts w:ascii="仿宋" w:hAnsi="仿宋" w:eastAsia="仿宋" w:cs="Times New Roman"/>
                <w:kern w:val="0"/>
              </w:rPr>
            </w:pPr>
          </w:p>
        </w:tc>
        <w:tc>
          <w:tcPr>
            <w:tcW w:w="381" w:type="dxa"/>
            <w:vMerge w:val="continue"/>
            <w:tcBorders>
              <w:top w:val="single" w:color="auto" w:sz="4" w:space="0"/>
              <w:left w:val="nil"/>
              <w:bottom w:val="single" w:color="auto" w:sz="6" w:space="0"/>
              <w:right w:val="single" w:color="auto" w:sz="4" w:space="0"/>
            </w:tcBorders>
            <w:vAlign w:val="center"/>
          </w:tcPr>
          <w:p>
            <w:pPr>
              <w:widowControl/>
              <w:spacing w:line="440" w:lineRule="exact"/>
              <w:jc w:val="left"/>
              <w:rPr>
                <w:rFonts w:ascii="仿宋" w:hAnsi="仿宋" w:eastAsia="仿宋" w:cs="Times New Roman"/>
                <w:kern w:val="0"/>
              </w:rPr>
            </w:pPr>
          </w:p>
        </w:tc>
      </w:tr>
      <w:tr>
        <w:tblPrEx>
          <w:tblCellMar>
            <w:top w:w="0" w:type="dxa"/>
            <w:left w:w="108" w:type="dxa"/>
            <w:bottom w:w="0" w:type="dxa"/>
            <w:right w:w="108" w:type="dxa"/>
          </w:tblCellMar>
        </w:tblPrEx>
        <w:trPr>
          <w:trHeight w:val="184" w:hRule="atLeast"/>
          <w:jc w:val="center"/>
        </w:trPr>
        <w:tc>
          <w:tcPr>
            <w:tcW w:w="548" w:type="dxa"/>
            <w:tcBorders>
              <w:top w:val="single" w:color="auto" w:sz="6"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Times New Roman"/>
                <w:kern w:val="0"/>
              </w:rPr>
            </w:pPr>
            <w:r>
              <w:rPr>
                <w:rFonts w:ascii="仿宋" w:hAnsi="仿宋" w:eastAsia="仿宋" w:cs="Times New Roman"/>
                <w:kern w:val="0"/>
              </w:rPr>
              <w:t>201</w:t>
            </w:r>
            <w:r>
              <w:rPr>
                <w:rFonts w:hint="eastAsia" w:ascii="仿宋" w:hAnsi="仿宋" w:eastAsia="仿宋" w:cs="Times New Roman"/>
                <w:kern w:val="0"/>
                <w:lang w:val="en-US" w:eastAsia="zh-CN"/>
              </w:rPr>
              <w:t>9</w:t>
            </w:r>
            <w:r>
              <w:rPr>
                <w:rFonts w:hint="eastAsia" w:ascii="仿宋" w:hAnsi="仿宋" w:eastAsia="仿宋" w:cs="Times New Roman"/>
                <w:kern w:val="0"/>
              </w:rPr>
              <w:t>年</w:t>
            </w:r>
          </w:p>
        </w:tc>
        <w:tc>
          <w:tcPr>
            <w:tcW w:w="713"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361.84</w:t>
            </w:r>
          </w:p>
        </w:tc>
        <w:tc>
          <w:tcPr>
            <w:tcW w:w="382"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2"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50</w:t>
            </w:r>
          </w:p>
        </w:tc>
        <w:tc>
          <w:tcPr>
            <w:tcW w:w="382" w:type="dxa"/>
            <w:tcBorders>
              <w:top w:val="single" w:color="auto" w:sz="6" w:space="0"/>
              <w:left w:val="nil"/>
              <w:bottom w:val="single" w:color="auto" w:sz="4" w:space="0"/>
              <w:right w:val="single" w:color="auto" w:sz="6" w:space="0"/>
            </w:tcBorders>
            <w:vAlign w:val="center"/>
          </w:tcPr>
          <w:p>
            <w:pPr>
              <w:widowControl/>
              <w:spacing w:line="440" w:lineRule="exact"/>
              <w:jc w:val="right"/>
              <w:rPr>
                <w:rFonts w:ascii="仿宋" w:hAnsi="仿宋" w:eastAsia="仿宋" w:cs="Times New Roman"/>
                <w:kern w:val="0"/>
              </w:rPr>
            </w:pPr>
            <w:r>
              <w:rPr>
                <w:rFonts w:hint="eastAsia" w:ascii="仿宋" w:hAnsi="仿宋" w:eastAsia="仿宋" w:cs="Times New Roman"/>
                <w:kern w:val="0"/>
              </w:rPr>
              <w:t>45</w:t>
            </w:r>
          </w:p>
        </w:tc>
        <w:tc>
          <w:tcPr>
            <w:tcW w:w="382"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45</w:t>
            </w:r>
          </w:p>
        </w:tc>
        <w:tc>
          <w:tcPr>
            <w:tcW w:w="382"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27</w:t>
            </w:r>
          </w:p>
        </w:tc>
        <w:tc>
          <w:tcPr>
            <w:tcW w:w="548"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10</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4</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3</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10</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6</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6</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5</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培训</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5</w:t>
            </w:r>
          </w:p>
        </w:tc>
        <w:tc>
          <w:tcPr>
            <w:tcW w:w="381"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6</w:t>
            </w:r>
          </w:p>
        </w:tc>
        <w:tc>
          <w:tcPr>
            <w:tcW w:w="712" w:type="dxa"/>
            <w:tcBorders>
              <w:top w:val="single" w:color="auto" w:sz="6"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222.84</w:t>
            </w:r>
          </w:p>
        </w:tc>
        <w:tc>
          <w:tcPr>
            <w:tcW w:w="381" w:type="dxa"/>
            <w:tcBorders>
              <w:top w:val="single" w:color="auto" w:sz="6" w:space="0"/>
              <w:left w:val="nil"/>
              <w:bottom w:val="single" w:color="auto" w:sz="4" w:space="0"/>
              <w:right w:val="single" w:color="auto" w:sz="4"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　</w:t>
            </w:r>
          </w:p>
        </w:tc>
      </w:tr>
      <w:tr>
        <w:tblPrEx>
          <w:tblCellMar>
            <w:top w:w="0" w:type="dxa"/>
            <w:left w:w="108" w:type="dxa"/>
            <w:bottom w:w="0" w:type="dxa"/>
            <w:right w:w="108" w:type="dxa"/>
          </w:tblCellMar>
        </w:tblPrEx>
        <w:trPr>
          <w:trHeight w:val="250"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ascii="仿宋" w:hAnsi="仿宋" w:eastAsia="仿宋" w:cs="Times New Roman"/>
                <w:kern w:val="0"/>
              </w:rPr>
            </w:pPr>
            <w:r>
              <w:rPr>
                <w:rFonts w:ascii="仿宋" w:hAnsi="仿宋" w:eastAsia="仿宋" w:cs="Times New Roman"/>
                <w:kern w:val="0"/>
              </w:rPr>
              <w:t>20</w:t>
            </w:r>
            <w:r>
              <w:rPr>
                <w:rFonts w:hint="eastAsia" w:ascii="仿宋" w:hAnsi="仿宋" w:eastAsia="仿宋" w:cs="Times New Roman"/>
                <w:kern w:val="0"/>
                <w:lang w:val="en-US" w:eastAsia="zh-CN"/>
              </w:rPr>
              <w:t>20</w:t>
            </w:r>
            <w:r>
              <w:rPr>
                <w:rFonts w:hint="eastAsia" w:ascii="仿宋" w:hAnsi="仿宋" w:eastAsia="仿宋" w:cs="Times New Roman"/>
                <w:kern w:val="0"/>
              </w:rPr>
              <w:t>年</w:t>
            </w:r>
          </w:p>
        </w:tc>
        <w:tc>
          <w:tcPr>
            <w:tcW w:w="713"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default" w:ascii="仿宋" w:hAnsi="仿宋" w:eastAsia="仿宋" w:cs="Times New Roman"/>
                <w:kern w:val="0"/>
                <w:lang w:val="en-US" w:eastAsia="zh-CN"/>
              </w:rPr>
            </w:pPr>
            <w:r>
              <w:rPr>
                <w:rFonts w:hint="eastAsia" w:ascii="仿宋" w:hAnsi="仿宋" w:eastAsia="仿宋" w:cs="Times New Roman"/>
                <w:kern w:val="0"/>
                <w:lang w:val="en-US" w:eastAsia="zh-CN"/>
              </w:rPr>
              <w:t>422</w:t>
            </w:r>
          </w:p>
        </w:tc>
        <w:tc>
          <w:tcPr>
            <w:tcW w:w="382"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2"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default" w:ascii="仿宋" w:hAnsi="仿宋" w:eastAsia="仿宋" w:cs="Times New Roman"/>
                <w:kern w:val="0"/>
                <w:lang w:val="en-US" w:eastAsia="zh-CN"/>
              </w:rPr>
            </w:pPr>
            <w:r>
              <w:rPr>
                <w:rFonts w:hint="eastAsia" w:ascii="仿宋" w:hAnsi="仿宋" w:eastAsia="仿宋" w:cs="Times New Roman"/>
                <w:kern w:val="0"/>
                <w:lang w:val="en-US" w:eastAsia="zh-CN"/>
              </w:rPr>
              <w:t>55</w:t>
            </w:r>
          </w:p>
        </w:tc>
        <w:tc>
          <w:tcPr>
            <w:tcW w:w="382" w:type="dxa"/>
            <w:tcBorders>
              <w:top w:val="single" w:color="auto" w:sz="4" w:space="0"/>
              <w:left w:val="nil"/>
              <w:bottom w:val="single" w:color="auto" w:sz="4" w:space="0"/>
              <w:right w:val="single" w:color="auto" w:sz="6" w:space="0"/>
            </w:tcBorders>
            <w:vAlign w:val="center"/>
          </w:tcPr>
          <w:p>
            <w:pPr>
              <w:widowControl/>
              <w:spacing w:line="440" w:lineRule="exact"/>
              <w:jc w:val="right"/>
              <w:rPr>
                <w:rFonts w:ascii="仿宋" w:hAnsi="仿宋" w:eastAsia="仿宋" w:cs="Times New Roman"/>
                <w:kern w:val="0"/>
              </w:rPr>
            </w:pPr>
            <w:r>
              <w:rPr>
                <w:rFonts w:hint="eastAsia" w:ascii="仿宋" w:hAnsi="仿宋" w:eastAsia="仿宋" w:cs="Times New Roman"/>
                <w:kern w:val="0"/>
              </w:rPr>
              <w:t>45</w:t>
            </w:r>
          </w:p>
        </w:tc>
        <w:tc>
          <w:tcPr>
            <w:tcW w:w="382"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45</w:t>
            </w:r>
          </w:p>
        </w:tc>
        <w:tc>
          <w:tcPr>
            <w:tcW w:w="382"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default" w:ascii="仿宋" w:hAnsi="仿宋" w:eastAsia="仿宋" w:cs="Times New Roman"/>
                <w:kern w:val="0"/>
                <w:lang w:val="en-US" w:eastAsia="zh-CN"/>
              </w:rPr>
            </w:pPr>
            <w:r>
              <w:rPr>
                <w:rFonts w:hint="eastAsia" w:ascii="仿宋" w:hAnsi="仿宋" w:eastAsia="仿宋" w:cs="Times New Roman"/>
                <w:kern w:val="0"/>
                <w:lang w:val="en-US" w:eastAsia="zh-CN"/>
              </w:rPr>
              <w:t>36</w:t>
            </w:r>
          </w:p>
        </w:tc>
        <w:tc>
          <w:tcPr>
            <w:tcW w:w="548"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default" w:ascii="仿宋" w:hAnsi="仿宋" w:eastAsia="仿宋" w:cs="Times New Roman"/>
                <w:kern w:val="0"/>
                <w:lang w:val="en-US" w:eastAsia="zh-CN"/>
              </w:rPr>
            </w:pPr>
            <w:r>
              <w:rPr>
                <w:rFonts w:hint="eastAsia" w:ascii="仿宋" w:hAnsi="仿宋" w:eastAsia="仿宋" w:cs="Times New Roman"/>
                <w:kern w:val="0"/>
                <w:lang w:val="en-US" w:eastAsia="zh-CN"/>
              </w:rPr>
              <w:t>15</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eastAsia" w:ascii="仿宋" w:hAnsi="仿宋" w:eastAsia="仿宋" w:cs="Times New Roman"/>
                <w:kern w:val="0"/>
                <w:lang w:eastAsia="zh-CN"/>
              </w:rPr>
            </w:pPr>
            <w:r>
              <w:rPr>
                <w:rFonts w:hint="eastAsia" w:ascii="仿宋" w:hAnsi="仿宋" w:eastAsia="仿宋" w:cs="Times New Roman"/>
                <w:kern w:val="0"/>
                <w:lang w:val="en-US" w:eastAsia="zh-CN"/>
              </w:rPr>
              <w:t>5</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eastAsia" w:ascii="仿宋" w:hAnsi="仿宋" w:eastAsia="仿宋" w:cs="Times New Roman"/>
                <w:kern w:val="0"/>
                <w:lang w:eastAsia="zh-CN"/>
              </w:rPr>
            </w:pPr>
            <w:r>
              <w:rPr>
                <w:rFonts w:hint="eastAsia" w:ascii="仿宋" w:hAnsi="仿宋" w:eastAsia="仿宋" w:cs="Times New Roman"/>
                <w:kern w:val="0"/>
                <w:lang w:val="en-US" w:eastAsia="zh-CN"/>
              </w:rPr>
              <w:t>4</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default" w:ascii="仿宋" w:hAnsi="仿宋" w:eastAsia="仿宋" w:cs="Times New Roman"/>
                <w:kern w:val="0"/>
                <w:lang w:val="en-US" w:eastAsia="zh-CN"/>
              </w:rPr>
            </w:pPr>
            <w:r>
              <w:rPr>
                <w:rFonts w:hint="eastAsia" w:ascii="仿宋" w:hAnsi="仿宋" w:eastAsia="仿宋" w:cs="Times New Roman"/>
                <w:kern w:val="0"/>
                <w:lang w:val="en-US" w:eastAsia="zh-CN"/>
              </w:rPr>
              <w:t>11</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5</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培训</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5</w:t>
            </w:r>
          </w:p>
        </w:tc>
        <w:tc>
          <w:tcPr>
            <w:tcW w:w="381"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ascii="仿宋" w:hAnsi="仿宋" w:eastAsia="仿宋" w:cs="Times New Roman"/>
                <w:kern w:val="0"/>
              </w:rPr>
            </w:pPr>
            <w:r>
              <w:rPr>
                <w:rFonts w:hint="eastAsia" w:ascii="仿宋" w:hAnsi="仿宋" w:eastAsia="仿宋" w:cs="Times New Roman"/>
                <w:kern w:val="0"/>
              </w:rPr>
              <w:t>6</w:t>
            </w:r>
          </w:p>
        </w:tc>
        <w:tc>
          <w:tcPr>
            <w:tcW w:w="712" w:type="dxa"/>
            <w:tcBorders>
              <w:top w:val="single" w:color="auto" w:sz="4" w:space="0"/>
              <w:left w:val="nil"/>
              <w:bottom w:val="single" w:color="auto" w:sz="4" w:space="0"/>
              <w:right w:val="single" w:color="auto" w:sz="6" w:space="0"/>
            </w:tcBorders>
            <w:vAlign w:val="center"/>
          </w:tcPr>
          <w:p>
            <w:pPr>
              <w:widowControl/>
              <w:spacing w:line="440" w:lineRule="exact"/>
              <w:jc w:val="center"/>
              <w:rPr>
                <w:rFonts w:hint="default" w:ascii="仿宋" w:hAnsi="仿宋" w:eastAsia="仿宋" w:cs="Times New Roman"/>
                <w:kern w:val="0"/>
                <w:lang w:val="en-US" w:eastAsia="zh-CN"/>
              </w:rPr>
            </w:pPr>
            <w:r>
              <w:rPr>
                <w:rFonts w:hint="eastAsia" w:ascii="仿宋" w:hAnsi="仿宋" w:eastAsia="仿宋" w:cs="Times New Roman"/>
                <w:kern w:val="0"/>
                <w:lang w:val="en-US" w:eastAsia="zh-CN"/>
              </w:rPr>
              <w:t>280</w:t>
            </w:r>
          </w:p>
        </w:tc>
        <w:tc>
          <w:tcPr>
            <w:tcW w:w="381"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ascii="仿宋" w:hAnsi="仿宋" w:eastAsia="仿宋" w:cs="Times New Roman"/>
                <w:kern w:val="0"/>
              </w:rPr>
            </w:pPr>
          </w:p>
        </w:tc>
      </w:tr>
    </w:tbl>
    <w:p>
      <w:pPr>
        <w:spacing w:line="440" w:lineRule="exact"/>
        <w:rPr>
          <w:rFonts w:asciiTheme="majorEastAsia" w:hAnsiTheme="majorEastAsia" w:eastAsiaTheme="majorEastAsia" w:cstheme="majorEastAsia"/>
          <w:sz w:val="24"/>
        </w:rPr>
      </w:pPr>
    </w:p>
    <w:p>
      <w:pPr>
        <w:spacing w:line="440" w:lineRule="exact"/>
        <w:rPr>
          <w:rFonts w:asciiTheme="majorEastAsia" w:hAnsiTheme="majorEastAsia" w:eastAsiaTheme="majorEastAsia" w:cstheme="majorEastAsia"/>
          <w:sz w:val="24"/>
        </w:rPr>
      </w:pPr>
    </w:p>
    <w:p>
      <w:pPr>
        <w:spacing w:line="440" w:lineRule="exact"/>
        <w:rPr>
          <w:rFonts w:asciiTheme="majorEastAsia" w:hAnsiTheme="majorEastAsia" w:eastAsiaTheme="majorEastAsia" w:cstheme="majorEastAsia"/>
          <w:sz w:val="24"/>
        </w:rPr>
      </w:pPr>
    </w:p>
    <w:sectPr>
      <w:footerReference r:id="rId5" w:type="default"/>
      <w:pgSz w:w="11906" w:h="16838"/>
      <w:pgMar w:top="1701" w:right="1418" w:bottom="141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4</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A6C91"/>
    <w:rsid w:val="00044240"/>
    <w:rsid w:val="00100E91"/>
    <w:rsid w:val="00140602"/>
    <w:rsid w:val="00142940"/>
    <w:rsid w:val="001E6596"/>
    <w:rsid w:val="00372942"/>
    <w:rsid w:val="00376142"/>
    <w:rsid w:val="004E7BCE"/>
    <w:rsid w:val="005939B2"/>
    <w:rsid w:val="005D6C8C"/>
    <w:rsid w:val="006130B4"/>
    <w:rsid w:val="00742A2B"/>
    <w:rsid w:val="007C6B11"/>
    <w:rsid w:val="00874883"/>
    <w:rsid w:val="00882395"/>
    <w:rsid w:val="008B3C7B"/>
    <w:rsid w:val="00903D6B"/>
    <w:rsid w:val="00904B1A"/>
    <w:rsid w:val="00905335"/>
    <w:rsid w:val="009322A8"/>
    <w:rsid w:val="00A14E11"/>
    <w:rsid w:val="00A90910"/>
    <w:rsid w:val="00AB125F"/>
    <w:rsid w:val="00AF73C0"/>
    <w:rsid w:val="00B469AF"/>
    <w:rsid w:val="00B64522"/>
    <w:rsid w:val="00C31770"/>
    <w:rsid w:val="00CD0BB2"/>
    <w:rsid w:val="00CF0DFA"/>
    <w:rsid w:val="00D11587"/>
    <w:rsid w:val="00D56853"/>
    <w:rsid w:val="00D90626"/>
    <w:rsid w:val="00DC08BC"/>
    <w:rsid w:val="00F40431"/>
    <w:rsid w:val="00F4501D"/>
    <w:rsid w:val="00FE3349"/>
    <w:rsid w:val="095B28D1"/>
    <w:rsid w:val="15C42FBB"/>
    <w:rsid w:val="23EA6C91"/>
    <w:rsid w:val="252A3345"/>
    <w:rsid w:val="35C42FF9"/>
    <w:rsid w:val="5F4F0F90"/>
    <w:rsid w:val="62FA01B0"/>
    <w:rsid w:val="68E07F27"/>
    <w:rsid w:val="705C4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8777"/>
      </w:tabs>
      <w:spacing w:line="440" w:lineRule="exact"/>
      <w:jc w:val="center"/>
    </w:pPr>
    <w:rPr>
      <w:rFonts w:ascii="黑体" w:hAnsi="黑体" w:eastAsia="黑体"/>
      <w:b/>
      <w:spacing w:val="-2"/>
      <w:kern w:val="0"/>
      <w:position w:val="-2"/>
      <w:sz w:val="24"/>
      <w:szCs w:val="24"/>
    </w:rPr>
  </w:style>
  <w:style w:type="paragraph" w:styleId="10">
    <w:name w:val="toc 2"/>
    <w:basedOn w:val="1"/>
    <w:next w:val="1"/>
    <w:unhideWhenUsed/>
    <w:qFormat/>
    <w:uiPriority w:val="39"/>
    <w:pPr>
      <w:widowControl/>
      <w:tabs>
        <w:tab w:val="right" w:leader="dot" w:pos="8777"/>
      </w:tabs>
      <w:adjustRightInd w:val="0"/>
      <w:snapToGrid w:val="0"/>
      <w:spacing w:after="200"/>
      <w:ind w:left="420" w:leftChars="200"/>
      <w:jc w:val="center"/>
    </w:pPr>
    <w:rPr>
      <w:rFonts w:asciiTheme="majorEastAsia" w:hAnsiTheme="majorEastAsia" w:eastAsiaTheme="majorEastAsia"/>
      <w:spacing w:val="-2"/>
      <w:kern w:val="0"/>
      <w:position w:val="-2"/>
      <w:sz w:val="24"/>
      <w:szCs w:val="24"/>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5">
    <w:name w:val="List Paragraph"/>
    <w:basedOn w:val="1"/>
    <w:qFormat/>
    <w:uiPriority w:val="34"/>
    <w:pPr>
      <w:ind w:firstLine="420" w:firstLineChars="200"/>
    </w:p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0"/>
    <w:rPr>
      <w:rFonts w:asciiTheme="minorHAnsi" w:hAnsiTheme="minorHAnsi" w:eastAsiaTheme="minorEastAsia" w:cstheme="minorBidi"/>
      <w:kern w:val="2"/>
      <w:sz w:val="18"/>
      <w:szCs w:val="18"/>
    </w:rPr>
  </w:style>
  <w:style w:type="character" w:customStyle="1" w:styleId="18">
    <w:name w:val="标题 1 Char"/>
    <w:basedOn w:val="12"/>
    <w:link w:val="2"/>
    <w:qFormat/>
    <w:uiPriority w:val="9"/>
    <w:rPr>
      <w:b/>
      <w:bCs/>
      <w:kern w:val="44"/>
      <w:sz w:val="44"/>
      <w:szCs w:val="44"/>
    </w:rPr>
  </w:style>
  <w:style w:type="paragraph" w:customStyle="1"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标题 2 Char"/>
    <w:basedOn w:val="12"/>
    <w:link w:val="3"/>
    <w:qFormat/>
    <w:uiPriority w:val="9"/>
    <w:rPr>
      <w:rFonts w:asciiTheme="majorHAnsi" w:hAnsiTheme="majorHAnsi" w:eastAsiaTheme="majorEastAsia" w:cstheme="majorBidi"/>
      <w:b/>
      <w:bCs/>
      <w:sz w:val="32"/>
      <w:szCs w:val="32"/>
    </w:rPr>
  </w:style>
  <w:style w:type="character" w:customStyle="1" w:styleId="21">
    <w:name w:val="标题 3 Char"/>
    <w:basedOn w:val="12"/>
    <w:link w:val="4"/>
    <w:qFormat/>
    <w:uiPriority w:val="9"/>
    <w:rPr>
      <w:b/>
      <w:bCs/>
      <w:sz w:val="32"/>
      <w:szCs w:val="32"/>
    </w:rPr>
  </w:style>
  <w:style w:type="character" w:customStyle="1" w:styleId="22">
    <w:name w:val="标题 4 Char"/>
    <w:basedOn w:val="12"/>
    <w:link w:val="5"/>
    <w:qFormat/>
    <w:uiPriority w:val="9"/>
    <w:rPr>
      <w:rFonts w:asciiTheme="majorHAnsi" w:hAnsiTheme="majorHAnsi" w:eastAsiaTheme="majorEastAsia" w:cstheme="majorBidi"/>
      <w:b/>
      <w:bCs/>
      <w:sz w:val="28"/>
      <w:szCs w:val="28"/>
    </w:rPr>
  </w:style>
  <w:style w:type="character" w:customStyle="1" w:styleId="23">
    <w:name w:val="Book Title"/>
    <w:basedOn w:val="12"/>
    <w:qFormat/>
    <w:uiPriority w:val="33"/>
    <w:rPr>
      <w:b/>
      <w:bCs/>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8D0A9-E22F-46D4-B0C3-5CAB763C417A}">
  <ds:schemaRefs/>
</ds:datastoreItem>
</file>

<file path=docProps/app.xml><?xml version="1.0" encoding="utf-8"?>
<Properties xmlns="http://schemas.openxmlformats.org/officeDocument/2006/extended-properties" xmlns:vt="http://schemas.openxmlformats.org/officeDocument/2006/docPropsVTypes">
  <Template>Normal</Template>
  <Company>ra</Company>
  <Pages>13</Pages>
  <Words>7209</Words>
  <Characters>2196</Characters>
  <Lines>18</Lines>
  <Paragraphs>18</Paragraphs>
  <TotalTime>0</TotalTime>
  <ScaleCrop>false</ScaleCrop>
  <LinksUpToDate>false</LinksUpToDate>
  <CharactersWithSpaces>9387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2020-03-11T02:30:00Z</dcterms:created>
  <dc:creator>笑笑</dc:creator>
  <cp:lastModifiedBy>笑笑</cp:lastModifiedBy>
  <cp:lastPrinted>2021-03-03T03:51:00Z</cp:lastPrinted>
  <dcterms:modified xsi:type="dcterms:W3CDTF">2021-03-17T07:37:14Z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