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sz w:val="51"/>
        </w:rPr>
      </w:pPr>
      <w:r>
        <mc:AlternateContent>
          <mc:Choice Requires="wps">
            <w:drawing>
              <wp:anchor distT="0" distB="0" distL="114300" distR="114300" simplePos="0" relativeHeight="251660288" behindDoc="0" locked="0" layoutInCell="1" allowOverlap="1">
                <wp:simplePos x="0" y="0"/>
                <wp:positionH relativeFrom="column">
                  <wp:posOffset>701675</wp:posOffset>
                </wp:positionH>
                <wp:positionV relativeFrom="paragraph">
                  <wp:posOffset>158115</wp:posOffset>
                </wp:positionV>
                <wp:extent cx="2479675" cy="490220"/>
                <wp:effectExtent l="5080" t="4445" r="10795" b="1968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9852" cy="490119"/>
                        </a:xfrm>
                        <a:prstGeom prst="rect">
                          <a:avLst/>
                        </a:prstGeom>
                        <a:solidFill>
                          <a:srgbClr val="FFFFFF"/>
                        </a:solidFill>
                        <a:ln w="9525">
                          <a:solidFill>
                            <a:sysClr val="window" lastClr="FFFFFF"/>
                          </a:solidFill>
                          <a:miter lim="800000"/>
                        </a:ln>
                        <a:effectLst/>
                      </wps:spPr>
                      <wps:txbx>
                        <w:txbxContent>
                          <w:p>
                            <w:pPr>
                              <w:rPr>
                                <w:rFonts w:ascii="楷体" w:hAnsi="楷体" w:eastAsia="楷体"/>
                                <w:b/>
                                <w:sz w:val="36"/>
                                <w:szCs w:val="36"/>
                                <w:u w:val="single"/>
                              </w:rPr>
                            </w:pPr>
                            <w:r>
                              <w:rPr>
                                <w:rFonts w:hint="eastAsia" w:ascii="楷体" w:hAnsi="楷体" w:eastAsia="楷体"/>
                                <w:b/>
                                <w:sz w:val="36"/>
                                <w:szCs w:val="36"/>
                                <w:u w:val="single"/>
                              </w:rPr>
                              <w:t>赤峰市华夏职业学校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5.25pt;margin-top:12.45pt;height:38.6pt;width:195.25pt;z-index:251660288;mso-width-relative:page;mso-height-relative:page;" fillcolor="#FFFFFF" filled="t" stroked="t" coordsize="21600,21600" o:gfxdata="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k4UXO1gAAAAoBAAAPAAAA&#10;AAAAAAEAIAAAACIAAABkcnMvZG93bnJldi54bWxQSwECFAAUAAAACACHTuJAlGFTgFACAACbBAAA&#10;DgAAAAAAAAABACAAAAAlAQAAZHJzL2Uyb0RvYy54bWxQSwUGAAAAAAYABgBZAQAA5wUAAAAA&#10;">
                <v:fill on="t" focussize="0,0"/>
                <v:stroke color="#FFFFFF" miterlimit="8" joinstyle="miter"/>
                <v:imagedata o:title=""/>
                <o:lock v:ext="edit" aspectratio="f"/>
                <v:textbox>
                  <w:txbxContent>
                    <w:p>
                      <w:pPr>
                        <w:rPr>
                          <w:rFonts w:ascii="楷体" w:hAnsi="楷体" w:eastAsia="楷体"/>
                          <w:b/>
                          <w:sz w:val="36"/>
                          <w:szCs w:val="36"/>
                          <w:u w:val="single"/>
                        </w:rPr>
                      </w:pPr>
                      <w:r>
                        <w:rPr>
                          <w:rFonts w:hint="eastAsia" w:ascii="楷体" w:hAnsi="楷体" w:eastAsia="楷体"/>
                          <w:b/>
                          <w:sz w:val="36"/>
                          <w:szCs w:val="36"/>
                          <w:u w:val="single"/>
                        </w:rPr>
                        <w:t>赤峰市华夏职业学校</w:t>
                      </w:r>
                    </w:p>
                  </w:txbxContent>
                </v:textbox>
              </v:shape>
            </w:pict>
          </mc:Fallback>
        </mc:AlternateContent>
      </w:r>
      <w:r>
        <w:rPr>
          <w:rFonts w:ascii="楷体" w:hAnsi="楷体" w:eastAsia="楷体"/>
          <w:sz w:val="51"/>
        </w:rPr>
        <w:drawing>
          <wp:inline distT="0" distB="0" distL="0" distR="0">
            <wp:extent cx="676275" cy="676275"/>
            <wp:effectExtent l="19050" t="0" r="9524"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676276" cy="676276"/>
                    </a:xfrm>
                    <a:prstGeom prst="rect">
                      <a:avLst/>
                    </a:prstGeom>
                    <a:noFill/>
                    <a:ln w="9525">
                      <a:noFill/>
                      <a:miter lim="800000"/>
                      <a:headEnd/>
                      <a:tailEnd/>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sz w:val="52"/>
          <w:szCs w:val="52"/>
        </w:rPr>
      </w:pPr>
      <w:r>
        <w:rPr>
          <w:rFonts w:hint="eastAsia" w:ascii="黑体" w:hAnsi="黑体" w:eastAsia="黑体"/>
          <w:sz w:val="52"/>
          <w:szCs w:val="52"/>
        </w:rPr>
        <w:t>20</w:t>
      </w:r>
      <w:r>
        <w:rPr>
          <w:rFonts w:hint="eastAsia" w:ascii="黑体" w:hAnsi="黑体" w:eastAsia="黑体"/>
          <w:sz w:val="52"/>
          <w:szCs w:val="52"/>
          <w:lang w:val="en-US" w:eastAsia="zh-CN"/>
        </w:rPr>
        <w:t>20</w:t>
      </w:r>
      <w:r>
        <w:rPr>
          <w:rFonts w:hint="eastAsia" w:ascii="黑体" w:hAnsi="黑体" w:eastAsia="黑体"/>
          <w:sz w:val="52"/>
          <w:szCs w:val="52"/>
        </w:rPr>
        <w:t>年</w:t>
      </w:r>
    </w:p>
    <w:p>
      <w:pPr>
        <w:jc w:val="center"/>
        <w:rPr>
          <w:rFonts w:hint="eastAsia" w:ascii="黑体" w:hAnsi="黑体" w:eastAsia="黑体"/>
          <w:sz w:val="52"/>
          <w:szCs w:val="52"/>
        </w:rPr>
      </w:pPr>
      <w:r>
        <w:rPr>
          <w:rFonts w:hint="eastAsia" w:ascii="黑体" w:hAnsi="黑体" w:eastAsia="黑体"/>
          <w:sz w:val="52"/>
          <w:szCs w:val="52"/>
        </w:rPr>
        <w:t>质量年度工作报告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sz w:val="36"/>
          <w:szCs w:val="36"/>
        </w:rPr>
      </w:pPr>
      <w:r>
        <w:rPr>
          <w:rFonts w:hint="eastAsia"/>
          <w:sz w:val="36"/>
          <w:szCs w:val="36"/>
        </w:rPr>
        <w:t>赤峰市华夏职业学校</w:t>
      </w:r>
    </w:p>
    <w:p>
      <w:pPr>
        <w:widowControl/>
        <w:jc w:val="left"/>
        <w:rPr>
          <w:sz w:val="36"/>
          <w:szCs w:val="36"/>
        </w:rPr>
      </w:pPr>
      <w:r>
        <w:rPr>
          <w:sz w:val="36"/>
          <w:szCs w:val="36"/>
        </w:rPr>
        <w:br w:type="page"/>
      </w:r>
    </w:p>
    <w:p>
      <w:pPr>
        <w:jc w:val="center"/>
        <w:rPr>
          <w:rFonts w:hint="eastAsia" w:ascii="黑体" w:hAnsi="黑体" w:eastAsia="黑体"/>
          <w:sz w:val="36"/>
          <w:szCs w:val="36"/>
        </w:rPr>
      </w:pPr>
      <w:r>
        <w:rPr>
          <w:rFonts w:hint="eastAsia" w:ascii="黑体" w:hAnsi="黑体" w:eastAsia="黑体"/>
          <w:sz w:val="36"/>
          <w:szCs w:val="36"/>
        </w:rPr>
        <w:t>目录</w:t>
      </w:r>
    </w:p>
    <w:p>
      <w:pPr>
        <w:spacing w:line="440" w:lineRule="atLeast"/>
        <w:ind w:firstLine="480" w:firstLineChars="200"/>
        <w:rPr>
          <w:rFonts w:hint="eastAsia" w:ascii="黑体" w:hAnsi="黑体" w:eastAsia="黑体"/>
          <w:sz w:val="24"/>
          <w:szCs w:val="24"/>
        </w:rPr>
      </w:pP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1.学校情况......................................................1</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1.1学校概况.............................................</w:t>
      </w:r>
      <w:r>
        <w:rPr>
          <w:rFonts w:hint="eastAsia" w:ascii="宋体" w:hAnsi="宋体" w:eastAsia="宋体" w:cs="宋体"/>
          <w:sz w:val="24"/>
          <w:szCs w:val="24"/>
          <w:lang w:val="en-US" w:eastAsia="zh-CN"/>
        </w:rPr>
        <w:t>.</w:t>
      </w:r>
      <w:r>
        <w:rPr>
          <w:rFonts w:hint="eastAsia" w:ascii="宋体" w:hAnsi="宋体" w:eastAsia="宋体" w:cs="宋体"/>
          <w:sz w:val="24"/>
          <w:szCs w:val="24"/>
        </w:rPr>
        <w:t>.......1</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1.2学生情况............................................</w:t>
      </w:r>
      <w:r>
        <w:rPr>
          <w:rFonts w:hint="eastAsia" w:ascii="宋体" w:hAnsi="宋体" w:eastAsia="宋体" w:cs="宋体"/>
          <w:sz w:val="24"/>
          <w:szCs w:val="24"/>
          <w:lang w:val="en-US" w:eastAsia="zh-CN"/>
        </w:rPr>
        <w:t>.</w:t>
      </w:r>
      <w:r>
        <w:rPr>
          <w:rFonts w:hint="eastAsia" w:ascii="宋体" w:hAnsi="宋体" w:eastAsia="宋体" w:cs="宋体"/>
          <w:sz w:val="24"/>
          <w:szCs w:val="24"/>
        </w:rPr>
        <w:t>........2</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1.3教师队伍............................................</w:t>
      </w:r>
      <w:r>
        <w:rPr>
          <w:rFonts w:hint="eastAsia" w:ascii="宋体" w:hAnsi="宋体" w:eastAsia="宋体" w:cs="宋体"/>
          <w:sz w:val="24"/>
          <w:szCs w:val="24"/>
          <w:lang w:val="en-US" w:eastAsia="zh-CN"/>
        </w:rPr>
        <w:t>.</w:t>
      </w:r>
      <w:r>
        <w:rPr>
          <w:rFonts w:hint="eastAsia" w:ascii="宋体" w:hAnsi="宋体" w:eastAsia="宋体" w:cs="宋体"/>
          <w:sz w:val="24"/>
          <w:szCs w:val="24"/>
        </w:rPr>
        <w:t>........3</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1.4设施设备............................................</w:t>
      </w:r>
      <w:r>
        <w:rPr>
          <w:rFonts w:hint="eastAsia" w:ascii="宋体" w:hAnsi="宋体" w:eastAsia="宋体" w:cs="宋体"/>
          <w:sz w:val="24"/>
          <w:szCs w:val="24"/>
          <w:lang w:val="en-US" w:eastAsia="zh-CN"/>
        </w:rPr>
        <w:t>.</w:t>
      </w:r>
      <w:r>
        <w:rPr>
          <w:rFonts w:hint="eastAsia" w:ascii="宋体" w:hAnsi="宋体" w:eastAsia="宋体" w:cs="宋体"/>
          <w:sz w:val="24"/>
          <w:szCs w:val="24"/>
        </w:rPr>
        <w:t>........4</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1.5校内信息化建设......................................</w:t>
      </w:r>
      <w:r>
        <w:rPr>
          <w:rFonts w:hint="eastAsia" w:ascii="宋体" w:hAnsi="宋体" w:eastAsia="宋体" w:cs="宋体"/>
          <w:sz w:val="24"/>
          <w:szCs w:val="24"/>
          <w:lang w:val="en-US" w:eastAsia="zh-CN"/>
        </w:rPr>
        <w:t>.</w:t>
      </w:r>
      <w:r>
        <w:rPr>
          <w:rFonts w:hint="eastAsia" w:ascii="宋体" w:hAnsi="宋体" w:eastAsia="宋体" w:cs="宋体"/>
          <w:sz w:val="24"/>
          <w:szCs w:val="24"/>
        </w:rPr>
        <w:t>........6</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1.6校内实训基地建设...................................</w:t>
      </w:r>
      <w:r>
        <w:rPr>
          <w:rFonts w:hint="eastAsia" w:ascii="宋体" w:hAnsi="宋体" w:eastAsia="宋体" w:cs="宋体"/>
          <w:sz w:val="24"/>
          <w:szCs w:val="24"/>
          <w:lang w:val="en-US" w:eastAsia="zh-CN"/>
        </w:rPr>
        <w:t>.</w:t>
      </w:r>
      <w:r>
        <w:rPr>
          <w:rFonts w:hint="eastAsia" w:ascii="宋体" w:hAnsi="宋体" w:eastAsia="宋体" w:cs="宋体"/>
          <w:sz w:val="24"/>
          <w:szCs w:val="24"/>
        </w:rPr>
        <w:t>.........6</w:t>
      </w:r>
    </w:p>
    <w:p>
      <w:pPr>
        <w:spacing w:line="440" w:lineRule="atLeast"/>
        <w:ind w:firstLine="480" w:firstLineChars="200"/>
        <w:jc w:val="distribute"/>
        <w:rPr>
          <w:rFonts w:hint="eastAsia" w:ascii="宋体" w:hAnsi="宋体" w:eastAsia="宋体" w:cs="宋体"/>
          <w:sz w:val="24"/>
          <w:szCs w:val="24"/>
          <w:lang w:eastAsia="zh-CN"/>
        </w:rPr>
      </w:pPr>
      <w:r>
        <w:rPr>
          <w:rFonts w:hint="eastAsia" w:ascii="宋体" w:hAnsi="宋体" w:eastAsia="宋体" w:cs="宋体"/>
          <w:sz w:val="24"/>
          <w:szCs w:val="24"/>
        </w:rPr>
        <w:t>2.学生发展............................................</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6</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2.1学生素质...........................................</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6</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2.2在校体验..............................................</w:t>
      </w:r>
      <w:r>
        <w:rPr>
          <w:rFonts w:hint="eastAsia" w:ascii="宋体" w:hAnsi="宋体" w:eastAsia="宋体" w:cs="宋体"/>
          <w:sz w:val="24"/>
          <w:szCs w:val="24"/>
          <w:lang w:val="en-US" w:eastAsia="zh-CN"/>
        </w:rPr>
        <w:t>.</w:t>
      </w:r>
      <w:r>
        <w:rPr>
          <w:rFonts w:hint="eastAsia" w:ascii="宋体" w:hAnsi="宋体" w:eastAsia="宋体" w:cs="宋体"/>
          <w:sz w:val="24"/>
          <w:szCs w:val="24"/>
        </w:rPr>
        <w:t>......7</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2.3资助情况.............................................</w:t>
      </w:r>
      <w:r>
        <w:rPr>
          <w:rFonts w:hint="eastAsia" w:ascii="宋体" w:hAnsi="宋体" w:eastAsia="宋体" w:cs="宋体"/>
          <w:sz w:val="24"/>
          <w:szCs w:val="24"/>
          <w:lang w:val="en-US" w:eastAsia="zh-CN"/>
        </w:rPr>
        <w:t>.</w:t>
      </w:r>
      <w:r>
        <w:rPr>
          <w:rFonts w:hint="eastAsia" w:ascii="宋体" w:hAnsi="宋体" w:eastAsia="宋体" w:cs="宋体"/>
          <w:sz w:val="24"/>
          <w:szCs w:val="24"/>
        </w:rPr>
        <w:t>.......7</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2.4就业质量............................................</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7</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2.5职业发展.............................................</w:t>
      </w:r>
      <w:r>
        <w:rPr>
          <w:rFonts w:hint="eastAsia" w:ascii="宋体" w:hAnsi="宋体" w:eastAsia="宋体" w:cs="宋体"/>
          <w:sz w:val="24"/>
          <w:szCs w:val="24"/>
          <w:lang w:val="en-US" w:eastAsia="zh-CN"/>
        </w:rPr>
        <w:t>.</w:t>
      </w:r>
      <w:r>
        <w:rPr>
          <w:rFonts w:hint="eastAsia" w:ascii="宋体" w:hAnsi="宋体" w:eastAsia="宋体" w:cs="宋体"/>
          <w:sz w:val="24"/>
          <w:szCs w:val="24"/>
        </w:rPr>
        <w:t>.......8</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3.质量保障措施...........................................</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8</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3.1专业动态调整......................................</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8</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3.2教育教学改革......................................</w:t>
      </w:r>
      <w:r>
        <w:rPr>
          <w:rFonts w:hint="eastAsia" w:ascii="宋体" w:hAnsi="宋体" w:eastAsia="宋体" w:cs="宋体"/>
          <w:sz w:val="24"/>
          <w:szCs w:val="24"/>
          <w:lang w:val="en-US" w:eastAsia="zh-CN"/>
        </w:rPr>
        <w:t>.</w:t>
      </w:r>
      <w:r>
        <w:rPr>
          <w:rFonts w:hint="eastAsia" w:ascii="宋体" w:hAnsi="宋体" w:eastAsia="宋体" w:cs="宋体"/>
          <w:sz w:val="24"/>
          <w:szCs w:val="24"/>
        </w:rPr>
        <w:t>..........9</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3.3教师培养培训......................................</w:t>
      </w:r>
      <w:r>
        <w:rPr>
          <w:rFonts w:hint="eastAsia" w:ascii="宋体" w:hAnsi="宋体" w:eastAsia="宋体" w:cs="宋体"/>
          <w:sz w:val="24"/>
          <w:szCs w:val="24"/>
          <w:lang w:val="en-US" w:eastAsia="zh-CN"/>
        </w:rPr>
        <w:t>.</w:t>
      </w:r>
      <w:r>
        <w:rPr>
          <w:rFonts w:hint="eastAsia" w:ascii="宋体" w:hAnsi="宋体" w:eastAsia="宋体" w:cs="宋体"/>
          <w:sz w:val="24"/>
          <w:szCs w:val="24"/>
        </w:rPr>
        <w:t>.........10</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3.4规范管理情况......................................</w:t>
      </w:r>
      <w:r>
        <w:rPr>
          <w:rFonts w:hint="eastAsia" w:ascii="宋体" w:hAnsi="宋体" w:eastAsia="宋体" w:cs="宋体"/>
          <w:sz w:val="24"/>
          <w:szCs w:val="24"/>
          <w:lang w:val="en-US" w:eastAsia="zh-CN"/>
        </w:rPr>
        <w:t>.</w:t>
      </w:r>
      <w:r>
        <w:rPr>
          <w:rFonts w:hint="eastAsia" w:ascii="宋体" w:hAnsi="宋体" w:eastAsia="宋体" w:cs="宋体"/>
          <w:sz w:val="24"/>
          <w:szCs w:val="24"/>
        </w:rPr>
        <w:t>.........10</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3.5德育工作情况......................................</w:t>
      </w:r>
      <w:r>
        <w:rPr>
          <w:rFonts w:hint="eastAsia" w:ascii="宋体" w:hAnsi="宋体" w:eastAsia="宋体" w:cs="宋体"/>
          <w:sz w:val="24"/>
          <w:szCs w:val="24"/>
          <w:lang w:val="en-US" w:eastAsia="zh-CN"/>
        </w:rPr>
        <w:t>.</w:t>
      </w:r>
      <w:r>
        <w:rPr>
          <w:rFonts w:hint="eastAsia" w:ascii="宋体" w:hAnsi="宋体" w:eastAsia="宋体" w:cs="宋体"/>
          <w:sz w:val="24"/>
          <w:szCs w:val="24"/>
        </w:rPr>
        <w:t>.........11</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3.6党建情况...........................................</w:t>
      </w:r>
      <w:r>
        <w:rPr>
          <w:rFonts w:hint="eastAsia" w:ascii="宋体" w:hAnsi="宋体" w:eastAsia="宋体" w:cs="宋体"/>
          <w:sz w:val="24"/>
          <w:szCs w:val="24"/>
          <w:lang w:val="en-US" w:eastAsia="zh-CN"/>
        </w:rPr>
        <w:t>.</w:t>
      </w:r>
      <w:r>
        <w:rPr>
          <w:rFonts w:hint="eastAsia" w:ascii="宋体" w:hAnsi="宋体" w:eastAsia="宋体" w:cs="宋体"/>
          <w:sz w:val="24"/>
          <w:szCs w:val="24"/>
        </w:rPr>
        <w:t>........11</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4.校企合作...........................................</w:t>
      </w:r>
      <w:r>
        <w:rPr>
          <w:rFonts w:hint="eastAsia" w:ascii="宋体" w:hAnsi="宋体" w:eastAsia="宋体" w:cs="宋体"/>
          <w:sz w:val="24"/>
          <w:szCs w:val="24"/>
          <w:lang w:val="en-US" w:eastAsia="zh-CN"/>
        </w:rPr>
        <w:t>.</w:t>
      </w:r>
      <w:r>
        <w:rPr>
          <w:rFonts w:hint="eastAsia" w:ascii="宋体" w:hAnsi="宋体" w:eastAsia="宋体" w:cs="宋体"/>
          <w:sz w:val="24"/>
          <w:szCs w:val="24"/>
        </w:rPr>
        <w:t>..........12</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4.1校企合作..........................................</w:t>
      </w:r>
      <w:r>
        <w:rPr>
          <w:rFonts w:hint="eastAsia" w:ascii="宋体" w:hAnsi="宋体" w:eastAsia="宋体" w:cs="宋体"/>
          <w:sz w:val="24"/>
          <w:szCs w:val="24"/>
          <w:lang w:val="en-US" w:eastAsia="zh-CN"/>
        </w:rPr>
        <w:t>.</w:t>
      </w:r>
      <w:r>
        <w:rPr>
          <w:rFonts w:hint="eastAsia" w:ascii="宋体" w:hAnsi="宋体" w:eastAsia="宋体" w:cs="宋体"/>
          <w:sz w:val="24"/>
          <w:szCs w:val="24"/>
        </w:rPr>
        <w:t>.........12</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4.2学生学习...........................................</w:t>
      </w:r>
      <w:r>
        <w:rPr>
          <w:rFonts w:hint="eastAsia" w:ascii="宋体" w:hAnsi="宋体" w:eastAsia="宋体" w:cs="宋体"/>
          <w:sz w:val="24"/>
          <w:szCs w:val="24"/>
          <w:lang w:val="en-US" w:eastAsia="zh-CN"/>
        </w:rPr>
        <w:t>.</w:t>
      </w:r>
      <w:r>
        <w:rPr>
          <w:rFonts w:hint="eastAsia" w:ascii="宋体" w:hAnsi="宋体" w:eastAsia="宋体" w:cs="宋体"/>
          <w:sz w:val="24"/>
          <w:szCs w:val="24"/>
        </w:rPr>
        <w:t>........12</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5.社会贡献............................................</w:t>
      </w:r>
      <w:r>
        <w:rPr>
          <w:rFonts w:hint="eastAsia" w:ascii="宋体" w:hAnsi="宋体" w:eastAsia="宋体" w:cs="宋体"/>
          <w:sz w:val="24"/>
          <w:szCs w:val="24"/>
          <w:lang w:val="en-US" w:eastAsia="zh-CN"/>
        </w:rPr>
        <w:t>.</w:t>
      </w:r>
      <w:r>
        <w:rPr>
          <w:rFonts w:hint="eastAsia" w:ascii="宋体" w:hAnsi="宋体" w:eastAsia="宋体" w:cs="宋体"/>
          <w:sz w:val="24"/>
          <w:szCs w:val="24"/>
        </w:rPr>
        <w:t>.........12</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5.1人才培养..........................................</w:t>
      </w:r>
      <w:r>
        <w:rPr>
          <w:rFonts w:hint="eastAsia" w:ascii="宋体" w:hAnsi="宋体" w:eastAsia="宋体" w:cs="宋体"/>
          <w:sz w:val="24"/>
          <w:szCs w:val="24"/>
          <w:lang w:val="en-US" w:eastAsia="zh-CN"/>
        </w:rPr>
        <w:t>.</w:t>
      </w:r>
      <w:r>
        <w:rPr>
          <w:rFonts w:hint="eastAsia" w:ascii="宋体" w:hAnsi="宋体" w:eastAsia="宋体" w:cs="宋体"/>
          <w:sz w:val="24"/>
          <w:szCs w:val="24"/>
        </w:rPr>
        <w:t>.........12</w:t>
      </w:r>
    </w:p>
    <w:p>
      <w:pPr>
        <w:spacing w:line="440" w:lineRule="atLeast"/>
        <w:ind w:firstLine="480" w:firstLineChars="200"/>
        <w:jc w:val="distribute"/>
        <w:rPr>
          <w:rFonts w:hint="eastAsia" w:ascii="宋体" w:hAnsi="宋体" w:eastAsia="宋体" w:cs="宋体"/>
          <w:sz w:val="24"/>
          <w:szCs w:val="24"/>
        </w:rPr>
      </w:pPr>
      <w:r>
        <w:rPr>
          <w:rFonts w:hint="eastAsia" w:ascii="宋体" w:hAnsi="宋体" w:eastAsia="宋体" w:cs="宋体"/>
          <w:sz w:val="24"/>
          <w:szCs w:val="24"/>
        </w:rPr>
        <w:t>5.2社会服务..........................................</w:t>
      </w:r>
      <w:r>
        <w:rPr>
          <w:rFonts w:hint="eastAsia" w:ascii="宋体" w:hAnsi="宋体" w:eastAsia="宋体" w:cs="宋体"/>
          <w:sz w:val="24"/>
          <w:szCs w:val="24"/>
          <w:lang w:val="en-US" w:eastAsia="zh-CN"/>
        </w:rPr>
        <w:t>.</w:t>
      </w:r>
      <w:r>
        <w:rPr>
          <w:rFonts w:hint="eastAsia" w:ascii="宋体" w:hAnsi="宋体" w:eastAsia="宋体" w:cs="宋体"/>
          <w:sz w:val="24"/>
          <w:szCs w:val="24"/>
        </w:rPr>
        <w:t>.........12</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5.3对口支援..........................................</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3</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6.举办者履责..........................................</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3</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6.1经费................................................</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3</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6.2政策措施............................................</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3</w:t>
      </w:r>
    </w:p>
    <w:p>
      <w:pPr>
        <w:spacing w:line="440" w:lineRule="atLeast"/>
        <w:ind w:firstLine="480" w:firstLineChars="200"/>
        <w:jc w:val="distribute"/>
        <w:rPr>
          <w:rFonts w:hint="eastAsia" w:ascii="宋体" w:hAnsi="宋体" w:eastAsia="宋体" w:cs="宋体"/>
          <w:sz w:val="24"/>
          <w:szCs w:val="24"/>
          <w:lang w:eastAsia="zh-CN"/>
        </w:rPr>
      </w:pPr>
      <w:r>
        <w:rPr>
          <w:rFonts w:hint="eastAsia" w:ascii="宋体" w:hAnsi="宋体" w:eastAsia="宋体" w:cs="宋体"/>
          <w:sz w:val="24"/>
          <w:szCs w:val="24"/>
        </w:rPr>
        <w:t>7.特色创新..............................................</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p>
    <w:p>
      <w:pPr>
        <w:spacing w:line="440" w:lineRule="atLeast"/>
        <w:ind w:firstLine="480" w:firstLineChars="200"/>
        <w:jc w:val="distribute"/>
        <w:rPr>
          <w:rFonts w:hint="eastAsia" w:ascii="宋体" w:hAnsi="宋体" w:eastAsia="宋体" w:cs="宋体"/>
          <w:sz w:val="24"/>
          <w:szCs w:val="24"/>
          <w:lang w:eastAsia="zh-CN"/>
        </w:rPr>
      </w:pPr>
      <w:r>
        <w:rPr>
          <w:rFonts w:hint="eastAsia" w:ascii="宋体" w:hAnsi="宋体" w:eastAsia="宋体" w:cs="宋体"/>
          <w:sz w:val="24"/>
          <w:szCs w:val="24"/>
        </w:rPr>
        <w:t>7.1典型案例............................................</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3</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8.主要问题和改进措施....................................</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4</w:t>
      </w:r>
    </w:p>
    <w:p>
      <w:pPr>
        <w:spacing w:line="440" w:lineRule="atLeast"/>
        <w:ind w:firstLine="480" w:firstLineChars="200"/>
        <w:jc w:val="distribute"/>
        <w:rPr>
          <w:rFonts w:hint="eastAsia" w:ascii="宋体" w:hAnsi="宋体" w:eastAsia="宋体" w:cs="宋体"/>
          <w:sz w:val="24"/>
          <w:szCs w:val="24"/>
          <w:lang w:val="en-US" w:eastAsia="zh-CN"/>
        </w:rPr>
      </w:pPr>
      <w:r>
        <w:rPr>
          <w:rFonts w:hint="eastAsia" w:ascii="宋体" w:hAnsi="宋体" w:eastAsia="宋体" w:cs="宋体"/>
          <w:sz w:val="24"/>
          <w:szCs w:val="24"/>
        </w:rPr>
        <w:t>8.1主要问题.............................................</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4</w:t>
      </w:r>
    </w:p>
    <w:p>
      <w:pPr>
        <w:spacing w:line="440" w:lineRule="atLeast"/>
        <w:ind w:firstLine="480" w:firstLineChars="200"/>
        <w:jc w:val="distribute"/>
        <w:rPr>
          <w:rFonts w:hint="eastAsia" w:ascii="宋体" w:hAnsi="宋体" w:eastAsia="宋体" w:cs="宋体"/>
          <w:sz w:val="24"/>
          <w:szCs w:val="24"/>
          <w:lang w:val="en-US" w:eastAsia="zh-CN"/>
        </w:rPr>
        <w:sectPr>
          <w:pgSz w:w="11906" w:h="16838"/>
          <w:pgMar w:top="1701" w:right="1418" w:bottom="1418" w:left="1701" w:header="851" w:footer="992" w:gutter="0"/>
          <w:pgNumType w:fmt="decimal"/>
          <w:cols w:space="425" w:num="1"/>
          <w:docGrid w:type="lines" w:linePitch="312" w:charSpace="0"/>
        </w:sectPr>
      </w:pPr>
      <w:r>
        <w:rPr>
          <w:rFonts w:hint="eastAsia" w:ascii="宋体" w:hAnsi="宋体" w:eastAsia="宋体" w:cs="宋体"/>
          <w:sz w:val="24"/>
          <w:szCs w:val="24"/>
        </w:rPr>
        <w:t>8.2改进措施................................................</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5</w:t>
      </w:r>
    </w:p>
    <w:p>
      <w:pPr>
        <w:adjustRightInd w:val="0"/>
        <w:snapToGrid w:val="0"/>
        <w:spacing w:line="500" w:lineRule="exact"/>
        <w:jc w:val="center"/>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赤峰市华夏职业学校</w:t>
      </w:r>
    </w:p>
    <w:p>
      <w:pPr>
        <w:adjustRightInd w:val="0"/>
        <w:snapToGrid w:val="0"/>
        <w:spacing w:line="500" w:lineRule="exact"/>
        <w:jc w:val="center"/>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20</w:t>
      </w:r>
      <w:r>
        <w:rPr>
          <w:rFonts w:hint="eastAsia" w:asciiTheme="minorEastAsia" w:hAnsiTheme="minorEastAsia" w:eastAsiaTheme="minorEastAsia" w:cstheme="minorEastAsia"/>
          <w:color w:val="000000" w:themeColor="text1"/>
          <w:sz w:val="36"/>
          <w:szCs w:val="36"/>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36"/>
          <w:szCs w:val="36"/>
          <w14:textFill>
            <w14:solidFill>
              <w14:schemeClr w14:val="tx1"/>
            </w14:solidFill>
          </w14:textFill>
        </w:rPr>
        <w:t>年度教育质量发展报告</w:t>
      </w:r>
    </w:p>
    <w:p>
      <w:pPr>
        <w:adjustRightInd w:val="0"/>
        <w:snapToGrid w:val="0"/>
        <w:spacing w:line="440" w:lineRule="atLeas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华夏职业学校多年来始终践行“以服务为宗旨，以就业为导向，以能力为本位”的人才培养目标。积极发挥“面向农牧区，服务农牧业和农牧民，面向大市场，服务经济建设和社会发展”的服务功能。面对区域经济发展实际，加强学校内涵建设，创新人才培养模式，增强学校吸引力，提高学校办学效益，努力将学校办成规模合理、管理规范、理念先进、特色鲜明、领导放心、社会认可、家长满意、学生向往的中等职业学校。</w:t>
      </w:r>
    </w:p>
    <w:p>
      <w:pPr>
        <w:adjustRightInd w:val="0"/>
        <w:snapToGrid w:val="0"/>
        <w:spacing w:line="440" w:lineRule="atLeast"/>
        <w:ind w:firstLine="600" w:firstLineChars="200"/>
        <w:rPr>
          <w:rFonts w:ascii="黑体" w:hAnsi="黑体" w:eastAsia="黑体" w:cstheme="minorEastAsia"/>
          <w:color w:val="000000" w:themeColor="text1"/>
          <w:sz w:val="30"/>
          <w:szCs w:val="30"/>
          <w14:textFill>
            <w14:solidFill>
              <w14:schemeClr w14:val="tx1"/>
            </w14:solidFill>
          </w14:textFill>
        </w:rPr>
      </w:pPr>
      <w:r>
        <w:rPr>
          <w:rFonts w:hint="eastAsia" w:ascii="黑体" w:hAnsi="黑体" w:eastAsia="黑体" w:cstheme="minorEastAsia"/>
          <w:color w:val="000000" w:themeColor="text1"/>
          <w:sz w:val="30"/>
          <w:szCs w:val="30"/>
          <w14:textFill>
            <w14:solidFill>
              <w14:schemeClr w14:val="tx1"/>
            </w14:solidFill>
          </w14:textFill>
        </w:rPr>
        <w:t>1.学校情况</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1.1学校概况</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1.1.1校名、办学性质</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学校全称：赤峰市华夏职业学校 </w:t>
      </w:r>
    </w:p>
    <w:p>
      <w:pPr>
        <w:adjustRightInd w:val="0"/>
        <w:snapToGrid w:val="0"/>
        <w:spacing w:line="440" w:lineRule="atLeas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赤峰市华夏职业学校</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是一所融中等职业学历教育和职业技能培训为一体的综合性中等职业学校。</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1.1.2校园面积</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占地面积达200亩，校园内教学区、运动区、生活区、实训区分布合理。其中校舍建筑面积</w:t>
      </w: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67000</w:t>
      </w:r>
      <w:r>
        <w:rPr>
          <w:rFonts w:hint="eastAsia" w:asciiTheme="minorEastAsia" w:hAnsiTheme="minorEastAsia" w:eastAsiaTheme="minorEastAsia" w:cstheme="minorEastAsia"/>
          <w:color w:val="000000" w:themeColor="text1"/>
          <w:sz w:val="24"/>
          <w:szCs w:val="24"/>
          <w14:textFill>
            <w14:solidFill>
              <w14:schemeClr w14:val="tx1"/>
            </w14:solidFill>
          </w14:textFill>
        </w:rPr>
        <w:t>平方米， 行政办公用房面积2100平方米，学生宿舍面积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12200</w:t>
      </w:r>
      <w:r>
        <w:rPr>
          <w:rFonts w:hint="eastAsia" w:asciiTheme="minorEastAsia" w:hAnsiTheme="minorEastAsia" w:eastAsiaTheme="minorEastAsia" w:cstheme="minorEastAsia"/>
          <w:color w:val="000000" w:themeColor="text1"/>
          <w:sz w:val="24"/>
          <w:szCs w:val="24"/>
          <w14:textFill>
            <w14:solidFill>
              <w14:schemeClr w14:val="tx1"/>
            </w14:solidFill>
          </w14:textFill>
        </w:rPr>
        <w:t>平方米，校内实训用房面积13500平方米，田径运动场面积21922平方米，排球场面积2892平方米，篮球场面积5512平方米。</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1.1.3资产情况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固定资产总值</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7365</w:t>
      </w:r>
      <w:r>
        <w:rPr>
          <w:rFonts w:hint="eastAsia" w:asciiTheme="minorEastAsia" w:hAnsiTheme="minorEastAsia" w:eastAsiaTheme="minorEastAsia" w:cstheme="minorEastAsia"/>
          <w:color w:val="000000" w:themeColor="text1"/>
          <w:sz w:val="24"/>
          <w:szCs w:val="24"/>
          <w14:textFill>
            <w14:solidFill>
              <w14:schemeClr w14:val="tx1"/>
            </w14:solidFill>
          </w14:textFill>
        </w:rPr>
        <w:t>万元。学校办学资源总量及生均值见表1-1。</w:t>
      </w:r>
    </w:p>
    <w:tbl>
      <w:tblPr>
        <w:tblStyle w:val="6"/>
        <w:tblpPr w:leftFromText="180" w:rightFromText="180" w:vertAnchor="text" w:horzAnchor="page" w:tblpX="2392" w:tblpY="106"/>
        <w:tblOverlap w:val="never"/>
        <w:tblW w:w="79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340"/>
        <w:gridCol w:w="1080"/>
        <w:gridCol w:w="1878"/>
        <w:gridCol w:w="1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907" w:type="dxa"/>
            <w:gridSpan w:val="5"/>
            <w:tcBorders>
              <w:top w:val="nil"/>
              <w:left w:val="nil"/>
              <w:right w:val="nil"/>
            </w:tcBorders>
            <w:vAlign w:val="bottom"/>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表1-1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学年学校办学资源总量及生均值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82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名称</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w:t>
            </w:r>
          </w:p>
        </w:tc>
        <w:tc>
          <w:tcPr>
            <w:tcW w:w="187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数量</w:t>
            </w:r>
          </w:p>
        </w:tc>
        <w:tc>
          <w:tcPr>
            <w:tcW w:w="1781"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生均值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占地面积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133400</w:t>
            </w:r>
          </w:p>
        </w:tc>
        <w:tc>
          <w:tcPr>
            <w:tcW w:w="178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校舍建筑面积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87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67000</w:t>
            </w:r>
          </w:p>
        </w:tc>
        <w:tc>
          <w:tcPr>
            <w:tcW w:w="178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行政办公用房面积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2100</w:t>
            </w:r>
          </w:p>
        </w:tc>
        <w:tc>
          <w:tcPr>
            <w:tcW w:w="178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学生宿舍面积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8500</w:t>
            </w:r>
          </w:p>
        </w:tc>
        <w:tc>
          <w:tcPr>
            <w:tcW w:w="178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校内实训用房面积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13500</w:t>
            </w:r>
          </w:p>
        </w:tc>
        <w:tc>
          <w:tcPr>
            <w:tcW w:w="178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多媒体教室面积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87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4079</w:t>
            </w:r>
          </w:p>
        </w:tc>
        <w:tc>
          <w:tcPr>
            <w:tcW w:w="1781"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心理咨询室面积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480</w:t>
            </w:r>
          </w:p>
        </w:tc>
        <w:tc>
          <w:tcPr>
            <w:tcW w:w="178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固定资产总值</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万元</w:t>
            </w:r>
          </w:p>
        </w:tc>
        <w:tc>
          <w:tcPr>
            <w:tcW w:w="187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7365</w:t>
            </w:r>
          </w:p>
        </w:tc>
        <w:tc>
          <w:tcPr>
            <w:tcW w:w="1781"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p>
        </w:tc>
      </w:tr>
    </w:tbl>
    <w:p>
      <w:pPr>
        <w:adjustRightInd w:val="0"/>
        <w:snapToGrid w:val="0"/>
        <w:spacing w:line="440" w:lineRule="atLeast"/>
        <w:ind w:firstLine="560" w:firstLineChars="200"/>
        <w:rPr>
          <w:rFonts w:hint="eastAsia" w:ascii="黑体" w:hAnsi="黑体" w:eastAsia="黑体" w:cstheme="minorEastAsia"/>
          <w:color w:val="000000" w:themeColor="text1"/>
          <w:sz w:val="28"/>
          <w:szCs w:val="28"/>
          <w14:textFill>
            <w14:solidFill>
              <w14:schemeClr w14:val="tx1"/>
            </w14:solidFill>
          </w14:textFill>
        </w:rPr>
      </w:pPr>
    </w:p>
    <w:p>
      <w:pPr>
        <w:adjustRightInd w:val="0"/>
        <w:snapToGrid w:val="0"/>
        <w:spacing w:line="440" w:lineRule="atLeast"/>
        <w:ind w:firstLine="560" w:firstLineChars="200"/>
        <w:rPr>
          <w:rFonts w:hint="eastAsia"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1</w:t>
      </w:r>
    </w:p>
    <w:p>
      <w:pPr>
        <w:adjustRightInd w:val="0"/>
        <w:snapToGrid w:val="0"/>
        <w:spacing w:line="440" w:lineRule="atLeast"/>
        <w:ind w:firstLine="560" w:firstLineChars="200"/>
        <w:rPr>
          <w:rFonts w:hint="eastAsia" w:ascii="黑体" w:hAnsi="黑体" w:eastAsia="黑体" w:cstheme="minorEastAsia"/>
          <w:color w:val="000000" w:themeColor="text1"/>
          <w:sz w:val="28"/>
          <w:szCs w:val="28"/>
          <w14:textFill>
            <w14:solidFill>
              <w14:schemeClr w14:val="tx1"/>
            </w14:solidFill>
          </w14:textFill>
        </w:rPr>
      </w:pPr>
    </w:p>
    <w:p>
      <w:pPr>
        <w:adjustRightInd w:val="0"/>
        <w:snapToGrid w:val="0"/>
        <w:spacing w:line="440" w:lineRule="atLeast"/>
        <w:ind w:firstLine="560" w:firstLineChars="200"/>
        <w:rPr>
          <w:rFonts w:hint="eastAsia" w:ascii="黑体" w:hAnsi="黑体" w:eastAsia="黑体" w:cstheme="minorEastAsia"/>
          <w:color w:val="000000" w:themeColor="text1"/>
          <w:sz w:val="28"/>
          <w:szCs w:val="28"/>
          <w14:textFill>
            <w14:solidFill>
              <w14:schemeClr w14:val="tx1"/>
            </w14:solidFill>
          </w14:textFill>
        </w:rPr>
      </w:pPr>
    </w:p>
    <w:p>
      <w:pPr>
        <w:adjustRightInd w:val="0"/>
        <w:snapToGrid w:val="0"/>
        <w:spacing w:line="440" w:lineRule="atLeast"/>
        <w:ind w:firstLine="560" w:firstLineChars="200"/>
        <w:rPr>
          <w:rFonts w:hint="eastAsia" w:ascii="黑体" w:hAnsi="黑体" w:eastAsia="黑体" w:cstheme="minorEastAsia"/>
          <w:color w:val="000000" w:themeColor="text1"/>
          <w:sz w:val="28"/>
          <w:szCs w:val="28"/>
          <w14:textFill>
            <w14:solidFill>
              <w14:schemeClr w14:val="tx1"/>
            </w14:solidFill>
          </w14:textFill>
        </w:rPr>
      </w:pPr>
    </w:p>
    <w:p>
      <w:pPr>
        <w:adjustRightInd w:val="0"/>
        <w:snapToGrid w:val="0"/>
        <w:spacing w:line="440" w:lineRule="atLeast"/>
        <w:ind w:firstLine="560" w:firstLineChars="200"/>
        <w:rPr>
          <w:rFonts w:hint="eastAsia" w:ascii="黑体" w:hAnsi="黑体" w:eastAsia="黑体" w:cstheme="minorEastAsia"/>
          <w:color w:val="000000" w:themeColor="text1"/>
          <w:sz w:val="28"/>
          <w:szCs w:val="28"/>
          <w:lang w:eastAsia="zh-CN"/>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1.2学生情况</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1.2.1招生规模、在校生规模、毕业生规模</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秋季招生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1106</w:t>
      </w:r>
      <w:r>
        <w:rPr>
          <w:rFonts w:hint="eastAsia" w:asciiTheme="minorEastAsia" w:hAnsiTheme="minorEastAsia" w:eastAsiaTheme="minorEastAsia" w:cstheme="minorEastAsia"/>
          <w:color w:val="000000" w:themeColor="text1"/>
          <w:sz w:val="24"/>
          <w:szCs w:val="24"/>
          <w14:textFill>
            <w14:solidFill>
              <w14:schemeClr w14:val="tx1"/>
            </w14:solidFill>
          </w14:textFill>
        </w:rPr>
        <w:t>人，在校生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2777</w:t>
      </w:r>
      <w:r>
        <w:rPr>
          <w:rFonts w:hint="eastAsia" w:asciiTheme="minorEastAsia" w:hAnsiTheme="minorEastAsia" w:eastAsiaTheme="minorEastAsia" w:cstheme="minorEastAsia"/>
          <w:color w:val="000000" w:themeColor="text1"/>
          <w:sz w:val="24"/>
          <w:szCs w:val="24"/>
          <w14:textFill>
            <w14:solidFill>
              <w14:schemeClr w14:val="tx1"/>
            </w14:solidFill>
          </w14:textFill>
        </w:rPr>
        <w:t>人，毕业生人数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749</w:t>
      </w:r>
      <w:r>
        <w:rPr>
          <w:rFonts w:hint="eastAsia" w:asciiTheme="minorEastAsia" w:hAnsiTheme="minorEastAsia" w:eastAsiaTheme="minorEastAsia" w:cstheme="minorEastAsia"/>
          <w:color w:val="000000" w:themeColor="text1"/>
          <w:sz w:val="24"/>
          <w:szCs w:val="24"/>
          <w14:textFill>
            <w14:solidFill>
              <w14:schemeClr w14:val="tx1"/>
            </w14:solidFill>
          </w14:textFill>
        </w:rPr>
        <w:t>人。20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14:textFill>
            <w14:solidFill>
              <w14:schemeClr w14:val="tx1"/>
            </w14:solidFill>
          </w14:textFill>
        </w:rPr>
        <w:t>年秋季招生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943</w:t>
      </w:r>
      <w:r>
        <w:rPr>
          <w:rFonts w:hint="eastAsia" w:asciiTheme="minorEastAsia" w:hAnsiTheme="minorEastAsia" w:eastAsiaTheme="minorEastAsia" w:cstheme="minorEastAsia"/>
          <w:color w:val="000000" w:themeColor="text1"/>
          <w:sz w:val="24"/>
          <w:szCs w:val="24"/>
          <w14:textFill>
            <w14:solidFill>
              <w14:schemeClr w14:val="tx1"/>
            </w14:solidFill>
          </w14:textFill>
        </w:rPr>
        <w:t>人，在校生2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446</w:t>
      </w:r>
      <w:r>
        <w:rPr>
          <w:rFonts w:hint="eastAsia" w:asciiTheme="minorEastAsia" w:hAnsiTheme="minorEastAsia" w:eastAsiaTheme="minorEastAsia" w:cstheme="minorEastAsia"/>
          <w:color w:val="000000" w:themeColor="text1"/>
          <w:sz w:val="24"/>
          <w:szCs w:val="24"/>
          <w14:textFill>
            <w14:solidFill>
              <w14:schemeClr w14:val="tx1"/>
            </w14:solidFill>
          </w14:textFill>
        </w:rPr>
        <w:t>人，毕业生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855</w:t>
      </w:r>
      <w:r>
        <w:rPr>
          <w:rFonts w:hint="eastAsia" w:asciiTheme="minorEastAsia" w:hAnsiTheme="minorEastAsia" w:eastAsiaTheme="minorEastAsia" w:cstheme="minorEastAsia"/>
          <w:color w:val="000000" w:themeColor="text1"/>
          <w:sz w:val="24"/>
          <w:szCs w:val="24"/>
          <w14:textFill>
            <w14:solidFill>
              <w14:schemeClr w14:val="tx1"/>
            </w14:solidFill>
          </w14:textFill>
        </w:rPr>
        <w:t>人。学校招生数，在校生数，毕业生数见表1-2。</w:t>
      </w:r>
    </w:p>
    <w:tbl>
      <w:tblPr>
        <w:tblStyle w:val="6"/>
        <w:tblpPr w:leftFromText="180" w:rightFromText="180" w:vertAnchor="text" w:horzAnchor="margin" w:tblpXSpec="center" w:tblpY="52"/>
        <w:tblOverlap w:val="never"/>
        <w:tblW w:w="80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800"/>
        <w:gridCol w:w="1980"/>
        <w:gridCol w:w="1800"/>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8028" w:type="dxa"/>
            <w:gridSpan w:val="5"/>
            <w:tcBorders>
              <w:top w:val="nil"/>
              <w:left w:val="nil"/>
              <w:right w:val="nil"/>
            </w:tcBorders>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表1-2 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学年学校全日制情况统计表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年号</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招生数（人）</w:t>
            </w:r>
          </w:p>
        </w:tc>
        <w:tc>
          <w:tcPr>
            <w:tcW w:w="19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在校生数（人）</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毕业生数（人）</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kern w:val="0"/>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9</w:t>
            </w:r>
          </w:p>
        </w:tc>
        <w:tc>
          <w:tcPr>
            <w:tcW w:w="180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943</w:t>
            </w:r>
          </w:p>
        </w:tc>
        <w:tc>
          <w:tcPr>
            <w:tcW w:w="198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446</w:t>
            </w:r>
          </w:p>
        </w:tc>
        <w:tc>
          <w:tcPr>
            <w:tcW w:w="180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855</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20</w:t>
            </w:r>
          </w:p>
        </w:tc>
        <w:tc>
          <w:tcPr>
            <w:tcW w:w="180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1106</w:t>
            </w:r>
          </w:p>
        </w:tc>
        <w:tc>
          <w:tcPr>
            <w:tcW w:w="198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2777</w:t>
            </w:r>
          </w:p>
        </w:tc>
        <w:tc>
          <w:tcPr>
            <w:tcW w:w="180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749</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bl>
    <w:p>
      <w:pPr>
        <w:adjustRightInd w:val="0"/>
        <w:snapToGrid w:val="0"/>
        <w:spacing w:line="440" w:lineRule="atLeast"/>
        <w:ind w:firstLine="480" w:firstLineChars="200"/>
        <w:rPr>
          <w:rFonts w:hint="eastAsia" w:ascii="黑体" w:hAnsi="黑体" w:eastAsia="黑体" w:cstheme="minorEastAsia"/>
          <w:color w:val="000000" w:themeColor="text1"/>
          <w:sz w:val="24"/>
          <w:szCs w:val="24"/>
          <w14:textFill>
            <w14:solidFill>
              <w14:schemeClr w14:val="tx1"/>
            </w14:solidFill>
          </w14:textFill>
        </w:rPr>
      </w:pP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1.2.2学生结构、巩固率</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在校生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2777</w:t>
      </w:r>
      <w:r>
        <w:rPr>
          <w:rFonts w:hint="eastAsia" w:asciiTheme="minorEastAsia" w:hAnsiTheme="minorEastAsia" w:eastAsiaTheme="minorEastAsia" w:cstheme="minorEastAsia"/>
          <w:color w:val="000000" w:themeColor="text1"/>
          <w:sz w:val="24"/>
          <w:szCs w:val="24"/>
          <w14:textFill>
            <w14:solidFill>
              <w14:schemeClr w14:val="tx1"/>
            </w14:solidFill>
          </w14:textFill>
        </w:rPr>
        <w:t>人，女生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1190</w:t>
      </w:r>
      <w:r>
        <w:rPr>
          <w:rFonts w:hint="eastAsia" w:asciiTheme="minorEastAsia" w:hAnsiTheme="minorEastAsia" w:eastAsiaTheme="minorEastAsia" w:cstheme="minorEastAsia"/>
          <w:color w:val="000000" w:themeColor="text1"/>
          <w:sz w:val="24"/>
          <w:szCs w:val="24"/>
          <w14:textFill>
            <w14:solidFill>
              <w14:schemeClr w14:val="tx1"/>
            </w14:solidFill>
          </w14:textFill>
        </w:rPr>
        <w:t>人。14岁及以下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人，15岁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810</w:t>
      </w:r>
      <w:r>
        <w:rPr>
          <w:rFonts w:hint="eastAsia" w:asciiTheme="minorEastAsia" w:hAnsiTheme="minorEastAsia" w:eastAsiaTheme="minorEastAsia" w:cstheme="minorEastAsia"/>
          <w:color w:val="000000" w:themeColor="text1"/>
          <w:sz w:val="24"/>
          <w:szCs w:val="24"/>
          <w14:textFill>
            <w14:solidFill>
              <w14:schemeClr w14:val="tx1"/>
            </w14:solidFill>
          </w14:textFill>
        </w:rPr>
        <w:t>人，16岁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903</w:t>
      </w:r>
      <w:r>
        <w:rPr>
          <w:rFonts w:hint="eastAsia" w:asciiTheme="minorEastAsia" w:hAnsiTheme="minorEastAsia" w:eastAsiaTheme="minorEastAsia" w:cstheme="minorEastAsia"/>
          <w:color w:val="000000" w:themeColor="text1"/>
          <w:sz w:val="24"/>
          <w:szCs w:val="24"/>
          <w14:textFill>
            <w14:solidFill>
              <w14:schemeClr w14:val="tx1"/>
            </w14:solidFill>
          </w14:textFill>
        </w:rPr>
        <w:t>人，17岁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741</w:t>
      </w:r>
      <w:r>
        <w:rPr>
          <w:rFonts w:hint="eastAsia" w:asciiTheme="minorEastAsia" w:hAnsiTheme="minorEastAsia" w:eastAsiaTheme="minorEastAsia" w:cstheme="minorEastAsia"/>
          <w:color w:val="000000" w:themeColor="text1"/>
          <w:sz w:val="24"/>
          <w:szCs w:val="24"/>
          <w14:textFill>
            <w14:solidFill>
              <w14:schemeClr w14:val="tx1"/>
            </w14:solidFill>
          </w14:textFill>
        </w:rPr>
        <w:t>人,18岁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195</w:t>
      </w:r>
      <w:r>
        <w:rPr>
          <w:rFonts w:hint="eastAsia" w:asciiTheme="minorEastAsia" w:hAnsiTheme="minorEastAsia" w:eastAsiaTheme="minorEastAsia" w:cstheme="minorEastAsia"/>
          <w:color w:val="000000" w:themeColor="text1"/>
          <w:sz w:val="24"/>
          <w:szCs w:val="24"/>
          <w14:textFill>
            <w14:solidFill>
              <w14:schemeClr w14:val="tx1"/>
            </w14:solidFill>
          </w14:textFill>
        </w:rPr>
        <w:t>人，19岁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p>
    <w:p>
      <w:pPr>
        <w:adjustRightInd w:val="0"/>
        <w:snapToGrid w:val="0"/>
        <w:spacing w:line="440" w:lineRule="atLeas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学校开设12个专业：机械加工技术专业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428</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设施农业生产技术</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162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人、汽车运用与维修</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278</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人、计算机及应用</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447</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人、建筑</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201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人、畜牧</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67</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人、医学</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473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人、财会</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255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人、工艺美术</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人、旅游</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76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人、学前教育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350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人、化工</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人。学生分专业在校生人数具体情况见表1-3。</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表1-3  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年学校全日制分专业学生情况统计表</w:t>
      </w:r>
    </w:p>
    <w:tbl>
      <w:tblPr>
        <w:tblStyle w:val="6"/>
        <w:tblW w:w="84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2282"/>
        <w:gridCol w:w="709"/>
        <w:gridCol w:w="709"/>
        <w:gridCol w:w="708"/>
        <w:gridCol w:w="851"/>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序号</w:t>
            </w:r>
          </w:p>
        </w:tc>
        <w:tc>
          <w:tcPr>
            <w:tcW w:w="2282"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专业名称</w:t>
            </w:r>
          </w:p>
        </w:tc>
        <w:tc>
          <w:tcPr>
            <w:tcW w:w="1418" w:type="dxa"/>
            <w:gridSpan w:val="2"/>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招生数</w:t>
            </w:r>
          </w:p>
        </w:tc>
        <w:tc>
          <w:tcPr>
            <w:tcW w:w="1559" w:type="dxa"/>
            <w:gridSpan w:val="2"/>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在校生数</w:t>
            </w:r>
          </w:p>
        </w:tc>
        <w:tc>
          <w:tcPr>
            <w:tcW w:w="238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专业层级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c>
          <w:tcPr>
            <w:tcW w:w="2282"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c>
          <w:tcPr>
            <w:tcW w:w="709" w:type="dxa"/>
            <w:vAlign w:val="center"/>
          </w:tcPr>
          <w:p>
            <w:pPr>
              <w:adjustRightInd w:val="0"/>
              <w:snapToGrid w:val="0"/>
              <w:spacing w:line="440" w:lineRule="atLeast"/>
              <w:jc w:val="center"/>
              <w:rPr>
                <w:rFonts w:hint="eastAsia" w:asciiTheme="minorEastAsia" w:hAnsiTheme="minorEastAsia" w:eastAsiaTheme="minorEastAsia" w:cstheme="minorEastAsia"/>
                <w:color w:val="000000" w:themeColor="text1"/>
                <w:spacing w:val="-2"/>
                <w:kern w:val="0"/>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9</w:t>
            </w:r>
          </w:p>
        </w:tc>
        <w:tc>
          <w:tcPr>
            <w:tcW w:w="709" w:type="dxa"/>
            <w:vAlign w:val="center"/>
          </w:tcPr>
          <w:p>
            <w:pPr>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20</w:t>
            </w:r>
          </w:p>
        </w:tc>
        <w:tc>
          <w:tcPr>
            <w:tcW w:w="708" w:type="dxa"/>
            <w:vAlign w:val="center"/>
          </w:tcPr>
          <w:p>
            <w:pPr>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19</w:t>
            </w:r>
          </w:p>
        </w:tc>
        <w:tc>
          <w:tcPr>
            <w:tcW w:w="851" w:type="dxa"/>
            <w:vAlign w:val="center"/>
          </w:tcPr>
          <w:p>
            <w:pPr>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20</w:t>
            </w:r>
          </w:p>
        </w:tc>
        <w:tc>
          <w:tcPr>
            <w:tcW w:w="238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1</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机械加工技术</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130</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166</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381</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428</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设施农业生产技术</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43</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61</w:t>
            </w:r>
          </w:p>
        </w:tc>
        <w:tc>
          <w:tcPr>
            <w:tcW w:w="708"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kern w:val="0"/>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8</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162</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3</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汽车运用维修</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96</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115</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38</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278</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4</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计算机</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56</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192</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186</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447</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5</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建筑</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87</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97</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124</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201</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6</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畜牧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49</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82</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85</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67</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7</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医学</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166</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150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557</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473</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8</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财会</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111</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95</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213</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255</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9</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工艺美术</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0</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kern w:val="0"/>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48</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25</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10</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旅游</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0</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47</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51</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76</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11</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学前教育</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105</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151</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260</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350</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12</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t>化工</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0</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kern w:val="0"/>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21</w:t>
            </w:r>
          </w:p>
        </w:tc>
        <w:tc>
          <w:tcPr>
            <w:tcW w:w="851"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lang w:val="en-US" w:eastAsia="zh-CN"/>
                <w14:textFill>
                  <w14:solidFill>
                    <w14:schemeClr w14:val="tx1"/>
                  </w14:solidFill>
                </w14:textFill>
              </w:rPr>
              <w:t>15</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14:textFill>
                  <w14:solidFill>
                    <w14:schemeClr w14:val="tx1"/>
                  </w14:solidFill>
                </w14:textFill>
              </w:rPr>
            </w:pPr>
          </w:p>
        </w:tc>
      </w:tr>
    </w:tbl>
    <w:p>
      <w:pPr>
        <w:adjustRightInd w:val="0"/>
        <w:snapToGrid w:val="0"/>
        <w:spacing w:line="440" w:lineRule="atLeast"/>
        <w:ind w:firstLine="480" w:firstLineChars="200"/>
        <w:rPr>
          <w:rFonts w:hint="eastAsia" w:ascii="黑体" w:hAnsi="黑体" w:eastAsia="黑体" w:cstheme="minorEastAsia"/>
          <w:color w:val="000000" w:themeColor="text1"/>
          <w:sz w:val="24"/>
          <w:szCs w:val="24"/>
          <w14:textFill>
            <w14:solidFill>
              <w14:schemeClr w14:val="tx1"/>
            </w14:solidFill>
          </w14:textFill>
        </w:rPr>
      </w:pP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1.2.3培训规模</w:t>
      </w:r>
    </w:p>
    <w:p>
      <w:pPr>
        <w:adjustRightInd w:val="0"/>
        <w:snapToGrid w:val="0"/>
        <w:spacing w:line="44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20</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年，学校在办好学历教育的同时，发挥学校师资、设备、技术等优势，积极对农牧民开展</w:t>
      </w: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养殖种植，出租车汽车维修养护技能、残疾人职业技能计算机操作、红十字会应急救治、企业在职职工技能提升、失业人员再就业培训、农村富余劳动力转移等实用技术和职业技能培训</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退役军人培训，笤帚苗子制作培训，</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累计培训</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2257</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余人次。</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1.3教师队伍</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核定教职工编制数2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sz w:val="24"/>
          <w:szCs w:val="24"/>
          <w14:textFill>
            <w14:solidFill>
              <w14:schemeClr w14:val="tx1"/>
            </w14:solidFill>
          </w14:textFill>
        </w:rPr>
        <w:t>人，专任教师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170</w:t>
      </w:r>
      <w:r>
        <w:rPr>
          <w:rFonts w:hint="eastAsia" w:asciiTheme="minorEastAsia" w:hAnsiTheme="minorEastAsia" w:eastAsiaTheme="minorEastAsia" w:cstheme="minorEastAsia"/>
          <w:color w:val="000000" w:themeColor="text1"/>
          <w:sz w:val="24"/>
          <w:szCs w:val="24"/>
          <w14:textFill>
            <w14:solidFill>
              <w14:schemeClr w14:val="tx1"/>
            </w14:solidFill>
          </w14:textFill>
        </w:rPr>
        <w:t>人，党政管理工勤人员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81</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1.3.1生师比情况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机械加工技术专业学生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428</w:t>
      </w:r>
      <w:r>
        <w:rPr>
          <w:rFonts w:hint="eastAsia" w:asciiTheme="minorEastAsia" w:hAnsiTheme="minorEastAsia" w:eastAsiaTheme="minorEastAsia" w:cstheme="minorEastAsia"/>
          <w:color w:val="000000" w:themeColor="text1"/>
          <w:sz w:val="24"/>
          <w:szCs w:val="24"/>
          <w14:textFill>
            <w14:solidFill>
              <w14:schemeClr w14:val="tx1"/>
            </w14:solidFill>
          </w14:textFill>
        </w:rPr>
        <w:t>人，专任教师12人；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设施农业生产技术</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162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；汽车运用与维修</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278</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；计算机及应用</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447</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；建筑</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201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人，专任教师</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人；畜牧</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67</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人，专任教师5人；医学</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473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；财会</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255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；工艺美术</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；旅游</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76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；学前教育</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350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；化工</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；专任教师共</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人，公共课教师</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人。学校教学基本情况见表1-4。</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表1-4  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年学校教师基本情况统计表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924"/>
        <w:gridCol w:w="966"/>
        <w:gridCol w:w="978"/>
        <w:gridCol w:w="1191"/>
        <w:gridCol w:w="924"/>
        <w:gridCol w:w="806"/>
        <w:gridCol w:w="1107"/>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年号</w:t>
            </w:r>
          </w:p>
        </w:tc>
        <w:tc>
          <w:tcPr>
            <w:tcW w:w="924"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专任教师总数（人）</w:t>
            </w:r>
          </w:p>
        </w:tc>
        <w:tc>
          <w:tcPr>
            <w:tcW w:w="966"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生师比</w:t>
            </w:r>
          </w:p>
        </w:tc>
        <w:tc>
          <w:tcPr>
            <w:tcW w:w="978"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兼职教师人数（人）</w:t>
            </w:r>
          </w:p>
        </w:tc>
        <w:tc>
          <w:tcPr>
            <w:tcW w:w="1191"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兼职教师占比（%）</w:t>
            </w:r>
          </w:p>
        </w:tc>
        <w:tc>
          <w:tcPr>
            <w:tcW w:w="1730" w:type="dxa"/>
            <w:gridSpan w:val="2"/>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专任教师中 专业教师</w:t>
            </w:r>
          </w:p>
        </w:tc>
        <w:tc>
          <w:tcPr>
            <w:tcW w:w="1925" w:type="dxa"/>
            <w:gridSpan w:val="2"/>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专业教师中 “双师型”教师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924"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966"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978"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191"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924"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人数（人）</w:t>
            </w:r>
          </w:p>
        </w:tc>
        <w:tc>
          <w:tcPr>
            <w:tcW w:w="80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占比（%）</w:t>
            </w:r>
          </w:p>
        </w:tc>
        <w:tc>
          <w:tcPr>
            <w:tcW w:w="1107"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人数（人）</w:t>
            </w:r>
          </w:p>
        </w:tc>
        <w:tc>
          <w:tcPr>
            <w:tcW w:w="81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8" w:type="dxa"/>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w:t>
            </w:r>
          </w:p>
        </w:tc>
        <w:tc>
          <w:tcPr>
            <w:tcW w:w="924"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191</w:t>
            </w:r>
          </w:p>
        </w:tc>
        <w:tc>
          <w:tcPr>
            <w:tcW w:w="966"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12.8</w:t>
            </w:r>
          </w:p>
        </w:tc>
        <w:tc>
          <w:tcPr>
            <w:tcW w:w="978"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13</w:t>
            </w:r>
          </w:p>
        </w:tc>
        <w:tc>
          <w:tcPr>
            <w:tcW w:w="1191"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6.8</w:t>
            </w:r>
          </w:p>
        </w:tc>
        <w:tc>
          <w:tcPr>
            <w:tcW w:w="924" w:type="dxa"/>
            <w:vAlign w:val="top"/>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107</w:t>
            </w:r>
          </w:p>
        </w:tc>
        <w:tc>
          <w:tcPr>
            <w:tcW w:w="806"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56.0</w:t>
            </w:r>
          </w:p>
        </w:tc>
        <w:tc>
          <w:tcPr>
            <w:tcW w:w="1107"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6</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3</w:t>
            </w:r>
          </w:p>
        </w:tc>
        <w:tc>
          <w:tcPr>
            <w:tcW w:w="818"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8"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20</w:t>
            </w:r>
          </w:p>
        </w:tc>
        <w:tc>
          <w:tcPr>
            <w:tcW w:w="92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170</w:t>
            </w:r>
          </w:p>
        </w:tc>
        <w:tc>
          <w:tcPr>
            <w:tcW w:w="966"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16.3</w:t>
            </w:r>
          </w:p>
        </w:tc>
        <w:tc>
          <w:tcPr>
            <w:tcW w:w="97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13</w:t>
            </w:r>
          </w:p>
        </w:tc>
        <w:tc>
          <w:tcPr>
            <w:tcW w:w="1191"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7.6</w:t>
            </w:r>
          </w:p>
        </w:tc>
        <w:tc>
          <w:tcPr>
            <w:tcW w:w="92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107</w:t>
            </w:r>
          </w:p>
        </w:tc>
        <w:tc>
          <w:tcPr>
            <w:tcW w:w="806"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62.9</w:t>
            </w:r>
          </w:p>
        </w:tc>
        <w:tc>
          <w:tcPr>
            <w:tcW w:w="1107"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61</w:t>
            </w:r>
          </w:p>
        </w:tc>
        <w:tc>
          <w:tcPr>
            <w:tcW w:w="818"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57</w:t>
            </w:r>
          </w:p>
        </w:tc>
      </w:tr>
    </w:tbl>
    <w:p>
      <w:pPr>
        <w:adjustRightInd w:val="0"/>
        <w:snapToGrid w:val="0"/>
        <w:spacing w:line="440" w:lineRule="atLeast"/>
        <w:ind w:firstLine="480" w:firstLineChars="200"/>
        <w:rPr>
          <w:rFonts w:hint="eastAsia" w:ascii="黑体" w:hAnsi="黑体" w:eastAsia="黑体" w:cstheme="minorEastAsia"/>
          <w:color w:val="000000" w:themeColor="text1"/>
          <w:sz w:val="24"/>
          <w:szCs w:val="24"/>
          <w14:textFill>
            <w14:solidFill>
              <w14:schemeClr w14:val="tx1"/>
            </w14:solidFill>
          </w14:textFill>
        </w:rPr>
      </w:pP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1.3.2“双师型”教师和兼职教师比例</w:t>
      </w:r>
    </w:p>
    <w:p>
      <w:pPr>
        <w:adjustRightInd w:val="0"/>
        <w:snapToGrid w:val="0"/>
        <w:spacing w:line="440" w:lineRule="atLeast"/>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学校专业教师中“双师型”教师和</w:t>
      </w:r>
      <w:r>
        <w:rPr>
          <w:rFonts w:hint="eastAsia" w:asciiTheme="minorEastAsia" w:hAnsiTheme="minorEastAsia" w:eastAsiaTheme="minorEastAsia" w:cstheme="minorEastAsia"/>
          <w:color w:val="000000" w:themeColor="text1"/>
          <w:sz w:val="24"/>
          <w:szCs w:val="24"/>
          <w14:textFill>
            <w14:solidFill>
              <w14:schemeClr w14:val="tx1"/>
            </w14:solidFill>
          </w14:textFill>
        </w:rPr>
        <w:t>兼职教师</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比例在逐渐提高。具体人数比例见表1-4。</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1.3.3专任教师学历情况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学校专任教师硕士学历教师1人，本科人数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169</w:t>
      </w:r>
      <w:r>
        <w:rPr>
          <w:rFonts w:hint="eastAsia" w:asciiTheme="minorEastAsia" w:hAnsiTheme="minorEastAsia" w:eastAsiaTheme="minorEastAsia" w:cstheme="minorEastAsia"/>
          <w:color w:val="000000" w:themeColor="text1"/>
          <w:sz w:val="24"/>
          <w:szCs w:val="24"/>
          <w14:textFill>
            <w14:solidFill>
              <w14:schemeClr w14:val="tx1"/>
            </w14:solidFill>
          </w14:textFill>
        </w:rPr>
        <w:t>人。详细情况见表1-5。</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1.3.4专任教师高级职称情况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学校高级职称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38</w:t>
      </w:r>
      <w:r>
        <w:rPr>
          <w:rFonts w:hint="eastAsia" w:asciiTheme="minorEastAsia" w:hAnsiTheme="minorEastAsia" w:eastAsiaTheme="minorEastAsia" w:cstheme="minorEastAsia"/>
          <w:color w:val="000000" w:themeColor="text1"/>
          <w:sz w:val="24"/>
          <w:szCs w:val="24"/>
          <w14:textFill>
            <w14:solidFill>
              <w14:schemeClr w14:val="tx1"/>
            </w14:solidFill>
          </w14:textFill>
        </w:rPr>
        <w:t>人，中级职称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sz w:val="24"/>
          <w:szCs w:val="24"/>
          <w14:textFill>
            <w14:solidFill>
              <w14:schemeClr w14:val="tx1"/>
            </w14:solidFill>
          </w14:textFill>
        </w:rPr>
        <w:t>人，初级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人，未定职级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人。具体情况见表1-5。</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表1-5  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年学校</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专任教师学历和职称结构</w:t>
      </w:r>
      <w:r>
        <w:rPr>
          <w:rFonts w:hint="eastAsia" w:asciiTheme="minorEastAsia" w:hAnsiTheme="minorEastAsia" w:eastAsiaTheme="minorEastAsia" w:cstheme="minorEastAsia"/>
          <w:color w:val="000000" w:themeColor="text1"/>
          <w:sz w:val="24"/>
          <w:szCs w:val="24"/>
          <w14:textFill>
            <w14:solidFill>
              <w14:schemeClr w14:val="tx1"/>
            </w14:solidFill>
          </w14:textFill>
        </w:rPr>
        <w:t>情况统计表</w:t>
      </w:r>
    </w:p>
    <w:tbl>
      <w:tblPr>
        <w:tblStyle w:val="6"/>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
        <w:gridCol w:w="1090"/>
        <w:gridCol w:w="1281"/>
        <w:gridCol w:w="744"/>
        <w:gridCol w:w="622"/>
        <w:gridCol w:w="760"/>
        <w:gridCol w:w="709"/>
        <w:gridCol w:w="397"/>
        <w:gridCol w:w="737"/>
        <w:gridCol w:w="708"/>
        <w:gridCol w:w="709"/>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年号</w:t>
            </w:r>
          </w:p>
        </w:tc>
        <w:tc>
          <w:tcPr>
            <w:tcW w:w="2371" w:type="dxa"/>
            <w:gridSpan w:val="2"/>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专任教师</w:t>
            </w:r>
          </w:p>
        </w:tc>
        <w:tc>
          <w:tcPr>
            <w:tcW w:w="744"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人数</w:t>
            </w:r>
          </w:p>
        </w:tc>
        <w:tc>
          <w:tcPr>
            <w:tcW w:w="2091" w:type="dxa"/>
            <w:gridSpan w:val="3"/>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学历</w:t>
            </w:r>
            <w:r>
              <w:rPr>
                <w:rFonts w:hint="eastAsia" w:asciiTheme="minorEastAsia" w:hAnsiTheme="minorEastAsia" w:eastAsiaTheme="minorEastAsia" w:cstheme="minorEastAsia"/>
                <w:color w:val="000000" w:themeColor="text1"/>
                <w:sz w:val="24"/>
                <w:szCs w:val="24"/>
                <w14:textFill>
                  <w14:solidFill>
                    <w14:schemeClr w14:val="tx1"/>
                  </w14:solidFill>
                </w14:textFill>
              </w:rPr>
              <w:t>情况</w:t>
            </w:r>
          </w:p>
        </w:tc>
        <w:tc>
          <w:tcPr>
            <w:tcW w:w="3260" w:type="dxa"/>
            <w:gridSpan w:val="5"/>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职称</w:t>
            </w:r>
            <w:r>
              <w:rPr>
                <w:rFonts w:hint="eastAsia" w:asciiTheme="minorEastAsia" w:hAnsiTheme="minorEastAsia" w:eastAsiaTheme="minorEastAsia" w:cstheme="minorEastAsia"/>
                <w:color w:val="000000" w:themeColor="text1"/>
                <w:sz w:val="24"/>
                <w:szCs w:val="24"/>
                <w14:textFill>
                  <w14:solidFill>
                    <w14:schemeClr w14:val="tx1"/>
                  </w14:solidFill>
                </w14:textFill>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2371" w:type="dxa"/>
            <w:gridSpan w:val="2"/>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744"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研究生</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本科</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专科</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正高级</w:t>
            </w: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副高级</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中级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初级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未评级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8</w:t>
            </w:r>
          </w:p>
        </w:tc>
        <w:tc>
          <w:tcPr>
            <w:tcW w:w="1090"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文化课教师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人数（人）</w:t>
            </w:r>
          </w:p>
        </w:tc>
        <w:tc>
          <w:tcPr>
            <w:tcW w:w="744"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84</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p>
        </w:tc>
        <w:tc>
          <w:tcPr>
            <w:tcW w:w="76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84</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24</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50</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8</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比例（%）</w:t>
            </w:r>
          </w:p>
        </w:tc>
        <w:tc>
          <w:tcPr>
            <w:tcW w:w="744"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44.4</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p>
        </w:tc>
        <w:tc>
          <w:tcPr>
            <w:tcW w:w="76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100</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p>
        </w:tc>
        <w:tc>
          <w:tcPr>
            <w:tcW w:w="737"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28.6</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60.0</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9.5</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090" w:type="dxa"/>
            <w:vMerge w:val="restart"/>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专业课教师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人数（人）</w:t>
            </w:r>
          </w:p>
        </w:tc>
        <w:tc>
          <w:tcPr>
            <w:tcW w:w="744"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107</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1</w:t>
            </w:r>
          </w:p>
        </w:tc>
        <w:tc>
          <w:tcPr>
            <w:tcW w:w="76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106</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19</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50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26</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比例（%）</w:t>
            </w:r>
          </w:p>
        </w:tc>
        <w:tc>
          <w:tcPr>
            <w:tcW w:w="744"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t>56.0</w:t>
            </w:r>
          </w:p>
        </w:tc>
        <w:tc>
          <w:tcPr>
            <w:tcW w:w="622"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0.95</w:t>
            </w:r>
          </w:p>
        </w:tc>
        <w:tc>
          <w:tcPr>
            <w:tcW w:w="76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99.1</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p>
        </w:tc>
        <w:tc>
          <w:tcPr>
            <w:tcW w:w="737"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9.95</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26.18</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15.18</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kern w:val="2"/>
                <w:positio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kern w:val="2"/>
                <w:position w:val="-2"/>
                <w:sz w:val="24"/>
                <w:szCs w:val="24"/>
                <w:lang w:val="en-US" w:eastAsia="zh-CN" w:bidi="ar-SA"/>
                <w14:textFill>
                  <w14:solidFill>
                    <w14:schemeClr w14:val="tx1"/>
                  </w14:solidFill>
                </w14:textFill>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w:t>
            </w:r>
          </w:p>
        </w:tc>
        <w:tc>
          <w:tcPr>
            <w:tcW w:w="1090"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文化课教师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人数（人）</w:t>
            </w:r>
          </w:p>
        </w:tc>
        <w:tc>
          <w:tcPr>
            <w:tcW w:w="744"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63</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p>
        </w:tc>
        <w:tc>
          <w:tcPr>
            <w:tcW w:w="76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63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24</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50</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8</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281"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比例（%）</w:t>
            </w:r>
          </w:p>
        </w:tc>
        <w:tc>
          <w:tcPr>
            <w:tcW w:w="744"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37</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100</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p>
        </w:tc>
        <w:tc>
          <w:tcPr>
            <w:tcW w:w="737"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38.1</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79.4</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12.7</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090" w:type="dxa"/>
            <w:vMerge w:val="restart"/>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专业课教师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人数（人）</w:t>
            </w:r>
          </w:p>
        </w:tc>
        <w:tc>
          <w:tcPr>
            <w:tcW w:w="744"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107</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14:textFill>
                  <w14:solidFill>
                    <w14:schemeClr w14:val="tx1"/>
                  </w14:solidFill>
                </w14:textFill>
              </w:rPr>
              <w:t>1</w:t>
            </w:r>
          </w:p>
        </w:tc>
        <w:tc>
          <w:tcPr>
            <w:tcW w:w="76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107</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p>
        </w:tc>
        <w:tc>
          <w:tcPr>
            <w:tcW w:w="737"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14</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47</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16</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090" w:type="dxa"/>
            <w:vMerge w:val="continue"/>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281"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比例（%）</w:t>
            </w:r>
          </w:p>
        </w:tc>
        <w:tc>
          <w:tcPr>
            <w:tcW w:w="744"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62.9</w:t>
            </w:r>
          </w:p>
        </w:tc>
        <w:tc>
          <w:tcPr>
            <w:tcW w:w="622"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0.95</w:t>
            </w:r>
          </w:p>
        </w:tc>
        <w:tc>
          <w:tcPr>
            <w:tcW w:w="760"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100</w:t>
            </w:r>
          </w:p>
        </w:tc>
        <w:tc>
          <w:tcPr>
            <w:tcW w:w="709" w:type="dxa"/>
            <w:vAlign w:val="center"/>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14:textFill>
                  <w14:solidFill>
                    <w14:schemeClr w14:val="tx1"/>
                  </w14:solidFill>
                </w14:textFill>
              </w:rPr>
            </w:pPr>
          </w:p>
        </w:tc>
        <w:tc>
          <w:tcPr>
            <w:tcW w:w="737"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13.1</w:t>
            </w:r>
          </w:p>
        </w:tc>
        <w:tc>
          <w:tcPr>
            <w:tcW w:w="708"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43.9</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18"/>
                <w:szCs w:val="18"/>
                <w:lang w:val="en-US" w:eastAsia="zh-CN"/>
                <w14:textFill>
                  <w14:solidFill>
                    <w14:schemeClr w14:val="tx1"/>
                  </w14:solidFill>
                </w14:textFill>
              </w:rPr>
              <w:t>14.9</w:t>
            </w:r>
          </w:p>
        </w:tc>
        <w:tc>
          <w:tcPr>
            <w:tcW w:w="709" w:type="dxa"/>
            <w:vAlign w:val="center"/>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8.4</w:t>
            </w:r>
          </w:p>
        </w:tc>
      </w:tr>
    </w:tbl>
    <w:p>
      <w:pPr>
        <w:adjustRightInd w:val="0"/>
        <w:snapToGrid w:val="0"/>
        <w:spacing w:line="440" w:lineRule="atLeast"/>
        <w:rPr>
          <w:rFonts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1.4设施设备</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1.4.1生均教学仪器设备值</w:t>
      </w:r>
    </w:p>
    <w:p>
      <w:pPr>
        <w:adjustRightInd w:val="0"/>
        <w:snapToGrid w:val="0"/>
        <w:spacing w:line="440" w:lineRule="atLeast"/>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学校教学条件不断改善，教学设备设施投入逐年增加。教学仪器统计见表1-6。</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表1-6  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年学校</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教学仪器设备值</w:t>
      </w:r>
      <w:r>
        <w:rPr>
          <w:rFonts w:hint="eastAsia" w:asciiTheme="minorEastAsia" w:hAnsiTheme="minorEastAsia" w:eastAsiaTheme="minorEastAsia" w:cstheme="minorEastAsia"/>
          <w:color w:val="000000" w:themeColor="text1"/>
          <w:sz w:val="24"/>
          <w:szCs w:val="24"/>
          <w14:textFill>
            <w14:solidFill>
              <w14:schemeClr w14:val="tx1"/>
            </w14:solidFill>
          </w14:textFill>
        </w:rPr>
        <w:t>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3383"/>
        <w:gridCol w:w="4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年号</w:t>
            </w:r>
          </w:p>
        </w:tc>
        <w:tc>
          <w:tcPr>
            <w:tcW w:w="338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教学仪器设备值（万元）</w:t>
            </w:r>
          </w:p>
        </w:tc>
        <w:tc>
          <w:tcPr>
            <w:tcW w:w="413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生均设备值（万元）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19</w:t>
            </w:r>
          </w:p>
        </w:tc>
        <w:tc>
          <w:tcPr>
            <w:tcW w:w="3383"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4493.20</w:t>
            </w:r>
          </w:p>
        </w:tc>
        <w:tc>
          <w:tcPr>
            <w:tcW w:w="4131"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20</w:t>
            </w:r>
          </w:p>
        </w:tc>
        <w:tc>
          <w:tcPr>
            <w:tcW w:w="3383"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5297.66</w:t>
            </w:r>
          </w:p>
        </w:tc>
        <w:tc>
          <w:tcPr>
            <w:tcW w:w="4131"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1.91</w:t>
            </w:r>
          </w:p>
        </w:tc>
      </w:tr>
    </w:tbl>
    <w:p>
      <w:pPr>
        <w:adjustRightInd w:val="0"/>
        <w:snapToGrid w:val="0"/>
        <w:spacing w:line="440" w:lineRule="atLeast"/>
        <w:rPr>
          <w:rFonts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1.4.2生均实训实习工位</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学校实习实训基地建设规范，截止20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年底，校内实训室达到31个，校外实训基地正在筹建之中，具体情况见表1-7。</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表1-7  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2"/>
          <w:kern w:val="0"/>
          <w:position w:val="-2"/>
          <w:sz w:val="24"/>
          <w:szCs w:val="24"/>
          <w:shd w:val="clear" w:color="auto" w:fill="FFFFFF"/>
          <w14:textFill>
            <w14:solidFill>
              <w14:schemeClr w14:val="tx1"/>
            </w14:solidFill>
          </w14:textFill>
        </w:rPr>
        <w:t>校内实习实训基地</w:t>
      </w:r>
      <w:r>
        <w:rPr>
          <w:rFonts w:hint="eastAsia" w:asciiTheme="minorEastAsia" w:hAnsiTheme="minorEastAsia" w:eastAsiaTheme="minorEastAsia" w:cstheme="minorEastAsia"/>
          <w:color w:val="000000" w:themeColor="text1"/>
          <w:sz w:val="24"/>
          <w:szCs w:val="24"/>
          <w14:textFill>
            <w14:solidFill>
              <w14:schemeClr w14:val="tx1"/>
            </w14:solidFill>
          </w14:textFill>
        </w:rPr>
        <w:t>情况统计表</w:t>
      </w:r>
    </w:p>
    <w:tbl>
      <w:tblPr>
        <w:tblStyle w:val="6"/>
        <w:tblW w:w="8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2246"/>
        <w:gridCol w:w="1519"/>
        <w:gridCol w:w="1350"/>
        <w:gridCol w:w="1425"/>
        <w:gridCol w:w="1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33"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序号</w:t>
            </w:r>
          </w:p>
        </w:tc>
        <w:tc>
          <w:tcPr>
            <w:tcW w:w="2246"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shd w:val="clear" w:color="auto" w:fill="FFFFFF"/>
                <w14:textFill>
                  <w14:solidFill>
                    <w14:schemeClr w14:val="tx1"/>
                  </w14:solidFill>
                </w14:textFill>
              </w:rPr>
              <w:t>校内实训基地名称</w:t>
            </w:r>
          </w:p>
        </w:tc>
        <w:tc>
          <w:tcPr>
            <w:tcW w:w="2869" w:type="dxa"/>
            <w:gridSpan w:val="2"/>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shd w:val="clear" w:color="auto" w:fill="FFFFFF"/>
                <w14:textFill>
                  <w14:solidFill>
                    <w14:schemeClr w14:val="tx1"/>
                  </w14:solidFill>
                </w14:textFill>
              </w:rPr>
              <w:t>实训室（个）</w:t>
            </w:r>
          </w:p>
        </w:tc>
        <w:tc>
          <w:tcPr>
            <w:tcW w:w="2868" w:type="dxa"/>
            <w:gridSpan w:val="2"/>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提供</w:t>
            </w:r>
            <w:r>
              <w:rPr>
                <w:rFonts w:hint="eastAsia" w:asciiTheme="minorEastAsia" w:hAnsiTheme="minorEastAsia" w:eastAsiaTheme="minorEastAsia" w:cstheme="minorEastAsia"/>
                <w:color w:val="000000" w:themeColor="text1"/>
                <w:spacing w:val="-2"/>
                <w:kern w:val="0"/>
                <w:position w:val="-2"/>
                <w:sz w:val="24"/>
                <w:szCs w:val="24"/>
                <w:shd w:val="clear" w:color="auto" w:fill="FFFFFF"/>
                <w14:textFill>
                  <w14:solidFill>
                    <w14:schemeClr w14:val="tx1"/>
                  </w14:solidFill>
                </w14:textFill>
              </w:rPr>
              <w:t>工位数（个）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33"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shd w:val="clear" w:color="auto" w:fill="FFFFFF"/>
                <w14:textFill>
                  <w14:solidFill>
                    <w14:schemeClr w14:val="tx1"/>
                  </w14:solidFill>
                </w14:textFill>
              </w:rPr>
            </w:pPr>
          </w:p>
        </w:tc>
        <w:tc>
          <w:tcPr>
            <w:tcW w:w="2246"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shd w:val="clear" w:color="auto" w:fill="FFFFFF"/>
                <w14:textFill>
                  <w14:solidFill>
                    <w14:schemeClr w14:val="tx1"/>
                  </w14:solidFill>
                </w14:textFill>
              </w:rPr>
            </w:pPr>
          </w:p>
        </w:tc>
        <w:tc>
          <w:tcPr>
            <w:tcW w:w="1519" w:type="dxa"/>
            <w:vAlign w:val="top"/>
          </w:tcPr>
          <w:p>
            <w:pPr>
              <w:adjustRightInd w:val="0"/>
              <w:snapToGrid w:val="0"/>
              <w:spacing w:line="440" w:lineRule="atLeast"/>
              <w:jc w:val="center"/>
              <w:rPr>
                <w:rFonts w:hint="eastAsia" w:asciiTheme="minorEastAsia" w:hAnsiTheme="minorEastAsia" w:eastAsiaTheme="minorEastAsia" w:cstheme="minorEastAsia"/>
                <w:color w:val="000000" w:themeColor="text1"/>
                <w:spacing w:val="-2"/>
                <w:kern w:val="0"/>
                <w:position w:val="-2"/>
                <w:sz w:val="24"/>
                <w:szCs w:val="24"/>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shd w:val="clear" w:color="auto" w:fill="FFFFFF"/>
                <w14:textFill>
                  <w14:solidFill>
                    <w14:schemeClr w14:val="tx1"/>
                  </w14:solidFill>
                </w14:textFill>
              </w:rPr>
              <w:t>201</w:t>
            </w:r>
            <w:r>
              <w:rPr>
                <w:rFonts w:hint="eastAsia" w:asciiTheme="minorEastAsia" w:hAnsiTheme="minorEastAsia" w:eastAsiaTheme="minorEastAsia" w:cstheme="minorEastAsia"/>
                <w:color w:val="000000" w:themeColor="text1"/>
                <w:spacing w:val="-2"/>
                <w:kern w:val="0"/>
                <w:position w:val="-2"/>
                <w:sz w:val="24"/>
                <w:szCs w:val="24"/>
                <w:shd w:val="clear" w:color="auto" w:fill="FFFFFF"/>
                <w:lang w:val="en-US" w:eastAsia="zh-CN"/>
                <w14:textFill>
                  <w14:solidFill>
                    <w14:schemeClr w14:val="tx1"/>
                  </w14:solidFill>
                </w14:textFill>
              </w:rPr>
              <w:t>9</w:t>
            </w:r>
          </w:p>
        </w:tc>
        <w:tc>
          <w:tcPr>
            <w:tcW w:w="1350" w:type="dxa"/>
          </w:tcPr>
          <w:p>
            <w:pPr>
              <w:adjustRightInd w:val="0"/>
              <w:snapToGrid w:val="0"/>
              <w:spacing w:line="440" w:lineRule="atLeast"/>
              <w:jc w:val="center"/>
              <w:rPr>
                <w:rFonts w:hint="default" w:asciiTheme="minorEastAsia" w:hAnsiTheme="minorEastAsia" w:eastAsiaTheme="minorEastAsia" w:cstheme="minorEastAsia"/>
                <w:color w:val="000000" w:themeColor="text1"/>
                <w:spacing w:val="-2"/>
                <w:kern w:val="0"/>
                <w:position w:val="-2"/>
                <w:sz w:val="24"/>
                <w:szCs w:val="24"/>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kern w:val="0"/>
                <w:position w:val="-2"/>
                <w:sz w:val="24"/>
                <w:szCs w:val="24"/>
                <w:shd w:val="clear" w:color="auto" w:fill="FFFFFF"/>
                <w14:textFill>
                  <w14:solidFill>
                    <w14:schemeClr w14:val="tx1"/>
                  </w14:solidFill>
                </w14:textFill>
              </w:rPr>
              <w:t>20</w:t>
            </w:r>
            <w:r>
              <w:rPr>
                <w:rFonts w:hint="eastAsia" w:asciiTheme="minorEastAsia" w:hAnsiTheme="minorEastAsia" w:eastAsiaTheme="minorEastAsia" w:cstheme="minorEastAsia"/>
                <w:color w:val="000000" w:themeColor="text1"/>
                <w:spacing w:val="-2"/>
                <w:kern w:val="0"/>
                <w:position w:val="-2"/>
                <w:sz w:val="24"/>
                <w:szCs w:val="24"/>
                <w:shd w:val="clear" w:color="auto" w:fill="FFFFFF"/>
                <w:lang w:val="en-US" w:eastAsia="zh-CN"/>
                <w14:textFill>
                  <w14:solidFill>
                    <w14:schemeClr w14:val="tx1"/>
                  </w14:solidFill>
                </w14:textFill>
              </w:rPr>
              <w:t>20</w:t>
            </w:r>
          </w:p>
        </w:tc>
        <w:tc>
          <w:tcPr>
            <w:tcW w:w="1425" w:type="dxa"/>
            <w:vAlign w:val="top"/>
          </w:tcPr>
          <w:p>
            <w:pPr>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w:t>
            </w:r>
          </w:p>
        </w:tc>
        <w:tc>
          <w:tcPr>
            <w:tcW w:w="1443" w:type="dxa"/>
          </w:tcPr>
          <w:p>
            <w:pPr>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w:t>
            </w:r>
          </w:p>
        </w:tc>
        <w:tc>
          <w:tcPr>
            <w:tcW w:w="2246" w:type="dxa"/>
          </w:tcPr>
          <w:p>
            <w:pPr>
              <w:widowControl/>
              <w:adjustRightInd w:val="0"/>
              <w:snapToGrid w:val="0"/>
              <w:spacing w:line="440" w:lineRule="atLeast"/>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设施农业生产技术</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60</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牧医</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30</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医学</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50</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4</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财会</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45</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5</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建筑</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80</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6</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计算机</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5</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5</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300</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7</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汽驾</w:t>
            </w:r>
          </w:p>
        </w:tc>
        <w:tc>
          <w:tcPr>
            <w:tcW w:w="1519" w:type="dxa"/>
            <w:vAlign w:val="top"/>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w:t>
            </w:r>
          </w:p>
        </w:tc>
        <w:tc>
          <w:tcPr>
            <w:tcW w:w="1350" w:type="dxa"/>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w:t>
            </w:r>
          </w:p>
        </w:tc>
        <w:tc>
          <w:tcPr>
            <w:tcW w:w="1425"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80</w:t>
            </w:r>
          </w:p>
        </w:tc>
        <w:tc>
          <w:tcPr>
            <w:tcW w:w="1443"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8</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机械加工技术</w:t>
            </w:r>
          </w:p>
        </w:tc>
        <w:tc>
          <w:tcPr>
            <w:tcW w:w="1519" w:type="dxa"/>
            <w:vAlign w:val="top"/>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6</w:t>
            </w:r>
          </w:p>
        </w:tc>
        <w:tc>
          <w:tcPr>
            <w:tcW w:w="1350" w:type="dxa"/>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6</w:t>
            </w:r>
          </w:p>
        </w:tc>
        <w:tc>
          <w:tcPr>
            <w:tcW w:w="1425" w:type="dxa"/>
            <w:vAlign w:val="top"/>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160</w:t>
            </w:r>
          </w:p>
        </w:tc>
        <w:tc>
          <w:tcPr>
            <w:tcW w:w="1443"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美工</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45</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10</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旅游</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50</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11</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化工</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15</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12</w:t>
            </w:r>
          </w:p>
        </w:tc>
        <w:tc>
          <w:tcPr>
            <w:tcW w:w="224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学前教育</w:t>
            </w:r>
          </w:p>
        </w:tc>
        <w:tc>
          <w:tcPr>
            <w:tcW w:w="151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w:t>
            </w:r>
          </w:p>
        </w:tc>
        <w:tc>
          <w:tcPr>
            <w:tcW w:w="1425"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120</w:t>
            </w:r>
          </w:p>
        </w:tc>
        <w:tc>
          <w:tcPr>
            <w:tcW w:w="144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120</w:t>
            </w:r>
          </w:p>
        </w:tc>
      </w:tr>
    </w:tbl>
    <w:p>
      <w:pPr>
        <w:widowControl/>
        <w:shd w:val="clear" w:color="auto" w:fill="FFFFFF"/>
        <w:adjustRightInd w:val="0"/>
        <w:snapToGrid w:val="0"/>
        <w:spacing w:line="440" w:lineRule="atLeast"/>
        <w:rPr>
          <w:rFonts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1.4.3生均纸质图书</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图书馆纸质藏书100000册，生均图书达到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36</w:t>
      </w:r>
      <w:r>
        <w:rPr>
          <w:rFonts w:hint="eastAsia" w:asciiTheme="minorEastAsia" w:hAnsiTheme="minorEastAsia" w:eastAsiaTheme="minorEastAsia" w:cstheme="minorEastAsia"/>
          <w:color w:val="000000" w:themeColor="text1"/>
          <w:sz w:val="24"/>
          <w:szCs w:val="24"/>
          <w14:textFill>
            <w14:solidFill>
              <w14:schemeClr w14:val="tx1"/>
            </w14:solidFill>
          </w14:textFill>
        </w:rPr>
        <w:t>册，电子图书1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750</w:t>
      </w:r>
      <w:r>
        <w:rPr>
          <w:rFonts w:hint="eastAsia" w:asciiTheme="minorEastAsia" w:hAnsiTheme="minorEastAsia" w:eastAsiaTheme="minorEastAsia" w:cstheme="minorEastAsia"/>
          <w:color w:val="000000" w:themeColor="text1"/>
          <w:sz w:val="24"/>
          <w:szCs w:val="24"/>
          <w14:textFill>
            <w14:solidFill>
              <w14:schemeClr w14:val="tx1"/>
            </w14:solidFill>
          </w14:textFill>
        </w:rPr>
        <w:t>册，具体情况见表1-9。</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60"/>
        <w:gridCol w:w="1980"/>
        <w:gridCol w:w="1620"/>
        <w:gridCol w:w="144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nil"/>
              <w:left w:val="nil"/>
              <w:bottom w:val="single" w:color="auto" w:sz="4" w:space="0"/>
              <w:right w:val="nil"/>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表1-9 201</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学校图书情况统计表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年号</w:t>
            </w:r>
          </w:p>
        </w:tc>
        <w:tc>
          <w:tcPr>
            <w:tcW w:w="126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纸质图书（册）</w:t>
            </w:r>
          </w:p>
        </w:tc>
        <w:tc>
          <w:tcPr>
            <w:tcW w:w="198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生均纸质图书（册）</w:t>
            </w:r>
          </w:p>
        </w:tc>
        <w:tc>
          <w:tcPr>
            <w:tcW w:w="162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阅览室座位数（个）</w:t>
            </w:r>
          </w:p>
        </w:tc>
        <w:tc>
          <w:tcPr>
            <w:tcW w:w="144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订阅期刊数（种）</w:t>
            </w:r>
          </w:p>
        </w:tc>
        <w:tc>
          <w:tcPr>
            <w:tcW w:w="1394"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电子图书（万册）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100000</w:t>
            </w:r>
          </w:p>
        </w:tc>
        <w:tc>
          <w:tcPr>
            <w:tcW w:w="198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40.9</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pacing w:val="-2"/>
                <w:position w:val="-2"/>
                <w:sz w:val="24"/>
                <w:szCs w:val="24"/>
                <w:lang w:val="en-US"/>
                <w14:textFill>
                  <w14:solidFill>
                    <w14:schemeClr w14:val="tx1"/>
                  </w14:solidFill>
                </w14:textFill>
              </w:rPr>
              <w:t>120</w:t>
            </w:r>
          </w:p>
        </w:tc>
        <w:tc>
          <w:tcPr>
            <w:tcW w:w="144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pacing w:val="-2"/>
                <w:position w:val="-2"/>
                <w:sz w:val="24"/>
                <w:szCs w:val="24"/>
                <w:lang w:val="en-US"/>
                <w14:textFill>
                  <w14:solidFill>
                    <w14:schemeClr w14:val="tx1"/>
                  </w14:solidFill>
                </w14:textFill>
              </w:rPr>
              <w:t>38</w:t>
            </w:r>
          </w:p>
        </w:tc>
        <w:tc>
          <w:tcPr>
            <w:tcW w:w="1394"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0.153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20</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100000</w:t>
            </w:r>
          </w:p>
        </w:tc>
        <w:tc>
          <w:tcPr>
            <w:tcW w:w="198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36</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120</w:t>
            </w:r>
          </w:p>
        </w:tc>
        <w:tc>
          <w:tcPr>
            <w:tcW w:w="144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40</w:t>
            </w:r>
          </w:p>
        </w:tc>
        <w:tc>
          <w:tcPr>
            <w:tcW w:w="139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0.175</w:t>
            </w:r>
          </w:p>
        </w:tc>
      </w:tr>
    </w:tbl>
    <w:p>
      <w:pPr>
        <w:adjustRightInd w:val="0"/>
        <w:snapToGrid w:val="0"/>
        <w:spacing w:line="440" w:lineRule="atLeast"/>
        <w:rPr>
          <w:rFonts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560" w:firstLineChars="200"/>
        <w:rPr>
          <w:rFonts w:hint="eastAsia" w:ascii="黑体" w:hAnsi="黑体" w:eastAsia="黑体" w:cstheme="minorEastAsia"/>
          <w:color w:val="000000" w:themeColor="text1"/>
          <w:sz w:val="28"/>
          <w:szCs w:val="28"/>
          <w:lang w:eastAsia="zh-CN"/>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1.5校内信息化建设</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1.5.1建设基本情况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学校建有电教处，有专兼职管理人员4名，协同办公系统，教务管理，课程资源共享应用。近两年校园信息化建设统计见表1-10。</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表1-10 201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年校园</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信息化建设</w:t>
      </w:r>
      <w:r>
        <w:rPr>
          <w:rFonts w:hint="eastAsia" w:asciiTheme="minorEastAsia" w:hAnsiTheme="minorEastAsia" w:eastAsiaTheme="minorEastAsia" w:cstheme="minorEastAsia"/>
          <w:color w:val="000000" w:themeColor="text1"/>
          <w:sz w:val="24"/>
          <w:szCs w:val="24"/>
          <w14:textFill>
            <w14:solidFill>
              <w14:schemeClr w14:val="tx1"/>
            </w14:solidFill>
          </w14:textFill>
        </w:rPr>
        <w:t>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4680"/>
        <w:gridCol w:w="162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序号</w:t>
            </w:r>
          </w:p>
        </w:tc>
        <w:tc>
          <w:tcPr>
            <w:tcW w:w="4680"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指标</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w:t>
            </w:r>
          </w:p>
        </w:tc>
        <w:tc>
          <w:tcPr>
            <w:tcW w:w="139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4680"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出口总带宽（）</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500</w:t>
            </w:r>
          </w:p>
        </w:tc>
        <w:tc>
          <w:tcPr>
            <w:tcW w:w="139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4680"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校园网主干最大（）</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00</w:t>
            </w:r>
          </w:p>
        </w:tc>
        <w:tc>
          <w:tcPr>
            <w:tcW w:w="139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4680"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服务器台数（个）</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2</w:t>
            </w:r>
          </w:p>
        </w:tc>
        <w:tc>
          <w:tcPr>
            <w:tcW w:w="1394"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4680"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网络多媒体教室数（个）</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51</w:t>
            </w:r>
          </w:p>
        </w:tc>
        <w:tc>
          <w:tcPr>
            <w:tcW w:w="139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4680"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教学用计算机数量（台）</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390</w:t>
            </w:r>
          </w:p>
        </w:tc>
        <w:tc>
          <w:tcPr>
            <w:tcW w:w="139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4680" w:type="dxa"/>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生均教学用计算机数量（台/100）</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t>0.12</w:t>
            </w:r>
          </w:p>
        </w:tc>
        <w:tc>
          <w:tcPr>
            <w:tcW w:w="139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p>
        </w:tc>
      </w:tr>
    </w:tbl>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1.5.2使用的基本情况</w:t>
      </w:r>
    </w:p>
    <w:p>
      <w:pPr>
        <w:adjustRightInd w:val="0"/>
        <w:snapToGrid w:val="0"/>
        <w:spacing w:line="44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实现了网络全覆盖，校园监控360度无死角，校园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周边安全防火墙，</w:t>
      </w:r>
      <w:r>
        <w:rPr>
          <w:rFonts w:hint="eastAsia" w:asciiTheme="minorEastAsia" w:hAnsiTheme="minorEastAsia" w:eastAsiaTheme="minorEastAsia" w:cstheme="minorEastAsia"/>
          <w:color w:val="000000" w:themeColor="text1"/>
          <w:sz w:val="24"/>
          <w:szCs w:val="24"/>
          <w14:textFill>
            <w14:solidFill>
              <w14:schemeClr w14:val="tx1"/>
            </w14:solidFill>
          </w14:textFill>
        </w:rPr>
        <w:t>云平台的使用实现了教学资源的共享。</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1.6校内实训基地建设</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1.6.1建设的基本情况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机械加工技术专业现有1500平米的实训厂房，实训室包括焊工实训室，电子装配实训室，钳工实训室，机械加工中心实训室，编程数控实训室等。汽修专业作为特色专业现有面积达1000平方米实训室，实训设备150多台套。农学专业，现有实训园区80亩，园区内有日光温室8栋，2400平方米的智能温室一个。校内各专业实训室总数达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个。</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1.6.2使用的基本情况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学校在课程设置中，实训课占总课时的36%，各实训室工位基本能满足学生上课需求，实训室满载运转，设备利用充分。</w:t>
      </w:r>
    </w:p>
    <w:p>
      <w:pPr>
        <w:adjustRightInd w:val="0"/>
        <w:snapToGrid w:val="0"/>
        <w:spacing w:line="440" w:lineRule="atLeast"/>
        <w:ind w:firstLine="600" w:firstLineChars="200"/>
        <w:rPr>
          <w:rFonts w:ascii="黑体" w:hAnsi="黑体" w:eastAsia="黑体" w:cstheme="minorEastAsia"/>
          <w:color w:val="000000" w:themeColor="text1"/>
          <w:sz w:val="30"/>
          <w:szCs w:val="30"/>
          <w14:textFill>
            <w14:solidFill>
              <w14:schemeClr w14:val="tx1"/>
            </w14:solidFill>
          </w14:textFill>
        </w:rPr>
      </w:pPr>
      <w:r>
        <w:rPr>
          <w:rFonts w:hint="eastAsia" w:ascii="黑体" w:hAnsi="黑体" w:eastAsia="黑体" w:cstheme="minorEastAsia"/>
          <w:color w:val="000000" w:themeColor="text1"/>
          <w:sz w:val="30"/>
          <w:szCs w:val="30"/>
          <w14:textFill>
            <w14:solidFill>
              <w14:schemeClr w14:val="tx1"/>
            </w14:solidFill>
          </w14:textFill>
        </w:rPr>
        <w:t>2.学生发展</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2.1学生素质</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学校坚持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以人为本、</w:t>
      </w:r>
      <w:r>
        <w:rPr>
          <w:rFonts w:hint="eastAsia" w:asciiTheme="minorEastAsia" w:hAnsiTheme="minorEastAsia" w:eastAsiaTheme="minorEastAsia" w:cstheme="minorEastAsia"/>
          <w:color w:val="000000" w:themeColor="text1"/>
          <w:sz w:val="24"/>
          <w:szCs w:val="24"/>
          <w14:textFill>
            <w14:solidFill>
              <w14:schemeClr w14:val="tx1"/>
            </w14:solidFill>
          </w14:textFill>
        </w:rPr>
        <w:t>立德树人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的教育理念</w:t>
      </w:r>
      <w:r>
        <w:rPr>
          <w:rFonts w:hint="eastAsia" w:asciiTheme="minorEastAsia" w:hAnsiTheme="minorEastAsia" w:eastAsiaTheme="minorEastAsia" w:cstheme="minorEastAsia"/>
          <w:color w:val="000000" w:themeColor="text1"/>
          <w:sz w:val="24"/>
          <w:szCs w:val="24"/>
          <w14:textFill>
            <w14:solidFill>
              <w14:schemeClr w14:val="tx1"/>
            </w14:solidFill>
          </w14:textFill>
        </w:rPr>
        <w:t>，培养既掌握一项技能，又具有良好道德品质的高素质劳动者，学生整体思想政治状况良好，学生文化课合格率98.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%，专业技能合格率9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%，学生体质测评合格率98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%，学生毕业率9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9.3</w:t>
      </w:r>
      <w:r>
        <w:rPr>
          <w:rFonts w:hint="eastAsia" w:asciiTheme="minorEastAsia" w:hAnsiTheme="minorEastAsia" w:eastAsiaTheme="minorEastAsia" w:cstheme="minorEastAsia"/>
          <w:color w:val="000000" w:themeColor="text1"/>
          <w:sz w:val="24"/>
          <w:szCs w:val="24"/>
          <w14:textFill>
            <w14:solidFill>
              <w14:schemeClr w14:val="tx1"/>
            </w14:solidFill>
          </w14:textFill>
        </w:rPr>
        <w:t>% 。具体情况2-1见表。</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表2-1 201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年学生基本素质评价指标统计表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年号</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文化课</w:t>
            </w:r>
          </w:p>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合格率</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体质测评</w:t>
            </w:r>
          </w:p>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合格率</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专业技能</w:t>
            </w:r>
          </w:p>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合格率</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双证书</w:t>
            </w:r>
          </w:p>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合格率</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毕业率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420" w:type="dxa"/>
            <w:vAlign w:val="top"/>
          </w:tcPr>
          <w:p>
            <w:pPr>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19</w:t>
            </w:r>
          </w:p>
        </w:tc>
        <w:tc>
          <w:tcPr>
            <w:tcW w:w="1420"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98.</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c>
          <w:tcPr>
            <w:tcW w:w="1420"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98%</w:t>
            </w:r>
          </w:p>
        </w:tc>
        <w:tc>
          <w:tcPr>
            <w:tcW w:w="1420"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97.</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c>
          <w:tcPr>
            <w:tcW w:w="1421"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63</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c>
          <w:tcPr>
            <w:tcW w:w="1421"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98</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420" w:type="dxa"/>
          </w:tcPr>
          <w:p>
            <w:pPr>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20</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98.</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98</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8.6</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65</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9.3</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r>
    </w:tbl>
    <w:p>
      <w:pPr>
        <w:widowControl/>
        <w:shd w:val="clear" w:color="auto" w:fill="FFFFFF"/>
        <w:adjustRightInd w:val="0"/>
        <w:snapToGrid w:val="0"/>
        <w:spacing w:line="440" w:lineRule="atLeast"/>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2.2在校体验</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通过学生会自主管理，开展座谈会，利用问卷调查等多种形式，及时了解学生对学校教育教学、后勤服务、教学环境、校园安全等方面的意见和建议，不断改进学校的管理和服务，学校管理规范有序，校园氛围和谐文明，学生学习积极上进。经统计，学生学习满意度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9.2</w:t>
      </w:r>
      <w:r>
        <w:rPr>
          <w:rFonts w:hint="eastAsia" w:asciiTheme="minorEastAsia" w:hAnsiTheme="minorEastAsia" w:eastAsiaTheme="minorEastAsia" w:cstheme="minorEastAsia"/>
          <w:color w:val="000000" w:themeColor="text1"/>
          <w:sz w:val="24"/>
          <w:szCs w:val="24"/>
          <w14:textFill>
            <w14:solidFill>
              <w14:schemeClr w14:val="tx1"/>
            </w14:solidFill>
          </w14:textFill>
        </w:rPr>
        <w:t>%，学生生活满意度达到100%，毕业生满意度 99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2.3资助情况</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2.3.1免学费和助学金落实情况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20</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年春季学期：申请助学金人数为</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1693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人，发放国家助学金</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1354250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元；申请免学费人数为</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2421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人，拨款</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2421000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元；20</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年秋季学期：申请助学金人数为</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1989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人，发放国家助学金</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1591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000元；申请免学费人数为</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2739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人，拨款</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2739000元</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2.3.2学校对学生资助情况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密切关注学生学习和生活状态，除将国家免学费和助学金全额按政策落实外，还对有困难的学生给予照顾，每年学校都会联合工会，红十字会，社会慈善团体以多种形式展开资助活动，对建档立卡户更是采取一对一帮扶，充分发挥教育的扶贫优势。</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2.4就业质量</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学生就业质量良好，专业就业率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97.9</w:t>
      </w:r>
      <w:r>
        <w:rPr>
          <w:rFonts w:hint="eastAsia" w:asciiTheme="minorEastAsia" w:hAnsiTheme="minorEastAsia" w:eastAsiaTheme="minorEastAsia" w:cstheme="minorEastAsia"/>
          <w:color w:val="000000" w:themeColor="text1"/>
          <w:sz w:val="24"/>
          <w:szCs w:val="24"/>
          <w14:textFill>
            <w14:solidFill>
              <w14:schemeClr w14:val="tx1"/>
            </w14:solidFill>
          </w14:textFill>
        </w:rPr>
        <w:t>%，对口就业率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92</w:t>
      </w:r>
      <w:r>
        <w:rPr>
          <w:rFonts w:hint="eastAsia" w:asciiTheme="minorEastAsia" w:hAnsiTheme="minorEastAsia" w:eastAsiaTheme="minorEastAsia" w:cstheme="minorEastAsia"/>
          <w:color w:val="000000" w:themeColor="text1"/>
          <w:sz w:val="24"/>
          <w:szCs w:val="24"/>
          <w14:textFill>
            <w14:solidFill>
              <w14:schemeClr w14:val="tx1"/>
            </w14:solidFill>
          </w14:textFill>
        </w:rPr>
        <w:t>%，初次就业最低月收入达到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2200</w:t>
      </w:r>
      <w:r>
        <w:rPr>
          <w:rFonts w:hint="eastAsia" w:asciiTheme="minorEastAsia" w:hAnsiTheme="minorEastAsia" w:eastAsiaTheme="minorEastAsia" w:cstheme="minorEastAsia"/>
          <w:color w:val="000000" w:themeColor="text1"/>
          <w:sz w:val="24"/>
          <w:szCs w:val="24"/>
          <w14:textFill>
            <w14:solidFill>
              <w14:schemeClr w14:val="tx1"/>
            </w14:solidFill>
          </w14:textFill>
        </w:rPr>
        <w:t>元。两年对比情况见表2-2。</w:t>
      </w:r>
    </w:p>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表2-2  学生就业质量统计表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2340"/>
        <w:gridCol w:w="2683"/>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368" w:type="dxa"/>
            <w:vMerge w:val="restart"/>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毕业时间</w:t>
            </w:r>
          </w:p>
        </w:tc>
        <w:tc>
          <w:tcPr>
            <w:tcW w:w="7154" w:type="dxa"/>
            <w:gridSpan w:val="3"/>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就业基本情况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1368" w:type="dxa"/>
            <w:vMerge w:val="continue"/>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2340"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调研人数（人）</w:t>
            </w:r>
          </w:p>
        </w:tc>
        <w:tc>
          <w:tcPr>
            <w:tcW w:w="2683"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就业率（%）</w:t>
            </w:r>
          </w:p>
        </w:tc>
        <w:tc>
          <w:tcPr>
            <w:tcW w:w="2131"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对口就业率（%）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vAlign w:val="top"/>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19</w:t>
            </w:r>
          </w:p>
        </w:tc>
        <w:tc>
          <w:tcPr>
            <w:tcW w:w="2340" w:type="dxa"/>
            <w:vAlign w:val="top"/>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527</w:t>
            </w:r>
          </w:p>
        </w:tc>
        <w:tc>
          <w:tcPr>
            <w:tcW w:w="2683" w:type="dxa"/>
            <w:vAlign w:val="top"/>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96</w:t>
            </w:r>
          </w:p>
        </w:tc>
        <w:tc>
          <w:tcPr>
            <w:tcW w:w="2131" w:type="dxa"/>
            <w:vAlign w:val="top"/>
          </w:tcPr>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20</w:t>
            </w:r>
          </w:p>
        </w:tc>
        <w:tc>
          <w:tcPr>
            <w:tcW w:w="2340"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541</w:t>
            </w:r>
          </w:p>
        </w:tc>
        <w:tc>
          <w:tcPr>
            <w:tcW w:w="2683"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97.9</w:t>
            </w:r>
          </w:p>
        </w:tc>
        <w:tc>
          <w:tcPr>
            <w:tcW w:w="2131"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92</w:t>
            </w:r>
          </w:p>
        </w:tc>
      </w:tr>
    </w:tbl>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2.4.1升入高等教育情况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学校高三毕业学生以对口升学为主，近几年参加单招的学生比较多，具体情况见表2-3。</w:t>
      </w:r>
    </w:p>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表2-3学生升学情况统计表</w:t>
      </w:r>
    </w:p>
    <w:tbl>
      <w:tblPr>
        <w:tblStyle w:val="6"/>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60"/>
        <w:gridCol w:w="900"/>
        <w:gridCol w:w="868"/>
        <w:gridCol w:w="769"/>
        <w:gridCol w:w="1063"/>
        <w:gridCol w:w="126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年号</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参考人数</w:t>
            </w:r>
          </w:p>
        </w:tc>
        <w:tc>
          <w:tcPr>
            <w:tcW w:w="90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本科</w:t>
            </w:r>
          </w:p>
        </w:tc>
        <w:tc>
          <w:tcPr>
            <w:tcW w:w="86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专科</w:t>
            </w:r>
          </w:p>
        </w:tc>
        <w:tc>
          <w:tcPr>
            <w:tcW w:w="769"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单招</w:t>
            </w:r>
          </w:p>
        </w:tc>
        <w:tc>
          <w:tcPr>
            <w:tcW w:w="106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3±2</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合计</w:t>
            </w:r>
          </w:p>
        </w:tc>
        <w:tc>
          <w:tcPr>
            <w:tcW w:w="16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上线率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Align w:val="top"/>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w:t>
            </w:r>
          </w:p>
        </w:tc>
        <w:tc>
          <w:tcPr>
            <w:tcW w:w="1260"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647</w:t>
            </w:r>
          </w:p>
        </w:tc>
        <w:tc>
          <w:tcPr>
            <w:tcW w:w="900"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7</w:t>
            </w:r>
          </w:p>
        </w:tc>
        <w:tc>
          <w:tcPr>
            <w:tcW w:w="868"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198</w:t>
            </w:r>
          </w:p>
        </w:tc>
        <w:tc>
          <w:tcPr>
            <w:tcW w:w="769"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423</w:t>
            </w:r>
          </w:p>
        </w:tc>
        <w:tc>
          <w:tcPr>
            <w:tcW w:w="1063"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260"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628</w:t>
            </w:r>
          </w:p>
        </w:tc>
        <w:tc>
          <w:tcPr>
            <w:tcW w:w="1620" w:type="dxa"/>
            <w:vAlign w:val="top"/>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96.</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20</w:t>
            </w:r>
          </w:p>
        </w:tc>
        <w:tc>
          <w:tcPr>
            <w:tcW w:w="126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732</w:t>
            </w:r>
          </w:p>
        </w:tc>
        <w:tc>
          <w:tcPr>
            <w:tcW w:w="900" w:type="dxa"/>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w:t>
            </w:r>
          </w:p>
        </w:tc>
        <w:tc>
          <w:tcPr>
            <w:tcW w:w="868"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222</w:t>
            </w:r>
          </w:p>
        </w:tc>
        <w:tc>
          <w:tcPr>
            <w:tcW w:w="769"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509</w:t>
            </w:r>
          </w:p>
        </w:tc>
        <w:tc>
          <w:tcPr>
            <w:tcW w:w="106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p>
        </w:tc>
        <w:tc>
          <w:tcPr>
            <w:tcW w:w="126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732</w:t>
            </w:r>
          </w:p>
        </w:tc>
        <w:tc>
          <w:tcPr>
            <w:tcW w:w="16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2"/>
                <w:sz w:val="24"/>
                <w:szCs w:val="24"/>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pacing w:val="-2"/>
                <w:position w:val="-2"/>
                <w:sz w:val="24"/>
                <w:szCs w:val="24"/>
                <w14:textFill>
                  <w14:solidFill>
                    <w14:schemeClr w14:val="tx1"/>
                  </w14:solidFill>
                </w14:textFill>
              </w:rPr>
              <w:t>%</w:t>
            </w:r>
          </w:p>
        </w:tc>
      </w:tr>
    </w:tbl>
    <w:p>
      <w:pPr>
        <w:adjustRightInd w:val="0"/>
        <w:snapToGrid w:val="0"/>
        <w:spacing w:line="440" w:lineRule="atLeast"/>
        <w:rPr>
          <w:rFonts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2.5职业发展</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2.5.1学习能力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学校开设文化基础课，专业技能课，实习实训课，心理健康课等必修课，课程设置覆盖全校学生,并通过社团活动，拓展训练，文体竞赛等方式，增加学生的文化修养和学习能力。</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2.5.2工作适应能力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在课程设置中把实习实训作为职业教育重要环节，学生三年学习要完成基础性实训，生产实训和顶岗实习三个阶段的任务，并通过各级技能大赛引领，使学生在完成技能学习的同时，达到一专业多能的学习效果，从而提高岗位适应能力和岗位迁移能力。</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2.5.3创新创业能力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学校开设《职业生涯规划》课程，教师和学生一起下企业，开设创业指导，开展校园微创业活动，从而提高学生创业意识，树立创业信心。</w:t>
      </w:r>
    </w:p>
    <w:p>
      <w:pPr>
        <w:adjustRightInd w:val="0"/>
        <w:snapToGrid w:val="0"/>
        <w:spacing w:line="440" w:lineRule="atLeast"/>
        <w:ind w:firstLine="600" w:firstLineChars="200"/>
        <w:rPr>
          <w:rFonts w:ascii="黑体" w:hAnsi="黑体" w:eastAsia="黑体" w:cstheme="minorEastAsia"/>
          <w:color w:val="000000" w:themeColor="text1"/>
          <w:sz w:val="30"/>
          <w:szCs w:val="30"/>
          <w14:textFill>
            <w14:solidFill>
              <w14:schemeClr w14:val="tx1"/>
            </w14:solidFill>
          </w14:textFill>
        </w:rPr>
      </w:pPr>
      <w:r>
        <w:rPr>
          <w:rFonts w:hint="eastAsia" w:ascii="黑体" w:hAnsi="黑体" w:eastAsia="黑体" w:cstheme="minorEastAsia"/>
          <w:color w:val="000000" w:themeColor="text1"/>
          <w:sz w:val="30"/>
          <w:szCs w:val="30"/>
          <w14:textFill>
            <w14:solidFill>
              <w14:schemeClr w14:val="tx1"/>
            </w14:solidFill>
          </w14:textFill>
        </w:rPr>
        <w:t>3.质量保障措施</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3.1专业动态调整</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3.1.1专业结构调整</w:t>
      </w:r>
    </w:p>
    <w:p>
      <w:pPr>
        <w:adjustRightInd w:val="0"/>
        <w:snapToGrid w:val="0"/>
        <w:spacing w:line="440" w:lineRule="atLeas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在赤峰市教育局和巴林左旗教育局专业统筹规划下，学校制定了专业发展规划。</w:t>
      </w:r>
      <w:r>
        <w:rPr>
          <w:rFonts w:hint="eastAsia" w:asciiTheme="minorEastAsia" w:hAnsiTheme="minorEastAsia" w:eastAsiaTheme="minorEastAsia" w:cstheme="minorEastAsia"/>
          <w:color w:val="auto"/>
          <w:sz w:val="24"/>
          <w:szCs w:val="24"/>
          <w:lang w:val="en-US" w:eastAsia="zh-CN"/>
        </w:rPr>
        <w:t>2020</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eastAsia="zh-CN"/>
        </w:rPr>
        <w:t>继</w:t>
      </w:r>
      <w:r>
        <w:rPr>
          <w:rFonts w:hint="eastAsia" w:asciiTheme="minorEastAsia" w:hAnsiTheme="minorEastAsia" w:eastAsiaTheme="minorEastAsia" w:cstheme="minorEastAsia"/>
          <w:color w:val="auto"/>
          <w:sz w:val="24"/>
          <w:szCs w:val="24"/>
          <w:lang w:val="en-US" w:eastAsia="zh-CN"/>
        </w:rPr>
        <w:t>2019年</w:t>
      </w:r>
      <w:r>
        <w:rPr>
          <w:rFonts w:hint="eastAsia" w:asciiTheme="minorEastAsia" w:hAnsiTheme="minorEastAsia" w:eastAsiaTheme="minorEastAsia" w:cstheme="minorEastAsia"/>
          <w:color w:val="auto"/>
          <w:sz w:val="24"/>
          <w:szCs w:val="24"/>
        </w:rPr>
        <w:t>学校机电专业被评为自治区骨干专业，汽驾专业评为自治区特色专业，现代设施农业技术专业评为自治区创新专业</w:t>
      </w:r>
      <w:r>
        <w:rPr>
          <w:rFonts w:hint="eastAsia" w:asciiTheme="minorEastAsia" w:hAnsiTheme="minorEastAsia" w:eastAsiaTheme="minorEastAsia" w:cstheme="minorEastAsia"/>
          <w:color w:val="auto"/>
          <w:sz w:val="24"/>
          <w:szCs w:val="24"/>
          <w:lang w:eastAsia="zh-CN"/>
        </w:rPr>
        <w:t>之后</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并且学校通过国家级示范校验收的有利条件下，学校</w:t>
      </w:r>
      <w:r>
        <w:rPr>
          <w:rFonts w:hint="eastAsia" w:asciiTheme="minorEastAsia" w:hAnsiTheme="minorEastAsia" w:eastAsiaTheme="minorEastAsia" w:cstheme="minorEastAsia"/>
          <w:color w:val="auto"/>
          <w:sz w:val="24"/>
          <w:szCs w:val="24"/>
        </w:rPr>
        <w:t>在巩固传统专业的基础上发展好其他专业。在新形势下，根据行业发展动态和当地经济特点</w:t>
      </w:r>
      <w:r>
        <w:rPr>
          <w:rFonts w:hint="eastAsia" w:asciiTheme="minorEastAsia" w:hAnsiTheme="minorEastAsia" w:eastAsiaTheme="minorEastAsia" w:cstheme="minorEastAsia"/>
          <w:color w:val="auto"/>
          <w:sz w:val="24"/>
          <w:szCs w:val="24"/>
          <w:lang w:eastAsia="zh-CN"/>
        </w:rPr>
        <w:t>和企业人才需求</w:t>
      </w:r>
      <w:r>
        <w:rPr>
          <w:rFonts w:hint="eastAsia" w:asciiTheme="minorEastAsia" w:hAnsiTheme="minorEastAsia" w:eastAsiaTheme="minorEastAsia" w:cstheme="minorEastAsia"/>
          <w:color w:val="auto"/>
          <w:sz w:val="24"/>
          <w:szCs w:val="24"/>
        </w:rPr>
        <w:t>及中等职业学校专业教学标准，制定</w:t>
      </w:r>
      <w:r>
        <w:rPr>
          <w:rFonts w:hint="eastAsia" w:asciiTheme="minorEastAsia" w:hAnsiTheme="minorEastAsia" w:eastAsiaTheme="minorEastAsia" w:cstheme="minorEastAsia"/>
          <w:color w:val="auto"/>
          <w:sz w:val="24"/>
          <w:szCs w:val="24"/>
          <w:lang w:eastAsia="zh-CN"/>
        </w:rPr>
        <w:t>了新的</w:t>
      </w:r>
      <w:r>
        <w:rPr>
          <w:rFonts w:hint="eastAsia" w:asciiTheme="minorEastAsia" w:hAnsiTheme="minorEastAsia" w:eastAsiaTheme="minorEastAsia" w:cstheme="minorEastAsia"/>
          <w:color w:val="auto"/>
          <w:sz w:val="24"/>
          <w:szCs w:val="24"/>
        </w:rPr>
        <w:t>人才培养方案，教学计划，课程标准，以适应经济社会发展对人才培养的要求。</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3.1.2人才培养方案调整</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学校根据行业发展动态、经济社会发展需求和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企业人才需求</w:t>
      </w:r>
      <w:r>
        <w:rPr>
          <w:rFonts w:hint="eastAsia" w:asciiTheme="minorEastAsia" w:hAnsiTheme="minorEastAsia" w:eastAsiaTheme="minorEastAsia" w:cstheme="minorEastAsia"/>
          <w:color w:val="000000" w:themeColor="text1"/>
          <w:sz w:val="24"/>
          <w:szCs w:val="24"/>
          <w14:textFill>
            <w14:solidFill>
              <w14:schemeClr w14:val="tx1"/>
            </w14:solidFill>
          </w14:textFill>
        </w:rPr>
        <w:t>，及时调整了人才培养方案，由对口升学的理论学习向提高专业技能水平调整，由传统的课堂教学向生产实习实训调整，由独立办学向校企合作产教融合调整，由培养高分学子向培养社会需求人才调整。</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3.2教育教学改革</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3.2.1专业设置</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机械加工技术专业，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设施农业生产技术</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汽车运用与维修</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计算机及应用、建筑、畜牧、医学</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财会</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工艺美术</w:t>
      </w:r>
      <w:r>
        <w:rPr>
          <w:rFonts w:hint="eastAsia" w:asciiTheme="minorEastAsia" w:hAnsiTheme="minorEastAsia" w:eastAsiaTheme="minorEastAsia" w:cstheme="minorEastAsia"/>
          <w:color w:val="000000" w:themeColor="text1"/>
          <w:sz w:val="24"/>
          <w:szCs w:val="24"/>
          <w14:textFill>
            <w14:solidFill>
              <w14:schemeClr w14:val="tx1"/>
            </w14:solidFill>
          </w14:textFill>
        </w:rPr>
        <w:t>学</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、旅游、学前教育、化工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3+2中高职衔接联合办学</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个专业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及</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1+X证书试点建设</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3.2.2师资队伍</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核定在编教师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251</w:t>
      </w:r>
      <w:r>
        <w:rPr>
          <w:rFonts w:hint="eastAsia" w:asciiTheme="minorEastAsia" w:hAnsiTheme="minorEastAsia" w:eastAsiaTheme="minorEastAsia" w:cstheme="minorEastAsia"/>
          <w:color w:val="000000" w:themeColor="text1"/>
          <w:sz w:val="24"/>
          <w:szCs w:val="24"/>
          <w14:textFill>
            <w14:solidFill>
              <w14:schemeClr w14:val="tx1"/>
            </w14:solidFill>
          </w14:textFill>
        </w:rPr>
        <w:t>人，1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4"/>
          <w:szCs w:val="24"/>
          <w14:textFill>
            <w14:solidFill>
              <w14:schemeClr w14:val="tx1"/>
            </w14:solidFill>
          </w14:textFill>
        </w:rPr>
        <w:t>名专任教师，党政管理工勤人员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81</w:t>
      </w:r>
      <w:r>
        <w:rPr>
          <w:rFonts w:hint="eastAsia" w:asciiTheme="minorEastAsia" w:hAnsiTheme="minorEastAsia" w:eastAsiaTheme="minorEastAsia" w:cstheme="minorEastAsia"/>
          <w:color w:val="000000" w:themeColor="text1"/>
          <w:sz w:val="24"/>
          <w:szCs w:val="24"/>
          <w14:textFill>
            <w14:solidFill>
              <w14:schemeClr w14:val="tx1"/>
            </w14:solidFill>
          </w14:textFill>
        </w:rPr>
        <w:t>人；编外教师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 w:val="24"/>
          <w:szCs w:val="24"/>
          <w14:textFill>
            <w14:solidFill>
              <w14:schemeClr w14:val="tx1"/>
            </w14:solidFill>
          </w14:textFill>
        </w:rPr>
        <w:t>人。29岁及以下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szCs w:val="24"/>
          <w14:textFill>
            <w14:solidFill>
              <w14:schemeClr w14:val="tx1"/>
            </w14:solidFill>
          </w14:textFill>
        </w:rPr>
        <w:t>人，30-34岁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szCs w:val="24"/>
          <w14:textFill>
            <w14:solidFill>
              <w14:schemeClr w14:val="tx1"/>
            </w14:solidFill>
          </w14:textFill>
        </w:rPr>
        <w:t>人，35-39岁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62</w:t>
      </w:r>
      <w:r>
        <w:rPr>
          <w:rFonts w:hint="eastAsia" w:asciiTheme="minorEastAsia" w:hAnsiTheme="minorEastAsia" w:eastAsiaTheme="minorEastAsia" w:cstheme="minorEastAsia"/>
          <w:color w:val="000000" w:themeColor="text1"/>
          <w:sz w:val="24"/>
          <w:szCs w:val="24"/>
          <w14:textFill>
            <w14:solidFill>
              <w14:schemeClr w14:val="tx1"/>
            </w14:solidFill>
          </w14:textFill>
        </w:rPr>
        <w:t>人，40-44岁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14:textFill>
            <w14:solidFill>
              <w14:schemeClr w14:val="tx1"/>
            </w14:solidFill>
          </w14:textFill>
        </w:rPr>
        <w:t>人，45-49岁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4"/>
          <w:szCs w:val="24"/>
          <w14:textFill>
            <w14:solidFill>
              <w14:schemeClr w14:val="tx1"/>
            </w14:solidFill>
          </w14:textFill>
        </w:rPr>
        <w:t>人，50-54岁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人，55-59岁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p>
    <w:p>
      <w:pPr>
        <w:adjustRightInd w:val="0"/>
        <w:snapToGrid w:val="0"/>
        <w:spacing w:line="440" w:lineRule="atLeast"/>
        <w:ind w:firstLine="480" w:firstLineChars="200"/>
        <w:rPr>
          <w:rFonts w:ascii="黑体" w:hAnsi="黑体" w:eastAsia="黑体" w:cstheme="minorEastAsia"/>
          <w:bCs/>
          <w:color w:val="000000" w:themeColor="text1"/>
          <w:sz w:val="24"/>
          <w:szCs w:val="24"/>
          <w14:textFill>
            <w14:solidFill>
              <w14:schemeClr w14:val="tx1"/>
            </w14:solidFill>
          </w14:textFill>
        </w:rPr>
      </w:pPr>
      <w:r>
        <w:rPr>
          <w:rFonts w:hint="eastAsia" w:ascii="黑体" w:hAnsi="黑体" w:eastAsia="黑体" w:cstheme="minorEastAsia"/>
          <w:bCs/>
          <w:color w:val="000000" w:themeColor="text1"/>
          <w:sz w:val="24"/>
          <w:szCs w:val="24"/>
          <w14:textFill>
            <w14:solidFill>
              <w14:schemeClr w14:val="tx1"/>
            </w14:solidFill>
          </w14:textFill>
        </w:rPr>
        <w:t>3.2.3文化课教学</w:t>
      </w:r>
    </w:p>
    <w:p>
      <w:pPr>
        <w:adjustRightInd w:val="0"/>
        <w:snapToGrid w:val="0"/>
        <w:spacing w:line="440" w:lineRule="exact"/>
        <w:ind w:firstLine="480" w:firstLineChars="200"/>
        <w:rPr>
          <w:rFonts w:ascii="仿宋_GB2312" w:eastAsia="仿宋_GB2312"/>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学校开设了语文、数学、英语、职业生涯规划、德育、音乐、美术、体育和信息技术等基础课。</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3.2.4专业课教学</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我校开设机械加工技术、</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设施农业生产技术</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汽车运用与维修</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计算机及应用、建筑、畜牧、医学</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财会</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工艺美术</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旅游、学前教育、化工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3+2中高职衔接联合办学13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个专业。课程统计见表3-1。</w:t>
      </w:r>
    </w:p>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表3-1  专业课程统计表</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11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专业名称</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开设课程</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实习实训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机械加工技术</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电工，电子，机械</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钳工，钣金，焊接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设施农业生产技术</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植生，植保，栽培 遗传</w:t>
            </w:r>
          </w:p>
        </w:tc>
        <w:tc>
          <w:tcPr>
            <w:tcW w:w="2127" w:type="dxa"/>
          </w:tcPr>
          <w:p>
            <w:pPr>
              <w:adjustRightInd w:val="0"/>
              <w:snapToGrid w:val="0"/>
              <w:spacing w:line="440" w:lineRule="atLeast"/>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设施农业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汽车运用与维修</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钣金，发动机，底盘，电气，材料，制图</w:t>
            </w:r>
          </w:p>
        </w:tc>
        <w:tc>
          <w:tcPr>
            <w:tcW w:w="2127"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汽车电器钣金保养与维护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计算机及应用</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硬件，网络，AE,OF,VB,FL</w:t>
            </w:r>
          </w:p>
        </w:tc>
        <w:tc>
          <w:tcPr>
            <w:tcW w:w="2127"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3D建模影视后期制作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建筑</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构造，力学，结构，测量</w:t>
            </w:r>
          </w:p>
        </w:tc>
        <w:tc>
          <w:tcPr>
            <w:tcW w:w="2127"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畜牧</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解剖，疫病，改良，饲料，基础，</w:t>
            </w:r>
          </w:p>
        </w:tc>
        <w:tc>
          <w:tcPr>
            <w:tcW w:w="2127"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畜禽疾病防疫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医学</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解剖，护理，药理，生理，病理</w:t>
            </w:r>
          </w:p>
        </w:tc>
        <w:tc>
          <w:tcPr>
            <w:tcW w:w="2127"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急救护理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财会</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基础会计，财务会计，统计学，经济法。</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工艺美术</w:t>
            </w:r>
            <w:r>
              <w:rPr>
                <w:rFonts w:hint="eastAsia" w:asciiTheme="minorEastAsia" w:hAnsiTheme="minorEastAsia" w:eastAsiaTheme="minorEastAsia" w:cstheme="minorEastAsia"/>
                <w:color w:val="000000" w:themeColor="text1"/>
                <w:sz w:val="24"/>
                <w:szCs w:val="24"/>
                <w14:textFill>
                  <w14:solidFill>
                    <w14:schemeClr w14:val="tx1"/>
                  </w14:solidFill>
                </w14:textFill>
              </w:rPr>
              <w:t>学</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素描，速写，艺术理论，色彩，图案</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235"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旅游</w:t>
            </w:r>
          </w:p>
        </w:tc>
        <w:tc>
          <w:tcPr>
            <w:tcW w:w="4110" w:type="dxa"/>
            <w:vAlign w:val="center"/>
          </w:tcPr>
          <w:p>
            <w:pPr>
              <w:adjustRightInd w:val="0"/>
              <w:snapToGrid w:val="0"/>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礼节，旅游心理，旅游概论，旅游地理</w:t>
            </w:r>
          </w:p>
        </w:tc>
        <w:tc>
          <w:tcPr>
            <w:tcW w:w="2127"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导游服务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235"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学前教育</w:t>
            </w:r>
          </w:p>
        </w:tc>
        <w:tc>
          <w:tcPr>
            <w:tcW w:w="411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教心，故事，简笔，保健，科学，语言，乐理声乐，琴法，舞蹈</w:t>
            </w:r>
          </w:p>
        </w:tc>
        <w:tc>
          <w:tcPr>
            <w:tcW w:w="2127" w:type="dxa"/>
          </w:tcPr>
          <w:p>
            <w:pPr>
              <w:adjustRightInd w:val="0"/>
              <w:snapToGrid w:val="0"/>
              <w:spacing w:line="440" w:lineRule="atLeas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手工、舞蹈、琴法、声乐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化工</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化工分析，通用，化工基础，烧碱</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bl>
    <w:p>
      <w:pPr>
        <w:adjustRightInd w:val="0"/>
        <w:snapToGrid w:val="0"/>
        <w:spacing w:line="440" w:lineRule="atLeast"/>
        <w:rPr>
          <w:rFonts w:asciiTheme="minorEastAsia" w:hAnsiTheme="minorEastAsia" w:eastAsiaTheme="minorEastAsia" w:cstheme="minorEastAsia"/>
          <w:color w:val="000000" w:themeColor="text1"/>
          <w:sz w:val="24"/>
          <w:szCs w:val="24"/>
          <w14:textFill>
            <w14:solidFill>
              <w14:schemeClr w14:val="tx1"/>
            </w14:solidFill>
          </w14:textFill>
        </w:rPr>
      </w:pP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3.3教师培养培训</w:t>
      </w:r>
    </w:p>
    <w:p>
      <w:pPr>
        <w:adjustRightInd w:val="0"/>
        <w:snapToGrid w:val="0"/>
        <w:spacing w:line="440" w:lineRule="atLeast"/>
        <w:ind w:firstLine="480" w:firstLineChars="200"/>
        <w:rPr>
          <w:rFonts w:ascii="黑体" w:hAnsi="黑体" w:eastAsia="黑体" w:cstheme="minorEastAsia"/>
          <w:color w:val="auto"/>
          <w:sz w:val="24"/>
          <w:szCs w:val="24"/>
        </w:rPr>
      </w:pPr>
      <w:r>
        <w:rPr>
          <w:rFonts w:hint="eastAsia" w:ascii="黑体" w:hAnsi="黑体" w:eastAsia="黑体" w:cstheme="minorEastAsia"/>
          <w:color w:val="auto"/>
          <w:sz w:val="24"/>
          <w:szCs w:val="24"/>
        </w:rPr>
        <w:t>3.3.1教师培养培训情况</w:t>
      </w:r>
    </w:p>
    <w:p>
      <w:pPr>
        <w:adjustRightInd w:val="0"/>
        <w:snapToGrid w:val="0"/>
        <w:spacing w:line="440" w:lineRule="atLeas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接受培训专任教师</w:t>
      </w:r>
      <w:r>
        <w:rPr>
          <w:rFonts w:hint="eastAsia" w:asciiTheme="minorEastAsia" w:hAnsiTheme="minorEastAsia" w:eastAsiaTheme="minorEastAsia" w:cstheme="minorEastAsia"/>
          <w:color w:val="auto"/>
          <w:sz w:val="24"/>
          <w:szCs w:val="24"/>
          <w:lang w:val="en-US" w:eastAsia="zh-CN"/>
        </w:rPr>
        <w:t>947</w:t>
      </w:r>
      <w:r>
        <w:rPr>
          <w:rFonts w:hint="eastAsia" w:asciiTheme="minorEastAsia" w:hAnsiTheme="minorEastAsia" w:eastAsiaTheme="minorEastAsia" w:cstheme="minorEastAsia"/>
          <w:color w:val="auto"/>
          <w:sz w:val="24"/>
          <w:szCs w:val="24"/>
        </w:rPr>
        <w:t>人次，培训时间</w:t>
      </w:r>
      <w:r>
        <w:rPr>
          <w:rFonts w:hint="eastAsia" w:asciiTheme="minorEastAsia" w:hAnsiTheme="minorEastAsia" w:eastAsiaTheme="minorEastAsia" w:cstheme="minorEastAsia"/>
          <w:color w:val="auto"/>
          <w:sz w:val="24"/>
          <w:szCs w:val="24"/>
          <w:lang w:val="en-US" w:eastAsia="zh-CN"/>
        </w:rPr>
        <w:t>15444</w:t>
      </w:r>
      <w:r>
        <w:rPr>
          <w:rFonts w:hint="eastAsia" w:asciiTheme="minorEastAsia" w:hAnsiTheme="minorEastAsia" w:eastAsiaTheme="minorEastAsia" w:cstheme="minorEastAsia"/>
          <w:color w:val="auto"/>
          <w:sz w:val="24"/>
          <w:szCs w:val="24"/>
        </w:rPr>
        <w:t>学时；接受国家级培训专任教师</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人次，培训时间</w:t>
      </w:r>
      <w:r>
        <w:rPr>
          <w:rFonts w:hint="eastAsia" w:asciiTheme="minorEastAsia" w:hAnsiTheme="minorEastAsia" w:eastAsiaTheme="minorEastAsia" w:cstheme="minorEastAsia"/>
          <w:color w:val="auto"/>
          <w:sz w:val="24"/>
          <w:szCs w:val="24"/>
          <w:lang w:val="en-US" w:eastAsia="zh-CN"/>
        </w:rPr>
        <w:t>480</w:t>
      </w:r>
      <w:r>
        <w:rPr>
          <w:rFonts w:hint="eastAsia" w:asciiTheme="minorEastAsia" w:hAnsiTheme="minorEastAsia" w:eastAsiaTheme="minorEastAsia" w:cstheme="minorEastAsia"/>
          <w:color w:val="auto"/>
          <w:sz w:val="24"/>
          <w:szCs w:val="24"/>
        </w:rPr>
        <w:t>学时；接受省级培训专任教师</w:t>
      </w:r>
      <w:r>
        <w:rPr>
          <w:rFonts w:hint="eastAsia" w:asciiTheme="minorEastAsia" w:hAnsiTheme="minorEastAsia" w:eastAsiaTheme="minorEastAsia" w:cstheme="minorEastAsia"/>
          <w:color w:val="auto"/>
          <w:sz w:val="24"/>
          <w:szCs w:val="24"/>
          <w:lang w:val="en-US" w:eastAsia="zh-CN"/>
        </w:rPr>
        <w:t>21</w:t>
      </w:r>
      <w:r>
        <w:rPr>
          <w:rFonts w:hint="eastAsia" w:asciiTheme="minorEastAsia" w:hAnsiTheme="minorEastAsia" w:eastAsiaTheme="minorEastAsia" w:cstheme="minorEastAsia"/>
          <w:color w:val="auto"/>
          <w:sz w:val="24"/>
          <w:szCs w:val="24"/>
        </w:rPr>
        <w:t>人次，培训时间</w:t>
      </w:r>
      <w:r>
        <w:rPr>
          <w:rFonts w:hint="eastAsia" w:asciiTheme="minorEastAsia" w:hAnsiTheme="minorEastAsia" w:eastAsiaTheme="minorEastAsia" w:cstheme="minorEastAsia"/>
          <w:color w:val="auto"/>
          <w:sz w:val="24"/>
          <w:szCs w:val="24"/>
          <w:lang w:val="en-US" w:eastAsia="zh-CN"/>
        </w:rPr>
        <w:t>1520</w:t>
      </w:r>
      <w:r>
        <w:rPr>
          <w:rFonts w:hint="eastAsia" w:asciiTheme="minorEastAsia" w:hAnsiTheme="minorEastAsia" w:eastAsiaTheme="minorEastAsia" w:cstheme="minorEastAsia"/>
          <w:color w:val="auto"/>
          <w:sz w:val="24"/>
          <w:szCs w:val="24"/>
        </w:rPr>
        <w:t>学时；接受市级培训专任教师</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人次，培训时间</w:t>
      </w:r>
      <w:r>
        <w:rPr>
          <w:rFonts w:hint="eastAsia" w:asciiTheme="minorEastAsia" w:hAnsiTheme="minorEastAsia" w:eastAsiaTheme="minorEastAsia" w:cstheme="minorEastAsia"/>
          <w:color w:val="auto"/>
          <w:sz w:val="24"/>
          <w:szCs w:val="24"/>
          <w:lang w:val="en-US" w:eastAsia="zh-CN"/>
        </w:rPr>
        <w:t>80</w:t>
      </w:r>
      <w:r>
        <w:rPr>
          <w:rFonts w:hint="eastAsia" w:asciiTheme="minorEastAsia" w:hAnsiTheme="minorEastAsia" w:eastAsiaTheme="minorEastAsia" w:cstheme="minorEastAsia"/>
          <w:color w:val="auto"/>
          <w:sz w:val="24"/>
          <w:szCs w:val="24"/>
        </w:rPr>
        <w:t>0学时；接受旗级培训专任教师</w:t>
      </w:r>
      <w:r>
        <w:rPr>
          <w:rFonts w:hint="eastAsia" w:asciiTheme="minorEastAsia" w:hAnsiTheme="minorEastAsia" w:eastAsiaTheme="minorEastAsia" w:cstheme="minorEastAsia"/>
          <w:color w:val="auto"/>
          <w:sz w:val="24"/>
          <w:szCs w:val="24"/>
          <w:lang w:val="en-US" w:eastAsia="zh-CN"/>
        </w:rPr>
        <w:t>215</w:t>
      </w:r>
      <w:r>
        <w:rPr>
          <w:rFonts w:hint="eastAsia" w:asciiTheme="minorEastAsia" w:hAnsiTheme="minorEastAsia" w:eastAsiaTheme="minorEastAsia" w:cstheme="minorEastAsia"/>
          <w:color w:val="auto"/>
          <w:sz w:val="24"/>
          <w:szCs w:val="24"/>
        </w:rPr>
        <w:t>人次，培训时间</w:t>
      </w:r>
      <w:r>
        <w:rPr>
          <w:rFonts w:hint="eastAsia" w:asciiTheme="minorEastAsia" w:hAnsiTheme="minorEastAsia" w:eastAsiaTheme="minorEastAsia" w:cstheme="minorEastAsia"/>
          <w:color w:val="auto"/>
          <w:sz w:val="24"/>
          <w:szCs w:val="24"/>
          <w:lang w:val="en-US" w:eastAsia="zh-CN"/>
        </w:rPr>
        <w:t>7280</w:t>
      </w:r>
      <w:r>
        <w:rPr>
          <w:rFonts w:hint="eastAsia" w:asciiTheme="minorEastAsia" w:hAnsiTheme="minorEastAsia" w:eastAsiaTheme="minorEastAsia" w:cstheme="minorEastAsia"/>
          <w:color w:val="auto"/>
          <w:sz w:val="24"/>
          <w:szCs w:val="24"/>
        </w:rPr>
        <w:t>学时。</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3.4规范管理情况</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3.4.1教学管理</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结合国家改革发展示范校建设项目，我校对各类规章制度进行了修改与完善，并汇集成综合管理篇、教学管理篇、德育管理篇、后勤管理篇、岗位职责篇等五册汇编，充分体现了我校规章制度的科学性、规范性和完整性，与以往的制度汇编相比更具实用性。</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教学规章制度：包括教师队伍管理、教学常规管理、教研教改和实习实训、校企合作、工学结合工作制度和功能室、场房、实习基地管理等。并制定了《赤峰市华夏职业学校教学常规管理办法》。</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3.4.2学生管理</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学生采用自主管理，健全了管理制度，制定《赤峰市华夏职业学校学生自主管理制度》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《赤峰市华夏职业学校学生积分管理制度》</w:t>
      </w:r>
      <w:r>
        <w:rPr>
          <w:rFonts w:hint="eastAsia" w:asciiTheme="minorEastAsia" w:hAnsiTheme="minorEastAsia" w:eastAsiaTheme="minorEastAsia" w:cstheme="minorEastAsia"/>
          <w:color w:val="000000" w:themeColor="text1"/>
          <w:sz w:val="24"/>
          <w:szCs w:val="24"/>
          <w14:textFill>
            <w14:solidFill>
              <w14:schemeClr w14:val="tx1"/>
            </w14:solidFill>
          </w14:textFill>
        </w:rPr>
        <w:t>，引导我校学生自主管理工作健康发展。</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3.4.3后勤管理</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继续完善后勤服务、财务管理，制定《赤峰市华夏职业学校固定资产管理办法》，《赤峰市华夏职业学校财务管理制度》，《赤峰市华夏职业学校收费管理制度》，《赤峰市华夏职业学校大宗物品采购制度》。</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3.5德育工作情况</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3.5.1校园文化建设</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服务、引领、创新、分享”办学理念为核心，以丰富师生学习生活为宗旨，以行为教育、习惯培养为主要教育形式，重视学校隐性教育因素，立足实际，突出特色，通过加强校园文化活动的基础设施建设，创新校园文化活动的内容，拓展校园文化活动的领域，规范校园文化活动的模式，努力构建我校特色的书香校园文化体系。</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3.5.2德育课实施情况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德育工作包括思想政治、安全工作、团委工作、学生会工作等。完善了《赤峰市华夏职业学校德育工作制度》，《赤峰市华夏职业学校家访工作制度》，《赤峰市华夏职业学校大型活动申报制度》，《赤峰市华夏职业学校团总支“三会一课”制度》，《赤峰市华夏职业学校三好学生、优秀学生干部、先进班集体评选》等制度。</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3.5.3文明风采</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学生社会实践、节历教育、社团展演、师生朗诵比赛、师生演讲比赛、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小手拉大手扶贫路上走</w:t>
      </w:r>
      <w:r>
        <w:rPr>
          <w:rFonts w:hint="eastAsia" w:asciiTheme="minorEastAsia" w:hAnsiTheme="minorEastAsia" w:eastAsiaTheme="minorEastAsia" w:cstheme="minorEastAsia"/>
          <w:color w:val="000000" w:themeColor="text1"/>
          <w:sz w:val="24"/>
          <w:szCs w:val="24"/>
          <w14:textFill>
            <w14:solidFill>
              <w14:schemeClr w14:val="tx1"/>
            </w14:solidFill>
          </w14:textFill>
        </w:rPr>
        <w:t>等。这些活动的成功开展展现了我校独有的校园文化，丰富了广大师生的文化生活。</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3.5.4学团建设</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组建师生社团，制定实施方案，完善课程设置。</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在足球社团，二胡社团，四胡社团，小提琴社团，笤帚苗子社团，茶艺社团，陶艺社团，舞蹈社团，美工社团，折纸社团，话剧社团，朗诵社团，非遗皮影戏社团中打造精品社团。</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3.6党建情况</w:t>
      </w:r>
    </w:p>
    <w:p>
      <w:pPr>
        <w:adjustRightInd w:val="0"/>
        <w:snapToGrid w:val="0"/>
        <w:spacing w:line="440" w:lineRule="atLeas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赤峰市华夏职业学校共有党员9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人，其中在职党员8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人，退休党员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。学校</w:t>
      </w:r>
      <w:r>
        <w:rPr>
          <w:rFonts w:hint="eastAsia" w:asciiTheme="minorEastAsia" w:hAnsiTheme="minorEastAsia" w:eastAsiaTheme="minorEastAsia" w:cstheme="minorEastAsia"/>
          <w:color w:val="000000" w:themeColor="text1"/>
          <w:sz w:val="24"/>
          <w:szCs w:val="24"/>
          <w14:textFill>
            <w14:solidFill>
              <w14:schemeClr w14:val="tx1"/>
            </w14:solidFill>
          </w14:textFill>
        </w:rPr>
        <w:t>深入学习贯彻习近平新时代中国特色社会主义思想，深入学习贯彻党的十九届五中全会精神，认真学习贯彻习近平总书记关于加强和改进民族工作的重要思想，认真贯彻落实习近平总书记关于内蒙古工作重要讲话重要指示批示每月组织党员和教职工开展学习，精选《习近平谈治国理政》（第三卷）作为本学期重点学习内容，党的十九届五中全会精神、习近平总书记关于加强和改进民族工作的重要思想、习近平总书记关于内蒙古工作重要讲话重要指示批示、中共中央关于研究新型冠状病毒感染的肺炎疫情防控工作会议精神、全国、全区、全市组织部长会议精神等学习内容。按照教育系统2020年师德师风建设行动方案工作部署，切实开展了“师德师风建设行动”专题教育工作，使广大党员干部、教师理论学习有收获、思想政治受洗礼，增强“四个意识”、坚定“四个自信”、做到“两个维护”。</w:t>
      </w:r>
      <w:bookmarkStart w:id="0" w:name="_GoBack"/>
      <w:bookmarkEnd w:id="0"/>
    </w:p>
    <w:p>
      <w:pPr>
        <w:adjustRightInd w:val="0"/>
        <w:snapToGrid w:val="0"/>
        <w:spacing w:line="440" w:lineRule="atLeas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认真落实三会一课制度。各支部每月至少召开一次支委会。每季度至少组织召开一次全体党员大会。四个党小组每月召开一次会议，组织全体党员党课学习四次，专题党课一次，中心组学习20次。</w:t>
      </w:r>
    </w:p>
    <w:p>
      <w:pPr>
        <w:adjustRightInd w:val="0"/>
        <w:snapToGrid w:val="0"/>
        <w:spacing w:line="440" w:lineRule="atLeast"/>
        <w:ind w:firstLine="600" w:firstLineChars="200"/>
        <w:rPr>
          <w:rFonts w:hint="eastAsia" w:ascii="黑体" w:hAnsi="黑体" w:eastAsia="黑体" w:cstheme="minorEastAsia"/>
          <w:color w:val="000000" w:themeColor="text1"/>
          <w:sz w:val="30"/>
          <w:szCs w:val="30"/>
          <w14:textFill>
            <w14:solidFill>
              <w14:schemeClr w14:val="tx1"/>
            </w14:solidFill>
          </w14:textFill>
        </w:rPr>
      </w:pPr>
      <w:r>
        <w:rPr>
          <w:rFonts w:hint="eastAsia" w:ascii="黑体" w:hAnsi="黑体" w:eastAsia="黑体" w:cstheme="minorEastAsia"/>
          <w:color w:val="000000" w:themeColor="text1"/>
          <w:sz w:val="30"/>
          <w:szCs w:val="30"/>
          <w14:textFill>
            <w14:solidFill>
              <w14:schemeClr w14:val="tx1"/>
            </w14:solidFill>
          </w14:textFill>
        </w:rPr>
        <w:t>4.校企合作</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4.1校企合作</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4.1.1校企合作开展情况和效果</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机械加工专业与追风数控机械有限公司合作，汽车专业与力通汽车服务有限公司和翔之翼汽车服务有限公司合作。企业提供实习实训岗位，学校提供场地，学校教师与企业能工巧匠一起带领学生进行实习实训，使学生能够参与生产实践和顶岗实习。</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4.2学生实习</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4.2.1学生实习情况和效果</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学生通过专业实习实训，全面地了解专业实践知识，掌握岗位操作技能和方法。进一步消化和深化已学到的理论知识，并为以后就业发展作好准备。</w:t>
      </w:r>
    </w:p>
    <w:p>
      <w:pPr>
        <w:adjustRightInd w:val="0"/>
        <w:snapToGrid w:val="0"/>
        <w:spacing w:line="440" w:lineRule="atLeast"/>
        <w:ind w:firstLine="600" w:firstLineChars="200"/>
        <w:rPr>
          <w:rFonts w:hint="eastAsia" w:ascii="黑体" w:hAnsi="黑体" w:eastAsia="黑体" w:cstheme="minorEastAsia"/>
          <w:color w:val="000000" w:themeColor="text1"/>
          <w:sz w:val="30"/>
          <w:szCs w:val="30"/>
          <w:lang w:eastAsia="zh-CN"/>
          <w14:textFill>
            <w14:solidFill>
              <w14:schemeClr w14:val="tx1"/>
            </w14:solidFill>
          </w14:textFill>
        </w:rPr>
      </w:pPr>
      <w:r>
        <w:rPr>
          <w:rFonts w:hint="eastAsia" w:ascii="黑体" w:hAnsi="黑体" w:eastAsia="黑体" w:cstheme="minorEastAsia"/>
          <w:color w:val="000000" w:themeColor="text1"/>
          <w:sz w:val="30"/>
          <w:szCs w:val="30"/>
          <w14:textFill>
            <w14:solidFill>
              <w14:schemeClr w14:val="tx1"/>
            </w14:solidFill>
          </w14:textFill>
        </w:rPr>
        <w:t>5.社会贡献</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5.1人才培养</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学年度学校共培养专业技能人才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604</w:t>
      </w:r>
      <w:r>
        <w:rPr>
          <w:rFonts w:hint="eastAsia" w:asciiTheme="minorEastAsia" w:hAnsiTheme="minorEastAsia" w:eastAsiaTheme="minorEastAsia" w:cstheme="minorEastAsia"/>
          <w:color w:val="000000" w:themeColor="text1"/>
          <w:sz w:val="24"/>
          <w:szCs w:val="24"/>
          <w14:textFill>
            <w14:solidFill>
              <w14:schemeClr w14:val="tx1"/>
            </w14:solidFill>
          </w14:textFill>
        </w:rPr>
        <w:t>人，培训技术技能人才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160</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专项能力技能鉴定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2406人，</w:t>
      </w:r>
      <w:r>
        <w:rPr>
          <w:rFonts w:hint="eastAsia" w:asciiTheme="minorEastAsia" w:hAnsiTheme="minorEastAsia" w:eastAsiaTheme="minorEastAsia" w:cstheme="minorEastAsia"/>
          <w:color w:val="000000" w:themeColor="text1"/>
          <w:sz w:val="24"/>
          <w:szCs w:val="24"/>
          <w14:textFill>
            <w14:solidFill>
              <w14:schemeClr w14:val="tx1"/>
            </w14:solidFill>
          </w14:textFill>
        </w:rPr>
        <w:t>师生参与当地产业发展服务12人，教育扶贫送科技下乡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92</w:t>
      </w:r>
      <w:r>
        <w:rPr>
          <w:rFonts w:hint="eastAsia" w:asciiTheme="minorEastAsia" w:hAnsiTheme="minorEastAsia" w:eastAsiaTheme="minorEastAsia" w:cstheme="minorEastAsia"/>
          <w:color w:val="000000" w:themeColor="text1"/>
          <w:sz w:val="24"/>
          <w:szCs w:val="24"/>
          <w14:textFill>
            <w14:solidFill>
              <w14:schemeClr w14:val="tx1"/>
            </w14:solidFill>
          </w14:textFill>
        </w:rPr>
        <w:t>次，受益农牧民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2132</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p>
    <w:p>
      <w:pPr>
        <w:adjustRightInd w:val="0"/>
        <w:snapToGrid w:val="0"/>
        <w:spacing w:line="440" w:lineRule="atLeast"/>
        <w:ind w:firstLine="480" w:firstLineChars="200"/>
        <w:rPr>
          <w:rFonts w:ascii="黑体" w:hAnsi="黑体" w:eastAsia="黑体" w:cstheme="minorEastAsia"/>
          <w:color w:val="000000" w:themeColor="text1"/>
          <w:sz w:val="24"/>
          <w:szCs w:val="24"/>
          <w14:textFill>
            <w14:solidFill>
              <w14:schemeClr w14:val="tx1"/>
            </w14:solidFill>
          </w14:textFill>
        </w:rPr>
      </w:pPr>
      <w:r>
        <w:rPr>
          <w:rFonts w:hint="eastAsia" w:ascii="黑体" w:hAnsi="黑体" w:eastAsia="黑体" w:cstheme="minorEastAsia"/>
          <w:color w:val="000000" w:themeColor="text1"/>
          <w:sz w:val="24"/>
          <w:szCs w:val="24"/>
          <w14:textFill>
            <w14:solidFill>
              <w14:schemeClr w14:val="tx1"/>
            </w14:solidFill>
          </w14:textFill>
        </w:rPr>
        <w:t>5.1.1用人单位满意度</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年12月，学校成人教育培训就业处对用人单位和学生家长进行满意度调研，用人单位比较满意占调查总数的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93</w:t>
      </w:r>
      <w:r>
        <w:rPr>
          <w:rFonts w:hint="eastAsia" w:asciiTheme="minorEastAsia" w:hAnsiTheme="minorEastAsia" w:eastAsiaTheme="minorEastAsia" w:cstheme="minorEastAsia"/>
          <w:color w:val="000000" w:themeColor="text1"/>
          <w:sz w:val="24"/>
          <w:szCs w:val="24"/>
          <w14:textFill>
            <w14:solidFill>
              <w14:schemeClr w14:val="tx1"/>
            </w14:solidFill>
          </w14:textFill>
        </w:rPr>
        <w:t>.6%，家长比较满意占调查总数的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91.8</w:t>
      </w:r>
      <w:r>
        <w:rPr>
          <w:rFonts w:hint="eastAsia" w:asciiTheme="minorEastAsia" w:hAnsiTheme="minorEastAsia" w:eastAsiaTheme="minorEastAsia" w:cstheme="minorEastAsia"/>
          <w:color w:val="000000" w:themeColor="text1"/>
          <w:sz w:val="24"/>
          <w:szCs w:val="24"/>
          <w14:textFill>
            <w14:solidFill>
              <w14:schemeClr w14:val="tx1"/>
            </w14:solidFill>
          </w14:textFill>
        </w:rPr>
        <w:t>%，数据显示总体满意度较高。</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 xml:space="preserve">5.2社会服务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36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表5-1 学校开展培训服务统计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5362"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培训对象</w:t>
            </w:r>
          </w:p>
        </w:tc>
        <w:tc>
          <w:tcPr>
            <w:tcW w:w="1468"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5362" w:type="dxa"/>
          </w:tcPr>
          <w:p>
            <w:pPr>
              <w:adjustRightInd w:val="0"/>
              <w:snapToGrid w:val="0"/>
              <w:spacing w:line="440" w:lineRule="atLeast"/>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化工企业岗前培训</w:t>
            </w:r>
          </w:p>
        </w:tc>
        <w:tc>
          <w:tcPr>
            <w:tcW w:w="1468"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5362"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笤帚苗加工技术（旗内各乡镇15班次）</w:t>
            </w:r>
          </w:p>
        </w:tc>
        <w:tc>
          <w:tcPr>
            <w:tcW w:w="1468" w:type="dxa"/>
            <w:vAlign w:val="center"/>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5362" w:type="dxa"/>
          </w:tcPr>
          <w:p>
            <w:pPr>
              <w:adjustRightInd w:val="0"/>
              <w:snapToGrid w:val="0"/>
              <w:spacing w:line="440" w:lineRule="atLeast"/>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组织部京蒙帮扶项目培训</w:t>
            </w:r>
          </w:p>
        </w:tc>
        <w:tc>
          <w:tcPr>
            <w:tcW w:w="1468" w:type="dxa"/>
            <w:vAlign w:val="center"/>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5362" w:type="dxa"/>
            <w:vAlign w:val="top"/>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合计</w:t>
            </w:r>
          </w:p>
        </w:tc>
        <w:tc>
          <w:tcPr>
            <w:tcW w:w="1468" w:type="dxa"/>
            <w:vAlign w:val="center"/>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764</w:t>
            </w:r>
          </w:p>
        </w:tc>
      </w:tr>
    </w:tbl>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33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000000" w:sz="4" w:space="0"/>
              <w:right w:val="nil"/>
            </w:tcBorders>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表5-2 学校开展职业技能鉴定情况统计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5335"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职业工种</w:t>
            </w:r>
          </w:p>
        </w:tc>
        <w:tc>
          <w:tcPr>
            <w:tcW w:w="1495"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5335"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保育员</w:t>
            </w:r>
          </w:p>
        </w:tc>
        <w:tc>
          <w:tcPr>
            <w:tcW w:w="1495"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53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焊工</w:t>
            </w:r>
          </w:p>
        </w:tc>
        <w:tc>
          <w:tcPr>
            <w:tcW w:w="1495"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5335"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汽车维修工</w:t>
            </w:r>
          </w:p>
        </w:tc>
        <w:tc>
          <w:tcPr>
            <w:tcW w:w="1495"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5335"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砌筑工</w:t>
            </w:r>
          </w:p>
        </w:tc>
        <w:tc>
          <w:tcPr>
            <w:tcW w:w="1495"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5335"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电工</w:t>
            </w:r>
          </w:p>
        </w:tc>
        <w:tc>
          <w:tcPr>
            <w:tcW w:w="1495"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5335"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笤帚苗制作专项</w:t>
            </w:r>
          </w:p>
        </w:tc>
        <w:tc>
          <w:tcPr>
            <w:tcW w:w="1495"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5335" w:type="dxa"/>
          </w:tcPr>
          <w:p>
            <w:pPr>
              <w:adjustRightInd w:val="0"/>
              <w:snapToGrid w:val="0"/>
              <w:spacing w:line="4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合计</w:t>
            </w:r>
          </w:p>
        </w:tc>
        <w:tc>
          <w:tcPr>
            <w:tcW w:w="1495" w:type="dxa"/>
          </w:tcPr>
          <w:p>
            <w:pPr>
              <w:adjustRightInd w:val="0"/>
              <w:snapToGrid w:val="0"/>
              <w:spacing w:line="440" w:lineRule="atLeast"/>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2406</w:t>
            </w:r>
          </w:p>
        </w:tc>
      </w:tr>
    </w:tbl>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5.3对口支援</w:t>
      </w:r>
    </w:p>
    <w:p>
      <w:pPr>
        <w:adjustRightInd w:val="0"/>
        <w:snapToGrid w:val="0"/>
        <w:spacing w:line="440" w:lineRule="atLeas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在精准扶贫工作中积极发挥教育扶贫作用，利用职业学校的技术优势送科技下乡，帮助农牧民脱贫致富。下乡第一书记2人，扶贫干部5人，帮扶责任人45人。对学校建档立卡1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91</w:t>
      </w:r>
      <w:r>
        <w:rPr>
          <w:rFonts w:hint="eastAsia" w:asciiTheme="minorEastAsia" w:hAnsiTheme="minorEastAsia" w:eastAsiaTheme="minorEastAsia" w:cstheme="minorEastAsia"/>
          <w:color w:val="000000" w:themeColor="text1"/>
          <w:sz w:val="24"/>
          <w:szCs w:val="24"/>
          <w14:textFill>
            <w14:solidFill>
              <w14:schemeClr w14:val="tx1"/>
            </w14:solidFill>
          </w14:textFill>
        </w:rPr>
        <w:t>名学生实行一对一帮扶。</w:t>
      </w:r>
    </w:p>
    <w:p>
      <w:pPr>
        <w:adjustRightInd w:val="0"/>
        <w:snapToGrid w:val="0"/>
        <w:spacing w:line="440" w:lineRule="atLeast"/>
        <w:ind w:firstLine="600" w:firstLineChars="200"/>
        <w:rPr>
          <w:rFonts w:ascii="黑体" w:hAnsi="黑体" w:eastAsia="黑体" w:cstheme="minorEastAsia"/>
          <w:color w:val="000000" w:themeColor="text1"/>
          <w:sz w:val="30"/>
          <w:szCs w:val="30"/>
          <w14:textFill>
            <w14:solidFill>
              <w14:schemeClr w14:val="tx1"/>
            </w14:solidFill>
          </w14:textFill>
        </w:rPr>
      </w:pPr>
      <w:r>
        <w:rPr>
          <w:rFonts w:hint="eastAsia" w:ascii="黑体" w:hAnsi="黑体" w:eastAsia="黑体" w:cstheme="minorEastAsia"/>
          <w:color w:val="000000" w:themeColor="text1"/>
          <w:sz w:val="30"/>
          <w:szCs w:val="30"/>
          <w14:textFill>
            <w14:solidFill>
              <w14:schemeClr w14:val="tx1"/>
            </w14:solidFill>
          </w14:textFill>
        </w:rPr>
        <w:t>6.举办者履责</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6.1经费</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年，中央财政</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自治区财政</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14:textFill>
            <w14:solidFill>
              <w14:schemeClr w14:val="tx1"/>
            </w14:solidFill>
          </w14:textFill>
        </w:rPr>
        <w:t>地方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财政</w:t>
      </w:r>
      <w:r>
        <w:rPr>
          <w:rFonts w:hint="eastAsia" w:asciiTheme="minorEastAsia" w:hAnsiTheme="minorEastAsia" w:eastAsiaTheme="minorEastAsia" w:cstheme="minorEastAsia"/>
          <w:color w:val="000000" w:themeColor="text1"/>
          <w:sz w:val="24"/>
          <w:szCs w:val="24"/>
          <w14:textFill>
            <w14:solidFill>
              <w14:schemeClr w14:val="tx1"/>
            </w14:solidFill>
          </w14:textFill>
        </w:rPr>
        <w:t>投入资金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共1954</w:t>
      </w:r>
      <w:r>
        <w:rPr>
          <w:rFonts w:hint="eastAsia" w:asciiTheme="minorEastAsia" w:hAnsiTheme="minorEastAsia" w:eastAsiaTheme="minorEastAsia" w:cstheme="minorEastAsia"/>
          <w:color w:val="000000" w:themeColor="text1"/>
          <w:sz w:val="24"/>
          <w:szCs w:val="24"/>
          <w14:textFill>
            <w14:solidFill>
              <w14:schemeClr w14:val="tx1"/>
            </w14:solidFill>
          </w14:textFill>
        </w:rPr>
        <w:t>万元</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主要用于改善基础设施建设、设备设施添置、教学改革、教科研工作。</w:t>
      </w:r>
    </w:p>
    <w:p>
      <w:pPr>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6.2政策措施</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根据《中共中央办公厅、国务院办公厅关于深化教育体制机制改革的意见》，《国务院办公厅关于深化产教融合的若干意见》，《职业学校校企合作促进办法》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《国家职业教育改革实施方案》</w:t>
      </w:r>
      <w:r>
        <w:rPr>
          <w:rFonts w:hint="eastAsia" w:asciiTheme="minorEastAsia" w:hAnsiTheme="minorEastAsia" w:eastAsiaTheme="minorEastAsia" w:cstheme="minorEastAsia"/>
          <w:color w:val="000000" w:themeColor="text1"/>
          <w:sz w:val="24"/>
          <w:szCs w:val="24"/>
          <w14:textFill>
            <w14:solidFill>
              <w14:schemeClr w14:val="tx1"/>
            </w14:solidFill>
          </w14:textFill>
        </w:rPr>
        <w:t>等文件，巴林左旗人民政府出台《巴林左旗职业教育发展指导意见》，并匹配相应资金，为学校发展提供有力保障。</w:t>
      </w:r>
    </w:p>
    <w:p>
      <w:pPr>
        <w:adjustRightInd w:val="0"/>
        <w:snapToGrid w:val="0"/>
        <w:spacing w:line="440" w:lineRule="atLeast"/>
        <w:ind w:firstLine="600" w:firstLineChars="200"/>
        <w:rPr>
          <w:rFonts w:ascii="黑体" w:hAnsi="黑体" w:eastAsia="黑体" w:cstheme="minorEastAsia"/>
          <w:color w:val="000000" w:themeColor="text1"/>
          <w:sz w:val="30"/>
          <w:szCs w:val="30"/>
          <w14:textFill>
            <w14:solidFill>
              <w14:schemeClr w14:val="tx1"/>
            </w14:solidFill>
          </w14:textFill>
        </w:rPr>
      </w:pPr>
      <w:r>
        <w:rPr>
          <w:rFonts w:hint="eastAsia" w:ascii="黑体" w:hAnsi="黑体" w:eastAsia="黑体" w:cstheme="minorEastAsia"/>
          <w:color w:val="000000" w:themeColor="text1"/>
          <w:sz w:val="30"/>
          <w:szCs w:val="30"/>
          <w14:textFill>
            <w14:solidFill>
              <w14:schemeClr w14:val="tx1"/>
            </w14:solidFill>
          </w14:textFill>
        </w:rPr>
        <w:t>7.特色创新</w:t>
      </w:r>
    </w:p>
    <w:p>
      <w:pPr>
        <w:tabs>
          <w:tab w:val="left" w:pos="5633"/>
        </w:tabs>
        <w:adjustRightInd w:val="0"/>
        <w:snapToGrid w:val="0"/>
        <w:spacing w:line="440" w:lineRule="atLeast"/>
        <w:ind w:firstLine="560" w:firstLineChars="200"/>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7.1典型案例</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案例1：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学生职业生涯规划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中等职业学校的学</w:t>
      </w:r>
      <w:r>
        <w:rPr>
          <w:rFonts w:hint="eastAsia" w:asciiTheme="minorEastAsia" w:hAnsiTheme="minorEastAsia" w:eastAsiaTheme="minorEastAsia" w:cstheme="minorEastAsia"/>
          <w:color w:val="000000" w:themeColor="text1"/>
          <w:sz w:val="24"/>
          <w:szCs w:val="24"/>
          <w14:textFill>
            <w14:solidFill>
              <w14:schemeClr w14:val="tx1"/>
            </w14:solidFill>
          </w14:textFill>
        </w:rPr>
        <w:t>生</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在初升高考试中由于成绩没有达到普通高中的录取标准，所以知识基础相对薄弱，在中等职业学校</w:t>
      </w:r>
      <w:r>
        <w:rPr>
          <w:rFonts w:hint="eastAsia" w:asciiTheme="minorEastAsia" w:hAnsiTheme="minorEastAsia" w:eastAsiaTheme="minorEastAsia" w:cstheme="minorEastAsia"/>
          <w:color w:val="000000" w:themeColor="text1"/>
          <w:sz w:val="24"/>
          <w:szCs w:val="24"/>
          <w14:textFill>
            <w14:solidFill>
              <w14:schemeClr w14:val="tx1"/>
            </w14:solidFill>
          </w14:textFill>
        </w:rPr>
        <w:t>接受职业教育后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，一部分可以通过对口招生考入高职院校，其余部分</w:t>
      </w:r>
      <w:r>
        <w:rPr>
          <w:rFonts w:hint="eastAsia" w:asciiTheme="minorEastAsia" w:hAnsiTheme="minorEastAsia" w:eastAsiaTheme="minorEastAsia" w:cstheme="minorEastAsia"/>
          <w:color w:val="000000" w:themeColor="text1"/>
          <w:sz w:val="24"/>
          <w:szCs w:val="24"/>
          <w14:textFill>
            <w14:solidFill>
              <w14:schemeClr w14:val="tx1"/>
            </w14:solidFill>
          </w14:textFill>
        </w:rPr>
        <w:t>直接进入社会就业,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升学的学生继续深造，就业的学生的职业生涯正式开始，所以学生的生涯规划必须从中职校入学开始设计，通过阶段性的调整，学生根据自身特点及职业特点，进行自身的职业规划，学校学生管理部门、心理咨询部门根据学生的需求，进行相应的帮助，使学生尽快建立自己的职业生涯规划</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学生做好</w:t>
      </w:r>
      <w:r>
        <w:rPr>
          <w:rFonts w:hint="eastAsia" w:asciiTheme="minorEastAsia" w:hAnsiTheme="minorEastAsia" w:eastAsiaTheme="minorEastAsia" w:cstheme="minorEastAsia"/>
          <w:color w:val="000000" w:themeColor="text1"/>
          <w:sz w:val="24"/>
          <w:szCs w:val="24"/>
          <w14:textFill>
            <w14:solidFill>
              <w14:schemeClr w14:val="tx1"/>
            </w14:solidFill>
          </w14:textFill>
        </w:rPr>
        <w:t>职业生涯规划，</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要在</w:t>
      </w:r>
      <w:r>
        <w:rPr>
          <w:rFonts w:hint="eastAsia" w:asciiTheme="minorEastAsia" w:hAnsiTheme="minorEastAsia" w:eastAsiaTheme="minorEastAsia" w:cstheme="minorEastAsia"/>
          <w:color w:val="000000" w:themeColor="text1"/>
          <w:sz w:val="24"/>
          <w:szCs w:val="24"/>
          <w14:textFill>
            <w14:solidFill>
              <w14:schemeClr w14:val="tx1"/>
            </w14:solidFill>
          </w14:textFill>
        </w:rPr>
        <w:t>实践中去检验，在职业生涯规划的实施过程中出现问题，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学生要在学校相关部门的帮助下</w:t>
      </w:r>
      <w:r>
        <w:rPr>
          <w:rFonts w:hint="eastAsia" w:asciiTheme="minorEastAsia" w:hAnsiTheme="minorEastAsia" w:eastAsiaTheme="minorEastAsia" w:cstheme="minorEastAsia"/>
          <w:color w:val="000000" w:themeColor="text1"/>
          <w:sz w:val="24"/>
          <w:szCs w:val="24"/>
          <w14:textFill>
            <w14:solidFill>
              <w14:schemeClr w14:val="tx1"/>
            </w14:solidFill>
          </w14:textFill>
        </w:rPr>
        <w:t>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寻找</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相应的对策，并且对规划进行调整与完善。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整个规划流程中正确的自我分析是最为基础、最为核心的环节，这一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环节</w:t>
      </w:r>
      <w:r>
        <w:rPr>
          <w:rFonts w:hint="eastAsia" w:asciiTheme="minorEastAsia" w:hAnsiTheme="minorEastAsia" w:eastAsiaTheme="minorEastAsia" w:cstheme="minorEastAsia"/>
          <w:color w:val="000000" w:themeColor="text1"/>
          <w:sz w:val="24"/>
          <w:szCs w:val="24"/>
          <w14:textFill>
            <w14:solidFill>
              <w14:schemeClr w14:val="tx1"/>
            </w14:solidFill>
          </w14:textFill>
        </w:rPr>
        <w:t>出现偏差，就会导致整个职业生涯规划出现问题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做好职业生涯规划是迈向成功的基础，只要做好了职业生涯规划并认真的去执行，就会一步一步的接近职业目标和人生目标。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案例2：</w:t>
      </w:r>
      <w:r>
        <w:rPr>
          <w:rFonts w:hint="eastAsia" w:ascii="宋体" w:hAnsi="宋体" w:cs="宋体"/>
          <w:color w:val="000000" w:themeColor="text1"/>
          <w:kern w:val="0"/>
          <w:sz w:val="24"/>
          <w:szCs w:val="24"/>
          <w14:textFill>
            <w14:solidFill>
              <w14:schemeClr w14:val="tx1"/>
            </w14:solidFill>
          </w14:textFill>
        </w:rPr>
        <w:t>12334的校园防控体系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校园安全是每一所学校的重要工作，特别是中等职业学校，学生情况比较复杂，社会环境影响较大，容易受各种不良风气影响从而出现各种问题，为了更彻底的保证校园安全，我们建立了</w:t>
      </w:r>
      <w:r>
        <w:rPr>
          <w:rFonts w:hint="eastAsia" w:ascii="宋体" w:hAnsi="宋体" w:cs="宋体"/>
          <w:color w:val="000000" w:themeColor="text1"/>
          <w:kern w:val="0"/>
          <w:sz w:val="24"/>
          <w:szCs w:val="24"/>
          <w:lang w:val="en-US" w:eastAsia="zh-CN"/>
          <w14:textFill>
            <w14:solidFill>
              <w14:schemeClr w14:val="tx1"/>
            </w14:solidFill>
          </w14:textFill>
        </w:rPr>
        <w:t>12334校园防控体系，即：</w:t>
      </w:r>
    </w:p>
    <w:p>
      <w:pPr>
        <w:keepNext w:val="0"/>
        <w:keepLines w:val="0"/>
        <w:pageBreakBefore w:val="0"/>
        <w:widowControl w:val="0"/>
        <w:kinsoku/>
        <w:wordWrap/>
        <w:overflowPunct/>
        <w:topLinePunct w:val="0"/>
        <w:autoSpaceDE/>
        <w:autoSpaceDN/>
        <w:bidi w:val="0"/>
        <w:spacing w:line="360" w:lineRule="auto"/>
        <w:ind w:left="479" w:leftChars="228" w:firstLine="0" w:firstLineChars="0"/>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一个组织： 一个安全领导小组。</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两大中心：安全保障中心，学生信息管理中心。</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三道防线：人防，物防，技防。</w:t>
      </w:r>
    </w:p>
    <w:p>
      <w:pPr>
        <w:keepNext w:val="0"/>
        <w:keepLines w:val="0"/>
        <w:pageBreakBefore w:val="0"/>
        <w:widowControl w:val="0"/>
        <w:kinsoku/>
        <w:wordWrap/>
        <w:overflowPunct/>
        <w:topLinePunct w:val="0"/>
        <w:autoSpaceDE/>
        <w:autoSpaceDN/>
        <w:bidi w:val="0"/>
        <w:spacing w:line="360" w:lineRule="auto"/>
        <w:ind w:left="479" w:leftChars="228" w:firstLine="0" w:firstLineChars="0"/>
        <w:textAlignment w:val="auto"/>
        <w:rPr>
          <w:rFonts w:hint="eastAsia"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人防：校园门卫、保安由保安承担。</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物防：校园里各种安全防护措施，安全防护设备。</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技防：现代化的手段，如校园周边安全预警系统。</w:t>
      </w:r>
      <w:r>
        <w:rPr>
          <w:rFonts w:ascii="宋体" w:hAnsi="宋体" w:cs="宋体"/>
          <w:color w:val="000000" w:themeColor="text1"/>
          <w:kern w:val="0"/>
          <w:sz w:val="24"/>
          <w:szCs w:val="24"/>
          <w14:textFill>
            <w14:solidFill>
              <w14:schemeClr w14:val="tx1"/>
            </w14:solidFill>
          </w14:textFill>
        </w:rPr>
        <w:br w:type="textWrapping"/>
      </w:r>
      <w:r>
        <w:rPr>
          <w:rFonts w:ascii="宋体" w:hAnsi="宋体" w:cs="宋体"/>
          <w:color w:val="000000" w:themeColor="text1"/>
          <w:kern w:val="0"/>
          <w:sz w:val="24"/>
          <w:szCs w:val="24"/>
          <w14:textFill>
            <w14:solidFill>
              <w14:schemeClr w14:val="tx1"/>
            </w14:solidFill>
          </w14:textFill>
        </w:rPr>
        <w:t>三区合一的师生互动</w:t>
      </w:r>
      <w:r>
        <w:rPr>
          <w:rFonts w:hint="eastAsia" w:ascii="宋体" w:hAnsi="宋体" w:cs="宋体"/>
          <w:color w:val="000000" w:themeColor="text1"/>
          <w:kern w:val="0"/>
          <w:sz w:val="24"/>
          <w:szCs w:val="24"/>
          <w14:textFill>
            <w14:solidFill>
              <w14:schemeClr w14:val="tx1"/>
            </w14:solidFill>
          </w14:textFill>
        </w:rPr>
        <w:t>体系：</w:t>
      </w:r>
      <w:r>
        <w:rPr>
          <w:rFonts w:ascii="宋体" w:hAnsi="宋体" w:cs="宋体"/>
          <w:color w:val="000000" w:themeColor="text1"/>
          <w:kern w:val="0"/>
          <w:sz w:val="24"/>
          <w:szCs w:val="24"/>
          <w14:textFill>
            <w14:solidFill>
              <w14:schemeClr w14:val="tx1"/>
            </w14:solidFill>
          </w14:textFill>
        </w:rPr>
        <w:t>卫生担当区，纪律维护区，安全检查区，三区结合学生检查汇报。排查三级预警：根据预警的程度分红</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橙</w:t>
      </w: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黄三级     </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四种措施：查听看访</w:t>
      </w:r>
      <w:r>
        <w:rPr>
          <w:rFonts w:hint="eastAsia" w:ascii="宋体" w:hAnsi="宋体" w:cs="宋体"/>
          <w:color w:val="000000" w:themeColor="text1"/>
          <w:kern w:val="0"/>
          <w:sz w:val="24"/>
          <w:szCs w:val="24"/>
          <w14:textFill>
            <w14:solidFill>
              <w14:schemeClr w14:val="tx1"/>
            </w14:solidFill>
          </w14:textFill>
        </w:rPr>
        <w:t>，查：每周由值周领导牵头组成安全坚持领导小组对全校进行全面检查，安监办每日检查。听：安全保障中心有接听同学、教师对安全隐患的汇报。看：全校师生对校园全面的看，高空到地面。访：由校领导、安监办、值周领导对全校师生查访安全隐患。</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ascii="黑体" w:hAnsi="黑体" w:eastAsia="黑体" w:cstheme="minorEastAsia"/>
          <w:color w:val="000000" w:themeColor="text1"/>
          <w:sz w:val="30"/>
          <w:szCs w:val="30"/>
          <w14:textFill>
            <w14:solidFill>
              <w14:schemeClr w14:val="tx1"/>
            </w14:solidFill>
          </w14:textFill>
        </w:rPr>
      </w:pPr>
      <w:r>
        <w:rPr>
          <w:rFonts w:hint="eastAsia" w:ascii="黑体" w:hAnsi="黑体" w:eastAsia="黑体" w:cstheme="minorEastAsia"/>
          <w:color w:val="000000" w:themeColor="text1"/>
          <w:sz w:val="30"/>
          <w:szCs w:val="30"/>
          <w14:textFill>
            <w14:solidFill>
              <w14:schemeClr w14:val="tx1"/>
            </w14:solidFill>
          </w14:textFill>
        </w:rPr>
        <w:t>8.主要问题和改进措施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8.1主要问题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师资力量不足，“双师型”教师比例不够，教师技能水平有待进一步提高。对学生职业生涯规化引导不够顺畅，眼高手低的现象存在，技能教授难度加大。校企深度融合困难，学校与企业不能在生产、教学、师资匹配、技术分享等方面实现全方位对接。缺乏沟通协作，社会教育资源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14:textFill>
            <w14:solidFill>
              <w14:schemeClr w14:val="tx1"/>
            </w14:solidFill>
          </w14:textFill>
        </w:rPr>
        <w:t>有效整合。</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黑体" w:hAnsi="黑体" w:eastAsia="黑体" w:cstheme="minorEastAsia"/>
          <w:color w:val="000000" w:themeColor="text1"/>
          <w:sz w:val="28"/>
          <w:szCs w:val="28"/>
          <w14:textFill>
            <w14:solidFill>
              <w14:schemeClr w14:val="tx1"/>
            </w14:solidFill>
          </w14:textFill>
        </w:rPr>
      </w:pPr>
      <w:r>
        <w:rPr>
          <w:rFonts w:hint="eastAsia" w:ascii="黑体" w:hAnsi="黑体" w:eastAsia="黑体" w:cstheme="minorEastAsia"/>
          <w:color w:val="000000" w:themeColor="text1"/>
          <w:sz w:val="28"/>
          <w:szCs w:val="28"/>
          <w14:textFill>
            <w14:solidFill>
              <w14:schemeClr w14:val="tx1"/>
            </w14:solidFill>
          </w14:textFill>
        </w:rPr>
        <w:t>8.2改进措施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政策为导向，加大资金投入，推动职业教育健康发展。以打造名师为途径，加强培训，树立教师终身学习理念。以学生发展为本位，加强专业体系建设，推动职业学校的内涵发展。以特色示范专业为引领，完善专业布局，带动其他专业共同发展。</w:t>
      </w:r>
    </w:p>
    <w:sectPr>
      <w:footerReference r:id="rId3" w:type="default"/>
      <w:pgSz w:w="11906" w:h="16838"/>
      <w:pgMar w:top="1701" w:right="1418"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155955"/>
                            <w:docPartObj>
                              <w:docPartGallery w:val="autotext"/>
                            </w:docPartObj>
                          </w:sdtPr>
                          <w:sdtContent>
                            <w:p>
                              <w:pPr>
                                <w:pStyle w:val="3"/>
                                <w:jc w:val="right"/>
                              </w:pPr>
                              <w:r>
                                <w:fldChar w:fldCharType="begin"/>
                              </w:r>
                              <w:r>
                                <w:instrText xml:space="preserve"> PAGE   \* MERGEFORMAT </w:instrText>
                              </w:r>
                              <w:r>
                                <w:fldChar w:fldCharType="separate"/>
                              </w:r>
                              <w:r>
                                <w:rPr>
                                  <w:lang w:val="zh-CN"/>
                                </w:rPr>
                                <w:t>4</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33155955"/>
                      <w:docPartObj>
                        <w:docPartGallery w:val="autotext"/>
                      </w:docPartObj>
                    </w:sdtPr>
                    <w:sdtContent>
                      <w:p>
                        <w:pPr>
                          <w:pStyle w:val="3"/>
                          <w:jc w:val="right"/>
                        </w:pPr>
                        <w:r>
                          <w:fldChar w:fldCharType="begin"/>
                        </w:r>
                        <w:r>
                          <w:instrText xml:space="preserve"> PAGE   \* MERGEFORMAT </w:instrText>
                        </w:r>
                        <w:r>
                          <w:fldChar w:fldCharType="separate"/>
                        </w:r>
                        <w:r>
                          <w:rPr>
                            <w:lang w:val="zh-CN"/>
                          </w:rPr>
                          <w:t>4</w:t>
                        </w:r>
                        <w:r>
                          <w:rPr>
                            <w:lang w:val="zh-CN"/>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s>
  <w:rsids>
    <w:rsidRoot w:val="36D064B7"/>
    <w:rsid w:val="00001051"/>
    <w:rsid w:val="000063A1"/>
    <w:rsid w:val="00006FC1"/>
    <w:rsid w:val="000133D3"/>
    <w:rsid w:val="00027D5F"/>
    <w:rsid w:val="00031277"/>
    <w:rsid w:val="00032A02"/>
    <w:rsid w:val="0003439F"/>
    <w:rsid w:val="00053E08"/>
    <w:rsid w:val="0005554B"/>
    <w:rsid w:val="00074908"/>
    <w:rsid w:val="00074F1E"/>
    <w:rsid w:val="00075191"/>
    <w:rsid w:val="00077906"/>
    <w:rsid w:val="00077DFE"/>
    <w:rsid w:val="000931AF"/>
    <w:rsid w:val="000A0C06"/>
    <w:rsid w:val="000B06EC"/>
    <w:rsid w:val="000B2B57"/>
    <w:rsid w:val="000B57CB"/>
    <w:rsid w:val="000C010C"/>
    <w:rsid w:val="000D2678"/>
    <w:rsid w:val="000D68F7"/>
    <w:rsid w:val="000D728F"/>
    <w:rsid w:val="000E1CED"/>
    <w:rsid w:val="000F1A4E"/>
    <w:rsid w:val="000F533F"/>
    <w:rsid w:val="00106FE0"/>
    <w:rsid w:val="00111C92"/>
    <w:rsid w:val="001167AA"/>
    <w:rsid w:val="00134994"/>
    <w:rsid w:val="00135FFA"/>
    <w:rsid w:val="001570F6"/>
    <w:rsid w:val="001574F7"/>
    <w:rsid w:val="00176133"/>
    <w:rsid w:val="00193C94"/>
    <w:rsid w:val="001D32C6"/>
    <w:rsid w:val="001E2161"/>
    <w:rsid w:val="001E52BD"/>
    <w:rsid w:val="001F23A1"/>
    <w:rsid w:val="001F2B05"/>
    <w:rsid w:val="0022237B"/>
    <w:rsid w:val="00226CFB"/>
    <w:rsid w:val="002624C1"/>
    <w:rsid w:val="002674CC"/>
    <w:rsid w:val="00287CB3"/>
    <w:rsid w:val="002B2BAE"/>
    <w:rsid w:val="002B7572"/>
    <w:rsid w:val="002C1609"/>
    <w:rsid w:val="002D4872"/>
    <w:rsid w:val="0030421F"/>
    <w:rsid w:val="00311739"/>
    <w:rsid w:val="003129CE"/>
    <w:rsid w:val="00336D92"/>
    <w:rsid w:val="00380040"/>
    <w:rsid w:val="00390584"/>
    <w:rsid w:val="00395258"/>
    <w:rsid w:val="003D197D"/>
    <w:rsid w:val="003D37D8"/>
    <w:rsid w:val="003E444D"/>
    <w:rsid w:val="0040121A"/>
    <w:rsid w:val="004257D0"/>
    <w:rsid w:val="00427C2B"/>
    <w:rsid w:val="00433652"/>
    <w:rsid w:val="00437EE6"/>
    <w:rsid w:val="0044673E"/>
    <w:rsid w:val="00452468"/>
    <w:rsid w:val="00473843"/>
    <w:rsid w:val="004C3A28"/>
    <w:rsid w:val="00501473"/>
    <w:rsid w:val="00526E85"/>
    <w:rsid w:val="00532703"/>
    <w:rsid w:val="005833F8"/>
    <w:rsid w:val="00596DF7"/>
    <w:rsid w:val="005A2096"/>
    <w:rsid w:val="005A6CBC"/>
    <w:rsid w:val="005B5A07"/>
    <w:rsid w:val="005C4B56"/>
    <w:rsid w:val="005D2A13"/>
    <w:rsid w:val="005F5CAB"/>
    <w:rsid w:val="00600122"/>
    <w:rsid w:val="006026BA"/>
    <w:rsid w:val="0061446C"/>
    <w:rsid w:val="0062179C"/>
    <w:rsid w:val="006279A3"/>
    <w:rsid w:val="00666F8F"/>
    <w:rsid w:val="006D2C72"/>
    <w:rsid w:val="006D2CE6"/>
    <w:rsid w:val="00707936"/>
    <w:rsid w:val="00707B25"/>
    <w:rsid w:val="00717BC5"/>
    <w:rsid w:val="00727A99"/>
    <w:rsid w:val="0073409E"/>
    <w:rsid w:val="00736ACD"/>
    <w:rsid w:val="00737248"/>
    <w:rsid w:val="00743758"/>
    <w:rsid w:val="007479E7"/>
    <w:rsid w:val="00764369"/>
    <w:rsid w:val="00781AF1"/>
    <w:rsid w:val="007A5D64"/>
    <w:rsid w:val="007C762E"/>
    <w:rsid w:val="007D0770"/>
    <w:rsid w:val="007D1197"/>
    <w:rsid w:val="007F42C6"/>
    <w:rsid w:val="008219BE"/>
    <w:rsid w:val="00831693"/>
    <w:rsid w:val="00841C0F"/>
    <w:rsid w:val="00851A7C"/>
    <w:rsid w:val="00880D54"/>
    <w:rsid w:val="008826A1"/>
    <w:rsid w:val="0088528C"/>
    <w:rsid w:val="0089113B"/>
    <w:rsid w:val="00895ECC"/>
    <w:rsid w:val="008B03D7"/>
    <w:rsid w:val="008F7853"/>
    <w:rsid w:val="00901374"/>
    <w:rsid w:val="0091304A"/>
    <w:rsid w:val="009279E9"/>
    <w:rsid w:val="0093013E"/>
    <w:rsid w:val="00933252"/>
    <w:rsid w:val="00962DBE"/>
    <w:rsid w:val="009674A3"/>
    <w:rsid w:val="00971021"/>
    <w:rsid w:val="009779D0"/>
    <w:rsid w:val="0098123F"/>
    <w:rsid w:val="00992FC0"/>
    <w:rsid w:val="009A14C4"/>
    <w:rsid w:val="009A2B21"/>
    <w:rsid w:val="009B15E7"/>
    <w:rsid w:val="009B4083"/>
    <w:rsid w:val="009B61F3"/>
    <w:rsid w:val="009C126F"/>
    <w:rsid w:val="009E2E4C"/>
    <w:rsid w:val="009E3F5A"/>
    <w:rsid w:val="009F07E9"/>
    <w:rsid w:val="00A00C2B"/>
    <w:rsid w:val="00A05694"/>
    <w:rsid w:val="00A36694"/>
    <w:rsid w:val="00A44913"/>
    <w:rsid w:val="00A74A55"/>
    <w:rsid w:val="00AC7358"/>
    <w:rsid w:val="00B04F6F"/>
    <w:rsid w:val="00B071A9"/>
    <w:rsid w:val="00B43F0B"/>
    <w:rsid w:val="00B4778F"/>
    <w:rsid w:val="00B93CB8"/>
    <w:rsid w:val="00B95BB7"/>
    <w:rsid w:val="00BA3E67"/>
    <w:rsid w:val="00BF672E"/>
    <w:rsid w:val="00C22487"/>
    <w:rsid w:val="00C61C68"/>
    <w:rsid w:val="00C63134"/>
    <w:rsid w:val="00C659B8"/>
    <w:rsid w:val="00C667A4"/>
    <w:rsid w:val="00C74E2E"/>
    <w:rsid w:val="00C76E49"/>
    <w:rsid w:val="00C82E48"/>
    <w:rsid w:val="00CC7B82"/>
    <w:rsid w:val="00CD6265"/>
    <w:rsid w:val="00CE158E"/>
    <w:rsid w:val="00D0128F"/>
    <w:rsid w:val="00D076A2"/>
    <w:rsid w:val="00D10E58"/>
    <w:rsid w:val="00D15B83"/>
    <w:rsid w:val="00D221AD"/>
    <w:rsid w:val="00D25A19"/>
    <w:rsid w:val="00D35CB8"/>
    <w:rsid w:val="00D61205"/>
    <w:rsid w:val="00D62F5D"/>
    <w:rsid w:val="00D660AD"/>
    <w:rsid w:val="00D665F9"/>
    <w:rsid w:val="00D67108"/>
    <w:rsid w:val="00D74364"/>
    <w:rsid w:val="00D77243"/>
    <w:rsid w:val="00DA03E4"/>
    <w:rsid w:val="00DA09BF"/>
    <w:rsid w:val="00DA25F1"/>
    <w:rsid w:val="00DD2652"/>
    <w:rsid w:val="00DF3059"/>
    <w:rsid w:val="00E023A8"/>
    <w:rsid w:val="00E11F66"/>
    <w:rsid w:val="00E14D2E"/>
    <w:rsid w:val="00E16840"/>
    <w:rsid w:val="00E21669"/>
    <w:rsid w:val="00E3468B"/>
    <w:rsid w:val="00E36ACB"/>
    <w:rsid w:val="00E73242"/>
    <w:rsid w:val="00E74034"/>
    <w:rsid w:val="00E8220F"/>
    <w:rsid w:val="00ED0FF6"/>
    <w:rsid w:val="00EE00A6"/>
    <w:rsid w:val="00EE1478"/>
    <w:rsid w:val="00EE5BB1"/>
    <w:rsid w:val="00EE7314"/>
    <w:rsid w:val="00EF2BD6"/>
    <w:rsid w:val="00F22760"/>
    <w:rsid w:val="00F51759"/>
    <w:rsid w:val="00F964D5"/>
    <w:rsid w:val="00FB4C26"/>
    <w:rsid w:val="00FC0B8B"/>
    <w:rsid w:val="00FE3C30"/>
    <w:rsid w:val="00FE3FE0"/>
    <w:rsid w:val="019F1E44"/>
    <w:rsid w:val="01C314E8"/>
    <w:rsid w:val="01D22036"/>
    <w:rsid w:val="03720645"/>
    <w:rsid w:val="039C2668"/>
    <w:rsid w:val="04801DA2"/>
    <w:rsid w:val="055024F8"/>
    <w:rsid w:val="068F6569"/>
    <w:rsid w:val="076B62A3"/>
    <w:rsid w:val="08C40524"/>
    <w:rsid w:val="09162EB7"/>
    <w:rsid w:val="0AEB1059"/>
    <w:rsid w:val="0BEB157D"/>
    <w:rsid w:val="0C9A3369"/>
    <w:rsid w:val="0EF62849"/>
    <w:rsid w:val="0F850DB4"/>
    <w:rsid w:val="117351F9"/>
    <w:rsid w:val="131E661A"/>
    <w:rsid w:val="13556EC6"/>
    <w:rsid w:val="13D56900"/>
    <w:rsid w:val="13F6294C"/>
    <w:rsid w:val="141C1023"/>
    <w:rsid w:val="142328EB"/>
    <w:rsid w:val="147D7304"/>
    <w:rsid w:val="14FF6994"/>
    <w:rsid w:val="158D3B83"/>
    <w:rsid w:val="15BB7FA4"/>
    <w:rsid w:val="17EB54A2"/>
    <w:rsid w:val="17FF2F0D"/>
    <w:rsid w:val="188D7E2A"/>
    <w:rsid w:val="1A4A28B7"/>
    <w:rsid w:val="1B5538DB"/>
    <w:rsid w:val="1C6C381F"/>
    <w:rsid w:val="1C85767E"/>
    <w:rsid w:val="1CAC71A2"/>
    <w:rsid w:val="1D983EF0"/>
    <w:rsid w:val="1EB72F41"/>
    <w:rsid w:val="20332ABF"/>
    <w:rsid w:val="21CF0F3A"/>
    <w:rsid w:val="237F46D0"/>
    <w:rsid w:val="24674C5C"/>
    <w:rsid w:val="24EE5AF4"/>
    <w:rsid w:val="25A86A05"/>
    <w:rsid w:val="26427061"/>
    <w:rsid w:val="265A5009"/>
    <w:rsid w:val="27E763F6"/>
    <w:rsid w:val="29215CCA"/>
    <w:rsid w:val="29DA790F"/>
    <w:rsid w:val="2A95793A"/>
    <w:rsid w:val="2A9829D9"/>
    <w:rsid w:val="2B4E5016"/>
    <w:rsid w:val="2C474747"/>
    <w:rsid w:val="306215B4"/>
    <w:rsid w:val="30AA3F27"/>
    <w:rsid w:val="30D06B2E"/>
    <w:rsid w:val="31227D68"/>
    <w:rsid w:val="326E4241"/>
    <w:rsid w:val="331873F7"/>
    <w:rsid w:val="34347CAE"/>
    <w:rsid w:val="34796B8B"/>
    <w:rsid w:val="3505593A"/>
    <w:rsid w:val="352F2705"/>
    <w:rsid w:val="35992157"/>
    <w:rsid w:val="369104BA"/>
    <w:rsid w:val="36D064B7"/>
    <w:rsid w:val="38A75121"/>
    <w:rsid w:val="3A5308EC"/>
    <w:rsid w:val="3B2D4767"/>
    <w:rsid w:val="3BA45D57"/>
    <w:rsid w:val="3BF13B58"/>
    <w:rsid w:val="3C66496D"/>
    <w:rsid w:val="3CBA586B"/>
    <w:rsid w:val="3E35086D"/>
    <w:rsid w:val="3F9217BD"/>
    <w:rsid w:val="40224DFA"/>
    <w:rsid w:val="40EB6656"/>
    <w:rsid w:val="40F86194"/>
    <w:rsid w:val="41FE20B2"/>
    <w:rsid w:val="42B257BD"/>
    <w:rsid w:val="436A1520"/>
    <w:rsid w:val="44252B9E"/>
    <w:rsid w:val="442D4E0F"/>
    <w:rsid w:val="44C82CA5"/>
    <w:rsid w:val="44CC1B73"/>
    <w:rsid w:val="467C33FA"/>
    <w:rsid w:val="48935527"/>
    <w:rsid w:val="4A324D95"/>
    <w:rsid w:val="4BC85232"/>
    <w:rsid w:val="4BC95C16"/>
    <w:rsid w:val="4CCC6078"/>
    <w:rsid w:val="4CEC5B1D"/>
    <w:rsid w:val="4D3B08BA"/>
    <w:rsid w:val="4D8F1E60"/>
    <w:rsid w:val="504D71C5"/>
    <w:rsid w:val="51D6436C"/>
    <w:rsid w:val="55AE06EF"/>
    <w:rsid w:val="562903B8"/>
    <w:rsid w:val="567A39CB"/>
    <w:rsid w:val="57587D1E"/>
    <w:rsid w:val="597E39C2"/>
    <w:rsid w:val="5ACA134D"/>
    <w:rsid w:val="5D2E677C"/>
    <w:rsid w:val="5F5C2457"/>
    <w:rsid w:val="61C4787F"/>
    <w:rsid w:val="630E5F76"/>
    <w:rsid w:val="64EB74CC"/>
    <w:rsid w:val="653F2193"/>
    <w:rsid w:val="68AA16E6"/>
    <w:rsid w:val="69E537E9"/>
    <w:rsid w:val="6AF74008"/>
    <w:rsid w:val="6B001059"/>
    <w:rsid w:val="6C1F0465"/>
    <w:rsid w:val="6CE302B5"/>
    <w:rsid w:val="6D141555"/>
    <w:rsid w:val="6E377037"/>
    <w:rsid w:val="6FDD51D7"/>
    <w:rsid w:val="71E87199"/>
    <w:rsid w:val="71EB4394"/>
    <w:rsid w:val="73610361"/>
    <w:rsid w:val="76FA14BE"/>
    <w:rsid w:val="77DC4CAD"/>
    <w:rsid w:val="788C3C14"/>
    <w:rsid w:val="78FC03F6"/>
    <w:rsid w:val="7A4F77B5"/>
    <w:rsid w:val="7CA33DD5"/>
    <w:rsid w:val="7D7B10EF"/>
    <w:rsid w:val="7ECA76B9"/>
    <w:rsid w:val="7F23608D"/>
    <w:rsid w:val="7F961B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kern w:val="2"/>
      <w:sz w:val="18"/>
      <w:szCs w:val="18"/>
    </w:rPr>
  </w:style>
  <w:style w:type="character" w:customStyle="1" w:styleId="10">
    <w:name w:val="页脚 Char"/>
    <w:basedOn w:val="8"/>
    <w:link w:val="3"/>
    <w:autoRedefine/>
    <w:qFormat/>
    <w:uiPriority w:val="99"/>
    <w:rPr>
      <w:kern w:val="2"/>
      <w:sz w:val="18"/>
      <w:szCs w:val="18"/>
    </w:rPr>
  </w:style>
  <w:style w:type="character" w:customStyle="1" w:styleId="11">
    <w:name w:val="批注框文本 Char"/>
    <w:basedOn w:val="8"/>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21A52-9733-4E94-AC0D-CDD5DEA21B06}">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18</Pages>
  <Words>1840</Words>
  <Characters>10493</Characters>
  <Lines>87</Lines>
  <Paragraphs>24</Paragraphs>
  <TotalTime>2</TotalTime>
  <ScaleCrop>false</ScaleCrop>
  <LinksUpToDate>false</LinksUpToDate>
  <CharactersWithSpaces>12309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2019-03-15T10:12:00Z</dcterms:created>
  <dc:creator>Administrator</dc:creator>
  <cp:lastModifiedBy>Administrator</cp:lastModifiedBy>
  <cp:lastPrinted>2020-03-12T08:20:00Z</cp:lastPrinted>
  <dcterms:modified xsi:type="dcterms:W3CDTF">2024-04-03T08:52:50Z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39FCB0BB7341485AB6337533EAC8E211_12</vt:lpwstr>
  </property>
</Properties>
</file>