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4" w:rightChars="-2"/>
        <w:jc w:val="center"/>
        <w:rPr>
          <w:rFonts w:asciiTheme="minorEastAsia" w:hAnsiTheme="minorEastAsia"/>
          <w:b/>
          <w:sz w:val="28"/>
          <w:szCs w:val="28"/>
        </w:rPr>
      </w:pPr>
    </w:p>
    <w:p>
      <w:pPr>
        <w:jc w:val="center"/>
        <w:rPr>
          <w:rFonts w:ascii="华文琥珀" w:hAnsi="黑体" w:eastAsia="华文琥珀"/>
          <w:color w:val="548DD4"/>
          <w:sz w:val="60"/>
          <w:szCs w:val="60"/>
        </w:rPr>
      </w:pPr>
    </w:p>
    <w:p>
      <w:pPr>
        <w:jc w:val="center"/>
        <w:rPr>
          <w:rFonts w:ascii="华文琥珀" w:hAnsi="黑体" w:eastAsia="华文琥珀"/>
          <w:color w:val="548DD4"/>
          <w:sz w:val="60"/>
          <w:szCs w:val="60"/>
        </w:rPr>
      </w:pPr>
    </w:p>
    <w:p>
      <w:pPr>
        <w:jc w:val="center"/>
        <w:rPr>
          <w:rFonts w:ascii="华文琥珀" w:hAnsi="黑体" w:eastAsia="华文琥珀"/>
          <w:color w:val="548DD4"/>
          <w:sz w:val="60"/>
          <w:szCs w:val="60"/>
        </w:rPr>
      </w:pPr>
      <w:r>
        <w:rPr>
          <w:rFonts w:hint="eastAsia" w:ascii="华文琥珀" w:hAnsi="黑体" w:eastAsia="华文琥珀"/>
          <w:color w:val="548DD4"/>
          <w:sz w:val="60"/>
          <w:szCs w:val="60"/>
        </w:rPr>
        <w:t>赤峰市</w:t>
      </w:r>
    </w:p>
    <w:p>
      <w:pPr>
        <w:jc w:val="center"/>
        <w:rPr>
          <w:rFonts w:ascii="华文琥珀" w:hAnsi="黑体" w:eastAsia="华文琥珀"/>
          <w:color w:val="548DD4"/>
          <w:sz w:val="60"/>
          <w:szCs w:val="60"/>
        </w:rPr>
      </w:pPr>
      <w:r>
        <w:rPr>
          <w:rFonts w:hint="eastAsia" w:ascii="华文琥珀" w:hAnsi="黑体" w:eastAsia="华文琥珀"/>
          <w:color w:val="548DD4"/>
          <w:sz w:val="60"/>
          <w:szCs w:val="60"/>
        </w:rPr>
        <w:t>中等职业教育质量年度报告</w:t>
      </w:r>
    </w:p>
    <w:p>
      <w:pPr>
        <w:jc w:val="center"/>
        <w:rPr>
          <w:rFonts w:ascii="华文琥珀" w:hAnsi="黑体" w:eastAsia="华文琥珀"/>
          <w:color w:val="548DD4"/>
          <w:sz w:val="60"/>
          <w:szCs w:val="60"/>
        </w:rPr>
      </w:pPr>
    </w:p>
    <w:p>
      <w:pPr>
        <w:spacing w:line="360" w:lineRule="auto"/>
        <w:ind w:right="-4" w:rightChars="-2"/>
        <w:jc w:val="center"/>
        <w:rPr>
          <w:rFonts w:asciiTheme="minorEastAsia" w:hAnsiTheme="minorEastAsia"/>
          <w:b/>
          <w:sz w:val="28"/>
          <w:szCs w:val="28"/>
        </w:rPr>
      </w:pPr>
      <w:r>
        <w:rPr>
          <w:rFonts w:hint="eastAsia"/>
          <w:sz w:val="60"/>
          <w:szCs w:val="60"/>
        </w:rPr>
        <w:t>（2021）</w:t>
      </w:r>
    </w:p>
    <w:p>
      <w:pPr>
        <w:spacing w:line="360" w:lineRule="auto"/>
        <w:ind w:right="-4" w:rightChars="-2"/>
        <w:jc w:val="center"/>
        <w:rPr>
          <w:rFonts w:asciiTheme="minorEastAsia" w:hAnsiTheme="minorEastAsia"/>
          <w:b/>
          <w:sz w:val="28"/>
          <w:szCs w:val="28"/>
        </w:rPr>
      </w:pPr>
    </w:p>
    <w:p>
      <w:pPr>
        <w:spacing w:line="360" w:lineRule="auto"/>
        <w:ind w:right="-4" w:rightChars="-2"/>
        <w:jc w:val="center"/>
        <w:rPr>
          <w:rFonts w:asciiTheme="minorEastAsia" w:hAnsiTheme="minorEastAsia"/>
          <w:b/>
          <w:sz w:val="28"/>
          <w:szCs w:val="28"/>
        </w:rPr>
      </w:pPr>
    </w:p>
    <w:p>
      <w:pPr>
        <w:spacing w:line="360" w:lineRule="auto"/>
        <w:ind w:right="-4" w:rightChars="-2"/>
        <w:jc w:val="center"/>
        <w:rPr>
          <w:rFonts w:asciiTheme="minorEastAsia" w:hAnsiTheme="minorEastAsia"/>
          <w:b/>
          <w:sz w:val="28"/>
          <w:szCs w:val="28"/>
        </w:rPr>
      </w:pPr>
    </w:p>
    <w:p>
      <w:pPr>
        <w:spacing w:line="360" w:lineRule="auto"/>
        <w:ind w:right="-4" w:rightChars="-2"/>
        <w:jc w:val="center"/>
        <w:rPr>
          <w:rFonts w:asciiTheme="minorEastAsia" w:hAnsiTheme="minorEastAsia"/>
          <w:b/>
          <w:sz w:val="28"/>
          <w:szCs w:val="28"/>
        </w:rPr>
      </w:pPr>
    </w:p>
    <w:p>
      <w:pPr>
        <w:spacing w:line="360" w:lineRule="auto"/>
        <w:ind w:right="-4" w:rightChars="-2"/>
        <w:jc w:val="center"/>
        <w:rPr>
          <w:rFonts w:asciiTheme="minorEastAsia" w:hAnsiTheme="minorEastAsia"/>
          <w:b/>
          <w:sz w:val="28"/>
          <w:szCs w:val="28"/>
        </w:rPr>
      </w:pPr>
    </w:p>
    <w:p>
      <w:pPr>
        <w:spacing w:line="360" w:lineRule="auto"/>
        <w:ind w:right="-4" w:rightChars="-2"/>
        <w:jc w:val="center"/>
        <w:rPr>
          <w:rFonts w:asciiTheme="minorEastAsia" w:hAnsiTheme="minorEastAsia"/>
          <w:b/>
          <w:sz w:val="28"/>
          <w:szCs w:val="28"/>
        </w:rPr>
      </w:pPr>
    </w:p>
    <w:p>
      <w:pPr>
        <w:spacing w:line="360" w:lineRule="auto"/>
        <w:ind w:right="-4" w:rightChars="-2"/>
        <w:jc w:val="center"/>
        <w:rPr>
          <w:rFonts w:asciiTheme="minorEastAsia" w:hAnsiTheme="minorEastAsia"/>
          <w:b/>
          <w:sz w:val="28"/>
          <w:szCs w:val="28"/>
        </w:rPr>
      </w:pPr>
    </w:p>
    <w:p>
      <w:pPr>
        <w:jc w:val="center"/>
        <w:rPr>
          <w:rFonts w:ascii="华文琥珀" w:eastAsia="华文琥珀"/>
          <w:color w:val="F79646"/>
          <w:sz w:val="48"/>
          <w:szCs w:val="48"/>
        </w:rPr>
      </w:pPr>
      <w:r>
        <w:rPr>
          <w:rFonts w:hint="eastAsia" w:ascii="华文琥珀" w:eastAsia="华文琥珀"/>
          <w:color w:val="F79646"/>
          <w:sz w:val="48"/>
          <w:szCs w:val="48"/>
        </w:rPr>
        <w:t>赤峰市教育局编制</w:t>
      </w:r>
    </w:p>
    <w:p>
      <w:pPr>
        <w:spacing w:line="360" w:lineRule="auto"/>
        <w:ind w:right="-4" w:rightChars="-2"/>
        <w:jc w:val="center"/>
        <w:rPr>
          <w:rFonts w:eastAsia="华文琥珀" w:asciiTheme="minorEastAsia" w:hAnsiTheme="minorEastAsia"/>
          <w:b/>
          <w:sz w:val="28"/>
          <w:szCs w:val="28"/>
        </w:rPr>
      </w:pPr>
      <w:r>
        <w:rPr>
          <w:rFonts w:hint="eastAsia" w:ascii="华文琥珀" w:eastAsia="华文琥珀"/>
          <w:color w:val="F79646"/>
          <w:sz w:val="48"/>
          <w:szCs w:val="48"/>
        </w:rPr>
        <w:t>2021年12月</w:t>
      </w:r>
    </w:p>
    <w:p>
      <w:pPr>
        <w:widowControl/>
        <w:jc w:val="left"/>
        <w:rPr>
          <w:rFonts w:ascii="仿宋_GB2312" w:eastAsia="仿宋_GB2312" w:hAnsiTheme="minorEastAsia"/>
          <w:b/>
          <w:sz w:val="28"/>
          <w:szCs w:val="28"/>
        </w:rPr>
      </w:pPr>
      <w:r>
        <w:rPr>
          <w:rFonts w:ascii="仿宋_GB2312" w:eastAsia="仿宋_GB2312" w:hAnsiTheme="minorEastAsia"/>
          <w:b/>
          <w:sz w:val="28"/>
          <w:szCs w:val="28"/>
        </w:rPr>
        <w:br w:type="page"/>
      </w:r>
    </w:p>
    <w:p>
      <w:pPr>
        <w:spacing w:line="360" w:lineRule="auto"/>
        <w:jc w:val="center"/>
        <w:rPr>
          <w:rFonts w:ascii="仿宋_GB2312" w:eastAsia="仿宋_GB2312" w:hAnsiTheme="minorEastAsia"/>
          <w:b/>
          <w:sz w:val="28"/>
          <w:szCs w:val="28"/>
        </w:rPr>
      </w:pPr>
      <w:r>
        <w:rPr>
          <w:rFonts w:hint="eastAsia" w:ascii="仿宋_GB2312" w:eastAsia="仿宋_GB2312" w:hAnsiTheme="minorEastAsia"/>
          <w:b/>
          <w:sz w:val="28"/>
          <w:szCs w:val="28"/>
        </w:rPr>
        <w:t>目录</w:t>
      </w:r>
    </w:p>
    <w:p>
      <w:pPr>
        <w:pStyle w:val="13"/>
        <w:tabs>
          <w:tab w:val="right" w:leader="dot" w:pos="9346"/>
        </w:tabs>
        <w:spacing w:line="360" w:lineRule="auto"/>
        <w:rPr>
          <w:rFonts w:ascii="仿宋" w:hAnsi="仿宋" w:eastAsia="仿宋"/>
          <w:b w:val="0"/>
          <w:bCs w:val="0"/>
          <w:caps w:val="0"/>
          <w:sz w:val="22"/>
          <w:szCs w:val="22"/>
        </w:rPr>
      </w:pPr>
      <w:r>
        <w:rPr>
          <w:rFonts w:ascii="仿宋_GB2312" w:eastAsia="仿宋_GB2312"/>
          <w:b w:val="0"/>
          <w:sz w:val="44"/>
          <w:szCs w:val="44"/>
        </w:rPr>
        <w:fldChar w:fldCharType="begin"/>
      </w:r>
      <w:r>
        <w:rPr>
          <w:rFonts w:ascii="仿宋_GB2312" w:eastAsia="仿宋_GB2312"/>
          <w:b w:val="0"/>
          <w:sz w:val="44"/>
          <w:szCs w:val="44"/>
        </w:rPr>
        <w:instrText xml:space="preserve"> TOC \o "1-4" \h \z \u </w:instrText>
      </w:r>
      <w:r>
        <w:rPr>
          <w:rFonts w:ascii="仿宋_GB2312" w:eastAsia="仿宋_GB2312"/>
          <w:b w:val="0"/>
          <w:sz w:val="44"/>
          <w:szCs w:val="44"/>
        </w:rPr>
        <w:fldChar w:fldCharType="separate"/>
      </w:r>
      <w:r>
        <w:fldChar w:fldCharType="begin"/>
      </w:r>
      <w:r>
        <w:instrText xml:space="preserve"> HYPERLINK \l "_Toc65053513" </w:instrText>
      </w:r>
      <w:r>
        <w:fldChar w:fldCharType="separate"/>
      </w:r>
      <w:r>
        <w:rPr>
          <w:rStyle w:val="23"/>
          <w:rFonts w:hint="eastAsia" w:ascii="仿宋" w:hAnsi="仿宋" w:eastAsia="仿宋"/>
          <w:b w:val="0"/>
          <w:sz w:val="22"/>
          <w:szCs w:val="22"/>
        </w:rPr>
        <w:t>1.基本情况</w:t>
      </w:r>
      <w:r>
        <w:rPr>
          <w:rFonts w:hint="eastAsia" w:ascii="仿宋" w:hAnsi="仿宋" w:eastAsia="仿宋"/>
          <w:b w:val="0"/>
          <w:sz w:val="22"/>
          <w:szCs w:val="22"/>
        </w:rPr>
        <w:tab/>
      </w:r>
      <w:r>
        <w:rPr>
          <w:rFonts w:hint="eastAsia" w:ascii="仿宋" w:hAnsi="仿宋" w:eastAsia="仿宋"/>
          <w:b w:val="0"/>
          <w:sz w:val="22"/>
          <w:szCs w:val="22"/>
        </w:rPr>
        <w:fldChar w:fldCharType="begin"/>
      </w:r>
      <w:r>
        <w:rPr>
          <w:rFonts w:hint="eastAsia" w:ascii="仿宋" w:hAnsi="仿宋" w:eastAsia="仿宋"/>
          <w:b w:val="0"/>
          <w:sz w:val="22"/>
          <w:szCs w:val="22"/>
        </w:rPr>
        <w:instrText xml:space="preserve"> PAGEREF _Toc65053513 \h </w:instrText>
      </w:r>
      <w:r>
        <w:rPr>
          <w:rFonts w:hint="eastAsia" w:ascii="仿宋" w:hAnsi="仿宋" w:eastAsia="仿宋"/>
          <w:b w:val="0"/>
          <w:sz w:val="22"/>
          <w:szCs w:val="22"/>
        </w:rPr>
        <w:fldChar w:fldCharType="separate"/>
      </w:r>
      <w:r>
        <w:rPr>
          <w:rFonts w:hint="eastAsia" w:ascii="仿宋" w:hAnsi="仿宋" w:eastAsia="仿宋"/>
          <w:b w:val="0"/>
          <w:sz w:val="22"/>
          <w:szCs w:val="22"/>
        </w:rPr>
        <w:t>- 1 -</w:t>
      </w:r>
      <w:r>
        <w:rPr>
          <w:rFonts w:hint="eastAsia" w:ascii="仿宋" w:hAnsi="仿宋" w:eastAsia="仿宋"/>
          <w:b w:val="0"/>
          <w:sz w:val="22"/>
          <w:szCs w:val="22"/>
        </w:rPr>
        <w:fldChar w:fldCharType="end"/>
      </w:r>
      <w:r>
        <w:rPr>
          <w:rFonts w:hint="eastAsia" w:ascii="仿宋" w:hAnsi="仿宋" w:eastAsia="仿宋"/>
          <w:b w:val="0"/>
          <w:sz w:val="22"/>
          <w:szCs w:val="22"/>
        </w:rPr>
        <w:fldChar w:fldCharType="end"/>
      </w:r>
    </w:p>
    <w:p>
      <w:pPr>
        <w:pStyle w:val="17"/>
        <w:tabs>
          <w:tab w:val="right" w:leader="dot" w:pos="9346"/>
        </w:tabs>
        <w:spacing w:line="360" w:lineRule="auto"/>
        <w:rPr>
          <w:rFonts w:ascii="仿宋" w:hAnsi="仿宋" w:eastAsia="仿宋"/>
          <w:smallCaps w:val="0"/>
          <w:sz w:val="22"/>
          <w:szCs w:val="22"/>
        </w:rPr>
      </w:pPr>
      <w:r>
        <w:fldChar w:fldCharType="begin"/>
      </w:r>
      <w:r>
        <w:instrText xml:space="preserve"> HYPERLINK \l "_Toc65053514" </w:instrText>
      </w:r>
      <w:r>
        <w:fldChar w:fldCharType="separate"/>
      </w:r>
      <w:r>
        <w:rPr>
          <w:rStyle w:val="23"/>
          <w:rFonts w:hint="eastAsia" w:ascii="仿宋" w:hAnsi="仿宋" w:eastAsia="仿宋"/>
          <w:sz w:val="22"/>
          <w:szCs w:val="22"/>
        </w:rPr>
        <w:t>1.1  规模和结构</w:t>
      </w:r>
      <w:r>
        <w:rPr>
          <w:rFonts w:hint="eastAsia" w:ascii="仿宋" w:hAnsi="仿宋" w:eastAsia="仿宋"/>
          <w:sz w:val="22"/>
          <w:szCs w:val="22"/>
        </w:rPr>
        <w:tab/>
      </w:r>
      <w:r>
        <w:rPr>
          <w:rFonts w:hint="eastAsia" w:ascii="仿宋" w:hAnsi="仿宋" w:eastAsia="仿宋"/>
          <w:sz w:val="22"/>
          <w:szCs w:val="22"/>
        </w:rPr>
        <w:fldChar w:fldCharType="begin"/>
      </w:r>
      <w:r>
        <w:rPr>
          <w:rFonts w:hint="eastAsia" w:ascii="仿宋" w:hAnsi="仿宋" w:eastAsia="仿宋"/>
          <w:sz w:val="22"/>
          <w:szCs w:val="22"/>
        </w:rPr>
        <w:instrText xml:space="preserve"> PAGEREF _Toc65053514 \h </w:instrText>
      </w:r>
      <w:r>
        <w:rPr>
          <w:rFonts w:hint="eastAsia" w:ascii="仿宋" w:hAnsi="仿宋" w:eastAsia="仿宋"/>
          <w:sz w:val="22"/>
          <w:szCs w:val="22"/>
        </w:rPr>
        <w:fldChar w:fldCharType="separate"/>
      </w:r>
      <w:r>
        <w:rPr>
          <w:rFonts w:hint="eastAsia" w:ascii="仿宋" w:hAnsi="仿宋" w:eastAsia="仿宋"/>
          <w:sz w:val="22"/>
          <w:szCs w:val="22"/>
        </w:rPr>
        <w:t>- 1 -</w:t>
      </w:r>
      <w:r>
        <w:rPr>
          <w:rFonts w:hint="eastAsia" w:ascii="仿宋" w:hAnsi="仿宋" w:eastAsia="仿宋"/>
          <w:sz w:val="22"/>
          <w:szCs w:val="22"/>
        </w:rPr>
        <w:fldChar w:fldCharType="end"/>
      </w:r>
      <w:r>
        <w:rPr>
          <w:rFonts w:hint="eastAsia" w:ascii="仿宋" w:hAnsi="仿宋" w:eastAsia="仿宋"/>
          <w:sz w:val="22"/>
          <w:szCs w:val="22"/>
        </w:rPr>
        <w:fldChar w:fldCharType="end"/>
      </w:r>
    </w:p>
    <w:p>
      <w:pPr>
        <w:pStyle w:val="17"/>
        <w:tabs>
          <w:tab w:val="right" w:leader="dot" w:pos="9346"/>
        </w:tabs>
        <w:spacing w:line="360" w:lineRule="auto"/>
        <w:rPr>
          <w:rFonts w:ascii="仿宋" w:hAnsi="仿宋" w:eastAsia="仿宋"/>
          <w:smallCaps w:val="0"/>
          <w:sz w:val="22"/>
          <w:szCs w:val="22"/>
        </w:rPr>
      </w:pPr>
      <w:r>
        <w:fldChar w:fldCharType="begin"/>
      </w:r>
      <w:r>
        <w:instrText xml:space="preserve"> HYPERLINK \l "_Toc65053519" </w:instrText>
      </w:r>
      <w:r>
        <w:fldChar w:fldCharType="separate"/>
      </w:r>
      <w:r>
        <w:rPr>
          <w:rStyle w:val="23"/>
          <w:rFonts w:hint="eastAsia" w:ascii="仿宋" w:hAnsi="仿宋" w:eastAsia="仿宋"/>
          <w:sz w:val="22"/>
          <w:szCs w:val="22"/>
        </w:rPr>
        <w:t>1.2  设施和设备</w:t>
      </w:r>
      <w:r>
        <w:rPr>
          <w:rFonts w:hint="eastAsia" w:ascii="仿宋" w:hAnsi="仿宋" w:eastAsia="仿宋"/>
          <w:sz w:val="22"/>
          <w:szCs w:val="22"/>
        </w:rPr>
        <w:tab/>
      </w:r>
      <w:r>
        <w:rPr>
          <w:rFonts w:hint="eastAsia" w:ascii="仿宋" w:hAnsi="仿宋" w:eastAsia="仿宋"/>
          <w:sz w:val="22"/>
          <w:szCs w:val="22"/>
        </w:rPr>
        <w:fldChar w:fldCharType="begin"/>
      </w:r>
      <w:r>
        <w:rPr>
          <w:rFonts w:hint="eastAsia" w:ascii="仿宋" w:hAnsi="仿宋" w:eastAsia="仿宋"/>
          <w:sz w:val="22"/>
          <w:szCs w:val="22"/>
        </w:rPr>
        <w:instrText xml:space="preserve"> PAGEREF _Toc65053519 \h </w:instrText>
      </w:r>
      <w:r>
        <w:rPr>
          <w:rFonts w:hint="eastAsia" w:ascii="仿宋" w:hAnsi="仿宋" w:eastAsia="仿宋"/>
          <w:sz w:val="22"/>
          <w:szCs w:val="22"/>
        </w:rPr>
        <w:fldChar w:fldCharType="separate"/>
      </w:r>
      <w:r>
        <w:rPr>
          <w:rFonts w:hint="eastAsia" w:ascii="仿宋" w:hAnsi="仿宋" w:eastAsia="仿宋"/>
          <w:sz w:val="22"/>
          <w:szCs w:val="22"/>
        </w:rPr>
        <w:t>- 1 -</w:t>
      </w:r>
      <w:r>
        <w:rPr>
          <w:rFonts w:hint="eastAsia" w:ascii="仿宋" w:hAnsi="仿宋" w:eastAsia="仿宋"/>
          <w:sz w:val="22"/>
          <w:szCs w:val="22"/>
        </w:rPr>
        <w:fldChar w:fldCharType="end"/>
      </w:r>
      <w:r>
        <w:rPr>
          <w:rFonts w:hint="eastAsia" w:ascii="仿宋" w:hAnsi="仿宋" w:eastAsia="仿宋"/>
          <w:sz w:val="22"/>
          <w:szCs w:val="22"/>
        </w:rPr>
        <w:fldChar w:fldCharType="end"/>
      </w:r>
    </w:p>
    <w:p>
      <w:pPr>
        <w:pStyle w:val="17"/>
        <w:tabs>
          <w:tab w:val="right" w:leader="dot" w:pos="9346"/>
        </w:tabs>
        <w:spacing w:line="360" w:lineRule="auto"/>
        <w:rPr>
          <w:rFonts w:ascii="仿宋" w:hAnsi="仿宋" w:eastAsia="仿宋"/>
          <w:smallCaps w:val="0"/>
          <w:sz w:val="22"/>
          <w:szCs w:val="22"/>
        </w:rPr>
      </w:pPr>
      <w:r>
        <w:fldChar w:fldCharType="begin"/>
      </w:r>
      <w:r>
        <w:instrText xml:space="preserve"> HYPERLINK \l "_Toc65053524" </w:instrText>
      </w:r>
      <w:r>
        <w:fldChar w:fldCharType="separate"/>
      </w:r>
      <w:r>
        <w:rPr>
          <w:rStyle w:val="23"/>
          <w:rFonts w:hint="eastAsia" w:ascii="仿宋" w:hAnsi="仿宋" w:eastAsia="仿宋"/>
          <w:sz w:val="22"/>
          <w:szCs w:val="22"/>
        </w:rPr>
        <w:t>1.3  教师队伍</w:t>
      </w:r>
      <w:r>
        <w:rPr>
          <w:rFonts w:hint="eastAsia" w:ascii="仿宋" w:hAnsi="仿宋" w:eastAsia="仿宋"/>
          <w:sz w:val="22"/>
          <w:szCs w:val="22"/>
        </w:rPr>
        <w:tab/>
      </w:r>
      <w:r>
        <w:rPr>
          <w:rFonts w:hint="eastAsia" w:ascii="仿宋" w:hAnsi="仿宋" w:eastAsia="仿宋"/>
          <w:sz w:val="22"/>
          <w:szCs w:val="22"/>
        </w:rPr>
        <w:fldChar w:fldCharType="begin"/>
      </w:r>
      <w:r>
        <w:rPr>
          <w:rFonts w:hint="eastAsia" w:ascii="仿宋" w:hAnsi="仿宋" w:eastAsia="仿宋"/>
          <w:sz w:val="22"/>
          <w:szCs w:val="22"/>
        </w:rPr>
        <w:instrText xml:space="preserve"> PAGEREF _Toc65053524 \h </w:instrText>
      </w:r>
      <w:r>
        <w:rPr>
          <w:rFonts w:hint="eastAsia" w:ascii="仿宋" w:hAnsi="仿宋" w:eastAsia="仿宋"/>
          <w:sz w:val="22"/>
          <w:szCs w:val="22"/>
        </w:rPr>
        <w:fldChar w:fldCharType="separate"/>
      </w:r>
      <w:r>
        <w:rPr>
          <w:rFonts w:hint="eastAsia" w:ascii="仿宋" w:hAnsi="仿宋" w:eastAsia="仿宋"/>
          <w:sz w:val="22"/>
          <w:szCs w:val="22"/>
        </w:rPr>
        <w:t>- 3 -</w:t>
      </w:r>
      <w:r>
        <w:rPr>
          <w:rFonts w:hint="eastAsia" w:ascii="仿宋" w:hAnsi="仿宋" w:eastAsia="仿宋"/>
          <w:sz w:val="22"/>
          <w:szCs w:val="22"/>
        </w:rPr>
        <w:fldChar w:fldCharType="end"/>
      </w:r>
      <w:r>
        <w:rPr>
          <w:rFonts w:hint="eastAsia" w:ascii="仿宋" w:hAnsi="仿宋" w:eastAsia="仿宋"/>
          <w:sz w:val="22"/>
          <w:szCs w:val="22"/>
        </w:rPr>
        <w:fldChar w:fldCharType="end"/>
      </w:r>
    </w:p>
    <w:p>
      <w:pPr>
        <w:pStyle w:val="17"/>
        <w:tabs>
          <w:tab w:val="right" w:leader="dot" w:pos="9346"/>
        </w:tabs>
        <w:spacing w:line="360" w:lineRule="auto"/>
        <w:rPr>
          <w:rFonts w:ascii="仿宋" w:hAnsi="仿宋" w:eastAsia="仿宋"/>
          <w:smallCaps w:val="0"/>
          <w:sz w:val="22"/>
          <w:szCs w:val="22"/>
        </w:rPr>
      </w:pPr>
      <w:r>
        <w:fldChar w:fldCharType="begin"/>
      </w:r>
      <w:r>
        <w:instrText xml:space="preserve"> HYPERLINK \l "_Toc65053532" </w:instrText>
      </w:r>
      <w:r>
        <w:fldChar w:fldCharType="separate"/>
      </w:r>
      <w:r>
        <w:rPr>
          <w:rStyle w:val="23"/>
          <w:rFonts w:hint="eastAsia" w:ascii="仿宋" w:hAnsi="仿宋" w:eastAsia="仿宋"/>
          <w:sz w:val="22"/>
          <w:szCs w:val="22"/>
        </w:rPr>
        <w:t>1.4  信息化建设</w:t>
      </w:r>
      <w:r>
        <w:rPr>
          <w:rFonts w:hint="eastAsia" w:ascii="仿宋" w:hAnsi="仿宋" w:eastAsia="仿宋"/>
          <w:sz w:val="22"/>
          <w:szCs w:val="22"/>
        </w:rPr>
        <w:tab/>
      </w:r>
      <w:r>
        <w:rPr>
          <w:rFonts w:hint="eastAsia" w:ascii="仿宋" w:hAnsi="仿宋" w:eastAsia="仿宋"/>
          <w:sz w:val="22"/>
          <w:szCs w:val="22"/>
        </w:rPr>
        <w:fldChar w:fldCharType="begin"/>
      </w:r>
      <w:r>
        <w:rPr>
          <w:rFonts w:hint="eastAsia" w:ascii="仿宋" w:hAnsi="仿宋" w:eastAsia="仿宋"/>
          <w:sz w:val="22"/>
          <w:szCs w:val="22"/>
        </w:rPr>
        <w:instrText xml:space="preserve"> PAGEREF _Toc65053532 \h </w:instrText>
      </w:r>
      <w:r>
        <w:rPr>
          <w:rFonts w:hint="eastAsia" w:ascii="仿宋" w:hAnsi="仿宋" w:eastAsia="仿宋"/>
          <w:sz w:val="22"/>
          <w:szCs w:val="22"/>
        </w:rPr>
        <w:fldChar w:fldCharType="separate"/>
      </w:r>
      <w:r>
        <w:rPr>
          <w:rFonts w:hint="eastAsia" w:ascii="仿宋" w:hAnsi="仿宋" w:eastAsia="仿宋"/>
          <w:sz w:val="22"/>
          <w:szCs w:val="22"/>
        </w:rPr>
        <w:t>- 5 -</w:t>
      </w:r>
      <w:r>
        <w:rPr>
          <w:rFonts w:hint="eastAsia" w:ascii="仿宋" w:hAnsi="仿宋" w:eastAsia="仿宋"/>
          <w:sz w:val="22"/>
          <w:szCs w:val="22"/>
        </w:rPr>
        <w:fldChar w:fldCharType="end"/>
      </w:r>
      <w:r>
        <w:rPr>
          <w:rFonts w:hint="eastAsia" w:ascii="仿宋" w:hAnsi="仿宋" w:eastAsia="仿宋"/>
          <w:sz w:val="22"/>
          <w:szCs w:val="22"/>
        </w:rPr>
        <w:fldChar w:fldCharType="end"/>
      </w:r>
    </w:p>
    <w:p>
      <w:pPr>
        <w:pStyle w:val="17"/>
        <w:tabs>
          <w:tab w:val="right" w:leader="dot" w:pos="9346"/>
        </w:tabs>
        <w:spacing w:line="360" w:lineRule="auto"/>
        <w:rPr>
          <w:rFonts w:ascii="仿宋" w:hAnsi="仿宋" w:eastAsia="仿宋"/>
          <w:smallCaps w:val="0"/>
          <w:sz w:val="22"/>
          <w:szCs w:val="22"/>
        </w:rPr>
      </w:pPr>
      <w:r>
        <w:fldChar w:fldCharType="begin"/>
      </w:r>
      <w:r>
        <w:instrText xml:space="preserve"> HYPERLINK \l "_Toc65053534" </w:instrText>
      </w:r>
      <w:r>
        <w:fldChar w:fldCharType="separate"/>
      </w:r>
      <w:r>
        <w:rPr>
          <w:rStyle w:val="23"/>
          <w:rFonts w:hint="eastAsia" w:ascii="仿宋" w:hAnsi="仿宋" w:eastAsia="仿宋"/>
          <w:sz w:val="22"/>
          <w:szCs w:val="22"/>
        </w:rPr>
        <w:t>1.5  实训基地建设</w:t>
      </w:r>
      <w:r>
        <w:rPr>
          <w:rFonts w:hint="eastAsia" w:ascii="仿宋" w:hAnsi="仿宋" w:eastAsia="仿宋"/>
          <w:sz w:val="22"/>
          <w:szCs w:val="22"/>
        </w:rPr>
        <w:tab/>
      </w:r>
      <w:r>
        <w:rPr>
          <w:rFonts w:hint="eastAsia" w:ascii="仿宋" w:hAnsi="仿宋" w:eastAsia="仿宋"/>
          <w:sz w:val="22"/>
          <w:szCs w:val="22"/>
        </w:rPr>
        <w:fldChar w:fldCharType="begin"/>
      </w:r>
      <w:r>
        <w:rPr>
          <w:rFonts w:hint="eastAsia" w:ascii="仿宋" w:hAnsi="仿宋" w:eastAsia="仿宋"/>
          <w:sz w:val="22"/>
          <w:szCs w:val="22"/>
        </w:rPr>
        <w:instrText xml:space="preserve"> PAGEREF _Toc65053534 \h </w:instrText>
      </w:r>
      <w:r>
        <w:rPr>
          <w:rFonts w:hint="eastAsia" w:ascii="仿宋" w:hAnsi="仿宋" w:eastAsia="仿宋"/>
          <w:sz w:val="22"/>
          <w:szCs w:val="22"/>
        </w:rPr>
        <w:fldChar w:fldCharType="separate"/>
      </w:r>
      <w:r>
        <w:rPr>
          <w:rFonts w:hint="eastAsia" w:ascii="仿宋" w:hAnsi="仿宋" w:eastAsia="仿宋"/>
          <w:sz w:val="22"/>
          <w:szCs w:val="22"/>
        </w:rPr>
        <w:t>- 6 -</w:t>
      </w:r>
      <w:r>
        <w:rPr>
          <w:rFonts w:hint="eastAsia" w:ascii="仿宋" w:hAnsi="仿宋" w:eastAsia="仿宋"/>
          <w:sz w:val="22"/>
          <w:szCs w:val="22"/>
        </w:rPr>
        <w:fldChar w:fldCharType="end"/>
      </w:r>
      <w:r>
        <w:rPr>
          <w:rFonts w:hint="eastAsia" w:ascii="仿宋" w:hAnsi="仿宋" w:eastAsia="仿宋"/>
          <w:sz w:val="22"/>
          <w:szCs w:val="22"/>
        </w:rPr>
        <w:fldChar w:fldCharType="end"/>
      </w:r>
    </w:p>
    <w:p>
      <w:pPr>
        <w:pStyle w:val="13"/>
        <w:tabs>
          <w:tab w:val="right" w:leader="dot" w:pos="9346"/>
        </w:tabs>
        <w:spacing w:line="360" w:lineRule="auto"/>
        <w:rPr>
          <w:rFonts w:ascii="仿宋" w:hAnsi="仿宋" w:eastAsia="仿宋"/>
          <w:b w:val="0"/>
          <w:sz w:val="22"/>
          <w:szCs w:val="22"/>
        </w:rPr>
      </w:pPr>
      <w:r>
        <w:fldChar w:fldCharType="begin"/>
      </w:r>
      <w:r>
        <w:instrText xml:space="preserve"> HYPERLINK \l "_Toc65053538" </w:instrText>
      </w:r>
      <w:r>
        <w:fldChar w:fldCharType="separate"/>
      </w:r>
      <w:r>
        <w:rPr>
          <w:rStyle w:val="23"/>
          <w:rFonts w:hint="eastAsia" w:ascii="仿宋" w:hAnsi="仿宋" w:eastAsia="仿宋"/>
          <w:b w:val="0"/>
          <w:sz w:val="22"/>
          <w:szCs w:val="22"/>
        </w:rPr>
        <w:t>2.学生发展</w:t>
      </w:r>
      <w:r>
        <w:rPr>
          <w:rFonts w:hint="eastAsia" w:ascii="仿宋" w:hAnsi="仿宋" w:eastAsia="仿宋"/>
          <w:b w:val="0"/>
          <w:sz w:val="22"/>
          <w:szCs w:val="22"/>
        </w:rPr>
        <w:tab/>
      </w:r>
      <w:r>
        <w:rPr>
          <w:rFonts w:hint="eastAsia" w:ascii="仿宋" w:hAnsi="仿宋" w:eastAsia="仿宋"/>
          <w:b w:val="0"/>
          <w:sz w:val="22"/>
          <w:szCs w:val="22"/>
        </w:rPr>
        <w:fldChar w:fldCharType="begin"/>
      </w:r>
      <w:r>
        <w:rPr>
          <w:rFonts w:hint="eastAsia" w:ascii="仿宋" w:hAnsi="仿宋" w:eastAsia="仿宋"/>
          <w:b w:val="0"/>
          <w:sz w:val="22"/>
          <w:szCs w:val="22"/>
        </w:rPr>
        <w:instrText xml:space="preserve"> PAGEREF _Toc65053538 \h </w:instrText>
      </w:r>
      <w:r>
        <w:rPr>
          <w:rFonts w:hint="eastAsia" w:ascii="仿宋" w:hAnsi="仿宋" w:eastAsia="仿宋"/>
          <w:b w:val="0"/>
          <w:sz w:val="22"/>
          <w:szCs w:val="22"/>
        </w:rPr>
        <w:fldChar w:fldCharType="separate"/>
      </w:r>
      <w:r>
        <w:rPr>
          <w:rFonts w:hint="eastAsia" w:ascii="仿宋" w:hAnsi="仿宋" w:eastAsia="仿宋"/>
          <w:b w:val="0"/>
          <w:sz w:val="22"/>
          <w:szCs w:val="22"/>
        </w:rPr>
        <w:t>- 7 -</w:t>
      </w:r>
      <w:r>
        <w:rPr>
          <w:rFonts w:hint="eastAsia" w:ascii="仿宋" w:hAnsi="仿宋" w:eastAsia="仿宋"/>
          <w:b w:val="0"/>
          <w:sz w:val="22"/>
          <w:szCs w:val="22"/>
        </w:rPr>
        <w:fldChar w:fldCharType="end"/>
      </w:r>
      <w:r>
        <w:rPr>
          <w:rFonts w:hint="eastAsia" w:ascii="仿宋" w:hAnsi="仿宋" w:eastAsia="仿宋"/>
          <w:b w:val="0"/>
          <w:sz w:val="22"/>
          <w:szCs w:val="22"/>
        </w:rPr>
        <w:fldChar w:fldCharType="end"/>
      </w:r>
    </w:p>
    <w:p>
      <w:pPr>
        <w:pStyle w:val="17"/>
        <w:tabs>
          <w:tab w:val="right" w:leader="dot" w:pos="9346"/>
        </w:tabs>
        <w:spacing w:line="360" w:lineRule="auto"/>
        <w:rPr>
          <w:rFonts w:hint="eastAsia" w:ascii="仿宋" w:hAnsi="仿宋" w:eastAsia="仿宋"/>
          <w:smallCaps w:val="0"/>
          <w:sz w:val="22"/>
          <w:szCs w:val="22"/>
        </w:rPr>
      </w:pPr>
      <w:r>
        <w:fldChar w:fldCharType="begin"/>
      </w:r>
      <w:r>
        <w:instrText xml:space="preserve"> HYPERLINK \l "_Toc65053539" </w:instrText>
      </w:r>
      <w:r>
        <w:fldChar w:fldCharType="separate"/>
      </w:r>
      <w:r>
        <w:rPr>
          <w:rStyle w:val="23"/>
          <w:rFonts w:hint="eastAsia" w:ascii="仿宋" w:hAnsi="仿宋" w:eastAsia="仿宋"/>
          <w:sz w:val="22"/>
          <w:szCs w:val="22"/>
        </w:rPr>
        <w:t>2.</w:t>
      </w:r>
      <w:r>
        <w:rPr>
          <w:rStyle w:val="23"/>
          <w:rFonts w:ascii="仿宋" w:hAnsi="仿宋" w:eastAsia="仿宋"/>
          <w:sz w:val="22"/>
          <w:szCs w:val="22"/>
        </w:rPr>
        <w:t>1</w:t>
      </w:r>
      <w:r>
        <w:rPr>
          <w:rStyle w:val="23"/>
          <w:rFonts w:hint="eastAsia" w:ascii="仿宋" w:hAnsi="仿宋" w:eastAsia="仿宋"/>
          <w:sz w:val="22"/>
          <w:szCs w:val="22"/>
        </w:rPr>
        <w:t>学生素质</w:t>
      </w:r>
      <w:r>
        <w:rPr>
          <w:rFonts w:hint="eastAsia" w:ascii="仿宋" w:hAnsi="仿宋" w:eastAsia="仿宋"/>
          <w:sz w:val="22"/>
          <w:szCs w:val="22"/>
        </w:rPr>
        <w:tab/>
      </w:r>
      <w:r>
        <w:rPr>
          <w:rFonts w:hint="eastAsia" w:ascii="仿宋" w:hAnsi="仿宋" w:eastAsia="仿宋"/>
          <w:sz w:val="22"/>
          <w:szCs w:val="22"/>
        </w:rPr>
        <w:fldChar w:fldCharType="begin"/>
      </w:r>
      <w:r>
        <w:rPr>
          <w:rFonts w:hint="eastAsia" w:ascii="仿宋" w:hAnsi="仿宋" w:eastAsia="仿宋"/>
          <w:sz w:val="22"/>
          <w:szCs w:val="22"/>
        </w:rPr>
        <w:instrText xml:space="preserve"> PAGEREF _Toc65053539 \h </w:instrText>
      </w:r>
      <w:r>
        <w:rPr>
          <w:rFonts w:hint="eastAsia" w:ascii="仿宋" w:hAnsi="仿宋" w:eastAsia="仿宋"/>
          <w:sz w:val="22"/>
          <w:szCs w:val="22"/>
        </w:rPr>
        <w:fldChar w:fldCharType="separate"/>
      </w:r>
      <w:r>
        <w:rPr>
          <w:rFonts w:hint="eastAsia" w:ascii="仿宋" w:hAnsi="仿宋" w:eastAsia="仿宋"/>
          <w:sz w:val="22"/>
          <w:szCs w:val="22"/>
        </w:rPr>
        <w:t>- 8 -</w:t>
      </w:r>
      <w:r>
        <w:rPr>
          <w:rFonts w:hint="eastAsia" w:ascii="仿宋" w:hAnsi="仿宋" w:eastAsia="仿宋"/>
          <w:sz w:val="22"/>
          <w:szCs w:val="22"/>
        </w:rPr>
        <w:fldChar w:fldCharType="end"/>
      </w:r>
      <w:r>
        <w:rPr>
          <w:rFonts w:hint="eastAsia" w:ascii="仿宋" w:hAnsi="仿宋" w:eastAsia="仿宋"/>
          <w:sz w:val="22"/>
          <w:szCs w:val="22"/>
        </w:rPr>
        <w:fldChar w:fldCharType="end"/>
      </w:r>
    </w:p>
    <w:p>
      <w:pPr>
        <w:pStyle w:val="17"/>
        <w:tabs>
          <w:tab w:val="right" w:leader="dot" w:pos="9346"/>
        </w:tabs>
        <w:spacing w:line="360" w:lineRule="auto"/>
        <w:rPr>
          <w:rFonts w:ascii="仿宋" w:hAnsi="仿宋" w:eastAsia="仿宋"/>
          <w:smallCaps w:val="0"/>
          <w:sz w:val="22"/>
          <w:szCs w:val="22"/>
        </w:rPr>
      </w:pPr>
      <w:r>
        <w:fldChar w:fldCharType="begin"/>
      </w:r>
      <w:r>
        <w:instrText xml:space="preserve"> HYPERLINK \l "_Toc65053539" </w:instrText>
      </w:r>
      <w:r>
        <w:fldChar w:fldCharType="separate"/>
      </w:r>
      <w:r>
        <w:rPr>
          <w:rStyle w:val="23"/>
          <w:rFonts w:hint="eastAsia" w:ascii="仿宋" w:hAnsi="仿宋" w:eastAsia="仿宋"/>
          <w:sz w:val="22"/>
          <w:szCs w:val="22"/>
        </w:rPr>
        <w:t>2.2 就业质量</w:t>
      </w:r>
      <w:r>
        <w:rPr>
          <w:rFonts w:hint="eastAsia" w:ascii="仿宋" w:hAnsi="仿宋" w:eastAsia="仿宋"/>
          <w:sz w:val="22"/>
          <w:szCs w:val="22"/>
        </w:rPr>
        <w:tab/>
      </w:r>
      <w:r>
        <w:rPr>
          <w:rFonts w:hint="eastAsia" w:ascii="仿宋" w:hAnsi="仿宋" w:eastAsia="仿宋"/>
          <w:sz w:val="22"/>
          <w:szCs w:val="22"/>
        </w:rPr>
        <w:fldChar w:fldCharType="begin"/>
      </w:r>
      <w:r>
        <w:rPr>
          <w:rFonts w:hint="eastAsia" w:ascii="仿宋" w:hAnsi="仿宋" w:eastAsia="仿宋"/>
          <w:sz w:val="22"/>
          <w:szCs w:val="22"/>
        </w:rPr>
        <w:instrText xml:space="preserve"> PAGEREF _Toc65053539 \h </w:instrText>
      </w:r>
      <w:r>
        <w:rPr>
          <w:rFonts w:hint="eastAsia" w:ascii="仿宋" w:hAnsi="仿宋" w:eastAsia="仿宋"/>
          <w:sz w:val="22"/>
          <w:szCs w:val="22"/>
        </w:rPr>
        <w:fldChar w:fldCharType="separate"/>
      </w:r>
      <w:r>
        <w:rPr>
          <w:rFonts w:hint="eastAsia" w:ascii="仿宋" w:hAnsi="仿宋" w:eastAsia="仿宋"/>
          <w:sz w:val="22"/>
          <w:szCs w:val="22"/>
        </w:rPr>
        <w:t>- 8 -</w:t>
      </w:r>
      <w:r>
        <w:rPr>
          <w:rFonts w:hint="eastAsia" w:ascii="仿宋" w:hAnsi="仿宋" w:eastAsia="仿宋"/>
          <w:sz w:val="22"/>
          <w:szCs w:val="22"/>
        </w:rPr>
        <w:fldChar w:fldCharType="end"/>
      </w:r>
      <w:r>
        <w:rPr>
          <w:rFonts w:hint="eastAsia" w:ascii="仿宋" w:hAnsi="仿宋" w:eastAsia="仿宋"/>
          <w:sz w:val="22"/>
          <w:szCs w:val="22"/>
        </w:rPr>
        <w:fldChar w:fldCharType="end"/>
      </w:r>
    </w:p>
    <w:p>
      <w:pPr>
        <w:pStyle w:val="17"/>
        <w:tabs>
          <w:tab w:val="right" w:leader="dot" w:pos="9346"/>
        </w:tabs>
        <w:spacing w:line="360" w:lineRule="auto"/>
        <w:rPr>
          <w:rFonts w:ascii="仿宋" w:hAnsi="仿宋" w:eastAsia="仿宋"/>
          <w:smallCaps w:val="0"/>
          <w:sz w:val="22"/>
          <w:szCs w:val="22"/>
        </w:rPr>
      </w:pPr>
      <w:r>
        <w:fldChar w:fldCharType="begin"/>
      </w:r>
      <w:r>
        <w:instrText xml:space="preserve"> HYPERLINK \l "_Toc65053542" </w:instrText>
      </w:r>
      <w:r>
        <w:fldChar w:fldCharType="separate"/>
      </w:r>
      <w:r>
        <w:rPr>
          <w:rStyle w:val="23"/>
          <w:rFonts w:hint="eastAsia" w:ascii="仿宋" w:hAnsi="仿宋" w:eastAsia="仿宋"/>
          <w:sz w:val="22"/>
          <w:szCs w:val="22"/>
        </w:rPr>
        <w:t>2.3 初次就业月收入变化情况</w:t>
      </w:r>
      <w:r>
        <w:rPr>
          <w:rFonts w:hint="eastAsia" w:ascii="仿宋" w:hAnsi="仿宋" w:eastAsia="仿宋"/>
          <w:sz w:val="22"/>
          <w:szCs w:val="22"/>
        </w:rPr>
        <w:tab/>
      </w:r>
      <w:r>
        <w:rPr>
          <w:rFonts w:hint="eastAsia" w:ascii="仿宋" w:hAnsi="仿宋" w:eastAsia="仿宋"/>
          <w:sz w:val="22"/>
          <w:szCs w:val="22"/>
        </w:rPr>
        <w:fldChar w:fldCharType="begin"/>
      </w:r>
      <w:r>
        <w:rPr>
          <w:rFonts w:hint="eastAsia" w:ascii="仿宋" w:hAnsi="仿宋" w:eastAsia="仿宋"/>
          <w:sz w:val="22"/>
          <w:szCs w:val="22"/>
        </w:rPr>
        <w:instrText xml:space="preserve"> PAGEREF _Toc65053539 \h </w:instrText>
      </w:r>
      <w:r>
        <w:rPr>
          <w:rFonts w:hint="eastAsia" w:ascii="仿宋" w:hAnsi="仿宋" w:eastAsia="仿宋"/>
          <w:sz w:val="22"/>
          <w:szCs w:val="22"/>
        </w:rPr>
        <w:fldChar w:fldCharType="separate"/>
      </w:r>
      <w:r>
        <w:rPr>
          <w:rFonts w:hint="eastAsia" w:ascii="仿宋" w:hAnsi="仿宋" w:eastAsia="仿宋"/>
          <w:sz w:val="22"/>
          <w:szCs w:val="22"/>
        </w:rPr>
        <w:t>- 8 -</w:t>
      </w:r>
      <w:r>
        <w:rPr>
          <w:rFonts w:hint="eastAsia" w:ascii="仿宋" w:hAnsi="仿宋" w:eastAsia="仿宋"/>
          <w:sz w:val="22"/>
          <w:szCs w:val="22"/>
        </w:rPr>
        <w:fldChar w:fldCharType="end"/>
      </w:r>
      <w:r>
        <w:rPr>
          <w:rFonts w:hint="eastAsia" w:ascii="仿宋" w:hAnsi="仿宋" w:eastAsia="仿宋"/>
          <w:sz w:val="22"/>
          <w:szCs w:val="22"/>
        </w:rPr>
        <w:fldChar w:fldCharType="end"/>
      </w:r>
    </w:p>
    <w:p>
      <w:pPr>
        <w:pStyle w:val="13"/>
        <w:tabs>
          <w:tab w:val="right" w:leader="dot" w:pos="9346"/>
        </w:tabs>
        <w:spacing w:line="360" w:lineRule="auto"/>
        <w:rPr>
          <w:rFonts w:ascii="仿宋" w:hAnsi="仿宋" w:eastAsia="仿宋"/>
          <w:b w:val="0"/>
          <w:bCs w:val="0"/>
          <w:caps w:val="0"/>
          <w:sz w:val="22"/>
          <w:szCs w:val="22"/>
        </w:rPr>
      </w:pPr>
      <w:r>
        <w:fldChar w:fldCharType="begin"/>
      </w:r>
      <w:r>
        <w:instrText xml:space="preserve"> HYPERLINK \l "_Toc65053545" </w:instrText>
      </w:r>
      <w:r>
        <w:fldChar w:fldCharType="separate"/>
      </w:r>
      <w:r>
        <w:rPr>
          <w:rStyle w:val="23"/>
          <w:rFonts w:hint="eastAsia" w:ascii="仿宋" w:hAnsi="仿宋" w:eastAsia="仿宋"/>
          <w:b w:val="0"/>
          <w:sz w:val="22"/>
          <w:szCs w:val="22"/>
        </w:rPr>
        <w:t>3.质量保障措施</w:t>
      </w:r>
      <w:r>
        <w:rPr>
          <w:rFonts w:hint="eastAsia" w:ascii="仿宋" w:hAnsi="仿宋" w:eastAsia="仿宋"/>
          <w:b w:val="0"/>
          <w:sz w:val="22"/>
          <w:szCs w:val="22"/>
        </w:rPr>
        <w:tab/>
      </w:r>
      <w:r>
        <w:rPr>
          <w:rFonts w:hint="eastAsia" w:ascii="仿宋" w:hAnsi="仿宋" w:eastAsia="仿宋"/>
          <w:b w:val="0"/>
          <w:sz w:val="22"/>
          <w:szCs w:val="22"/>
        </w:rPr>
        <w:fldChar w:fldCharType="begin"/>
      </w:r>
      <w:r>
        <w:rPr>
          <w:rFonts w:hint="eastAsia" w:ascii="仿宋" w:hAnsi="仿宋" w:eastAsia="仿宋"/>
          <w:b w:val="0"/>
          <w:sz w:val="22"/>
          <w:szCs w:val="22"/>
        </w:rPr>
        <w:instrText xml:space="preserve"> PAGEREF _Toc65053545 \h </w:instrText>
      </w:r>
      <w:r>
        <w:rPr>
          <w:rFonts w:hint="eastAsia" w:ascii="仿宋" w:hAnsi="仿宋" w:eastAsia="仿宋"/>
          <w:b w:val="0"/>
          <w:sz w:val="22"/>
          <w:szCs w:val="22"/>
        </w:rPr>
        <w:fldChar w:fldCharType="separate"/>
      </w:r>
      <w:r>
        <w:rPr>
          <w:rFonts w:hint="eastAsia" w:ascii="仿宋" w:hAnsi="仿宋" w:eastAsia="仿宋"/>
          <w:b w:val="0"/>
          <w:sz w:val="22"/>
          <w:szCs w:val="22"/>
        </w:rPr>
        <w:t>- 10 -</w:t>
      </w:r>
      <w:r>
        <w:rPr>
          <w:rFonts w:hint="eastAsia" w:ascii="仿宋" w:hAnsi="仿宋" w:eastAsia="仿宋"/>
          <w:b w:val="0"/>
          <w:sz w:val="22"/>
          <w:szCs w:val="22"/>
        </w:rPr>
        <w:fldChar w:fldCharType="end"/>
      </w:r>
      <w:r>
        <w:rPr>
          <w:rFonts w:hint="eastAsia" w:ascii="仿宋" w:hAnsi="仿宋" w:eastAsia="仿宋"/>
          <w:b w:val="0"/>
          <w:sz w:val="22"/>
          <w:szCs w:val="22"/>
        </w:rPr>
        <w:fldChar w:fldCharType="end"/>
      </w:r>
    </w:p>
    <w:p>
      <w:pPr>
        <w:pStyle w:val="17"/>
        <w:tabs>
          <w:tab w:val="right" w:leader="dot" w:pos="9346"/>
        </w:tabs>
        <w:spacing w:line="360" w:lineRule="auto"/>
        <w:rPr>
          <w:rFonts w:ascii="仿宋" w:hAnsi="仿宋" w:eastAsia="仿宋"/>
          <w:sz w:val="22"/>
          <w:szCs w:val="22"/>
        </w:rPr>
      </w:pPr>
      <w:r>
        <w:fldChar w:fldCharType="begin"/>
      </w:r>
      <w:r>
        <w:instrText xml:space="preserve"> HYPERLINK \l "_Toc65053546" </w:instrText>
      </w:r>
      <w:r>
        <w:fldChar w:fldCharType="separate"/>
      </w:r>
      <w:r>
        <w:rPr>
          <w:rStyle w:val="23"/>
          <w:rFonts w:hint="eastAsia" w:ascii="仿宋" w:hAnsi="仿宋" w:eastAsia="仿宋"/>
          <w:sz w:val="22"/>
          <w:szCs w:val="22"/>
        </w:rPr>
        <w:t xml:space="preserve">3.1 </w:t>
      </w:r>
      <w:r>
        <w:rPr>
          <w:rStyle w:val="23"/>
          <w:rFonts w:hint="eastAsia" w:ascii="仿宋" w:hAnsi="仿宋" w:eastAsia="仿宋"/>
          <w:sz w:val="22"/>
          <w:szCs w:val="22"/>
          <w:lang w:eastAsia="zh-CN"/>
        </w:rPr>
        <w:t>铸牢</w:t>
      </w:r>
      <w:r>
        <w:rPr>
          <w:rStyle w:val="23"/>
          <w:rFonts w:hint="eastAsia" w:ascii="仿宋" w:hAnsi="仿宋" w:eastAsia="仿宋"/>
          <w:sz w:val="22"/>
          <w:szCs w:val="22"/>
        </w:rPr>
        <w:t>中华民族共同体</w:t>
      </w:r>
      <w:r>
        <w:rPr>
          <w:rStyle w:val="23"/>
          <w:rFonts w:hint="eastAsia" w:ascii="仿宋" w:hAnsi="仿宋" w:eastAsia="仿宋"/>
          <w:sz w:val="22"/>
          <w:szCs w:val="22"/>
          <w:lang w:eastAsia="zh-CN"/>
        </w:rPr>
        <w:t>意识</w:t>
      </w:r>
      <w:r>
        <w:rPr>
          <w:rFonts w:hint="eastAsia" w:ascii="仿宋" w:hAnsi="仿宋" w:eastAsia="仿宋"/>
          <w:sz w:val="22"/>
          <w:szCs w:val="22"/>
        </w:rPr>
        <w:tab/>
      </w:r>
      <w:r>
        <w:rPr>
          <w:rFonts w:hint="eastAsia" w:ascii="仿宋" w:hAnsi="仿宋" w:eastAsia="仿宋"/>
          <w:sz w:val="22"/>
          <w:szCs w:val="22"/>
        </w:rPr>
        <w:fldChar w:fldCharType="begin"/>
      </w:r>
      <w:r>
        <w:rPr>
          <w:rFonts w:hint="eastAsia" w:ascii="仿宋" w:hAnsi="仿宋" w:eastAsia="仿宋"/>
          <w:sz w:val="22"/>
          <w:szCs w:val="22"/>
        </w:rPr>
        <w:instrText xml:space="preserve"> PAGEREF _Toc65053546 \h </w:instrText>
      </w:r>
      <w:r>
        <w:rPr>
          <w:rFonts w:hint="eastAsia" w:ascii="仿宋" w:hAnsi="仿宋" w:eastAsia="仿宋"/>
          <w:sz w:val="22"/>
          <w:szCs w:val="22"/>
        </w:rPr>
        <w:fldChar w:fldCharType="separate"/>
      </w:r>
      <w:r>
        <w:rPr>
          <w:rFonts w:hint="eastAsia" w:ascii="仿宋" w:hAnsi="仿宋" w:eastAsia="仿宋"/>
          <w:sz w:val="22"/>
          <w:szCs w:val="22"/>
        </w:rPr>
        <w:t>- 10 -</w:t>
      </w:r>
      <w:r>
        <w:rPr>
          <w:rFonts w:hint="eastAsia" w:ascii="仿宋" w:hAnsi="仿宋" w:eastAsia="仿宋"/>
          <w:sz w:val="22"/>
          <w:szCs w:val="22"/>
        </w:rPr>
        <w:fldChar w:fldCharType="end"/>
      </w:r>
      <w:r>
        <w:rPr>
          <w:rFonts w:hint="eastAsia" w:ascii="仿宋" w:hAnsi="仿宋" w:eastAsia="仿宋"/>
          <w:sz w:val="22"/>
          <w:szCs w:val="22"/>
        </w:rPr>
        <w:fldChar w:fldCharType="end"/>
      </w:r>
    </w:p>
    <w:p>
      <w:pPr>
        <w:pStyle w:val="17"/>
        <w:tabs>
          <w:tab w:val="right" w:leader="dot" w:pos="9346"/>
        </w:tabs>
        <w:spacing w:line="360" w:lineRule="auto"/>
        <w:rPr>
          <w:rFonts w:ascii="仿宋" w:hAnsi="仿宋" w:eastAsia="仿宋"/>
          <w:sz w:val="22"/>
          <w:szCs w:val="22"/>
        </w:rPr>
      </w:pPr>
      <w:r>
        <w:fldChar w:fldCharType="begin"/>
      </w:r>
      <w:r>
        <w:instrText xml:space="preserve"> HYPERLINK \l "_Toc65053546" </w:instrText>
      </w:r>
      <w:r>
        <w:fldChar w:fldCharType="separate"/>
      </w:r>
      <w:r>
        <w:rPr>
          <w:rStyle w:val="23"/>
          <w:rFonts w:hint="eastAsia" w:ascii="仿宋" w:hAnsi="仿宋" w:eastAsia="仿宋"/>
          <w:sz w:val="22"/>
          <w:szCs w:val="22"/>
        </w:rPr>
        <w:t>3.</w:t>
      </w:r>
      <w:r>
        <w:rPr>
          <w:rStyle w:val="23"/>
          <w:rFonts w:ascii="仿宋" w:hAnsi="仿宋" w:eastAsia="仿宋"/>
          <w:sz w:val="22"/>
          <w:szCs w:val="22"/>
        </w:rPr>
        <w:t>2</w:t>
      </w:r>
      <w:r>
        <w:rPr>
          <w:rStyle w:val="23"/>
          <w:rFonts w:hint="eastAsia" w:ascii="仿宋" w:hAnsi="仿宋" w:eastAsia="仿宋"/>
          <w:sz w:val="22"/>
          <w:szCs w:val="22"/>
        </w:rPr>
        <w:t xml:space="preserve"> 专业布局</w:t>
      </w:r>
      <w:r>
        <w:rPr>
          <w:rFonts w:hint="eastAsia" w:ascii="仿宋" w:hAnsi="仿宋" w:eastAsia="仿宋"/>
          <w:sz w:val="22"/>
          <w:szCs w:val="22"/>
        </w:rPr>
        <w:tab/>
      </w:r>
      <w:r>
        <w:rPr>
          <w:rFonts w:hint="eastAsia" w:ascii="仿宋" w:hAnsi="仿宋" w:eastAsia="仿宋"/>
          <w:sz w:val="22"/>
          <w:szCs w:val="22"/>
        </w:rPr>
        <w:fldChar w:fldCharType="begin"/>
      </w:r>
      <w:r>
        <w:rPr>
          <w:rFonts w:hint="eastAsia" w:ascii="仿宋" w:hAnsi="仿宋" w:eastAsia="仿宋"/>
          <w:sz w:val="22"/>
          <w:szCs w:val="22"/>
        </w:rPr>
        <w:instrText xml:space="preserve"> PAGEREF _Toc65053546 \h </w:instrText>
      </w:r>
      <w:r>
        <w:rPr>
          <w:rFonts w:hint="eastAsia" w:ascii="仿宋" w:hAnsi="仿宋" w:eastAsia="仿宋"/>
          <w:sz w:val="22"/>
          <w:szCs w:val="22"/>
        </w:rPr>
        <w:fldChar w:fldCharType="separate"/>
      </w:r>
      <w:r>
        <w:rPr>
          <w:rFonts w:hint="eastAsia" w:ascii="仿宋" w:hAnsi="仿宋" w:eastAsia="仿宋"/>
          <w:sz w:val="22"/>
          <w:szCs w:val="22"/>
        </w:rPr>
        <w:t>- 10 -</w:t>
      </w:r>
      <w:r>
        <w:rPr>
          <w:rFonts w:hint="eastAsia" w:ascii="仿宋" w:hAnsi="仿宋" w:eastAsia="仿宋"/>
          <w:sz w:val="22"/>
          <w:szCs w:val="22"/>
        </w:rPr>
        <w:fldChar w:fldCharType="end"/>
      </w:r>
      <w:r>
        <w:rPr>
          <w:rFonts w:hint="eastAsia" w:ascii="仿宋" w:hAnsi="仿宋" w:eastAsia="仿宋"/>
          <w:sz w:val="22"/>
          <w:szCs w:val="22"/>
        </w:rPr>
        <w:fldChar w:fldCharType="end"/>
      </w:r>
    </w:p>
    <w:p>
      <w:pPr>
        <w:pStyle w:val="17"/>
        <w:tabs>
          <w:tab w:val="right" w:leader="dot" w:pos="9346"/>
        </w:tabs>
        <w:spacing w:line="360" w:lineRule="auto"/>
        <w:rPr>
          <w:rFonts w:hint="eastAsia" w:ascii="仿宋" w:hAnsi="仿宋" w:eastAsia="仿宋"/>
          <w:sz w:val="22"/>
          <w:szCs w:val="22"/>
        </w:rPr>
      </w:pPr>
      <w:r>
        <w:fldChar w:fldCharType="begin"/>
      </w:r>
      <w:r>
        <w:instrText xml:space="preserve"> HYPERLINK \l "_Toc65053546" </w:instrText>
      </w:r>
      <w:r>
        <w:fldChar w:fldCharType="separate"/>
      </w:r>
      <w:r>
        <w:rPr>
          <w:rStyle w:val="23"/>
          <w:rFonts w:hint="eastAsia" w:ascii="仿宋" w:hAnsi="仿宋" w:eastAsia="仿宋"/>
          <w:sz w:val="22"/>
          <w:szCs w:val="22"/>
        </w:rPr>
        <w:t>3.</w:t>
      </w:r>
      <w:r>
        <w:rPr>
          <w:rStyle w:val="23"/>
          <w:rFonts w:ascii="仿宋" w:hAnsi="仿宋" w:eastAsia="仿宋"/>
          <w:sz w:val="22"/>
          <w:szCs w:val="22"/>
        </w:rPr>
        <w:t>3</w:t>
      </w:r>
      <w:r>
        <w:rPr>
          <w:rStyle w:val="23"/>
          <w:rFonts w:hint="eastAsia" w:ascii="仿宋" w:hAnsi="仿宋" w:eastAsia="仿宋"/>
          <w:sz w:val="22"/>
          <w:szCs w:val="22"/>
        </w:rPr>
        <w:t xml:space="preserve"> 质量保障</w:t>
      </w:r>
      <w:r>
        <w:rPr>
          <w:rFonts w:hint="eastAsia" w:ascii="仿宋" w:hAnsi="仿宋" w:eastAsia="仿宋"/>
          <w:sz w:val="22"/>
          <w:szCs w:val="22"/>
        </w:rPr>
        <w:tab/>
      </w:r>
      <w:r>
        <w:rPr>
          <w:rFonts w:hint="eastAsia" w:ascii="仿宋" w:hAnsi="仿宋" w:eastAsia="仿宋"/>
          <w:sz w:val="22"/>
          <w:szCs w:val="22"/>
        </w:rPr>
        <w:fldChar w:fldCharType="begin"/>
      </w:r>
      <w:r>
        <w:rPr>
          <w:rFonts w:hint="eastAsia" w:ascii="仿宋" w:hAnsi="仿宋" w:eastAsia="仿宋"/>
          <w:sz w:val="22"/>
          <w:szCs w:val="22"/>
        </w:rPr>
        <w:instrText xml:space="preserve"> PAGEREF _Toc65053546 \h </w:instrText>
      </w:r>
      <w:r>
        <w:rPr>
          <w:rFonts w:hint="eastAsia" w:ascii="仿宋" w:hAnsi="仿宋" w:eastAsia="仿宋"/>
          <w:sz w:val="22"/>
          <w:szCs w:val="22"/>
        </w:rPr>
        <w:fldChar w:fldCharType="separate"/>
      </w:r>
      <w:r>
        <w:rPr>
          <w:rFonts w:hint="eastAsia" w:ascii="仿宋" w:hAnsi="仿宋" w:eastAsia="仿宋"/>
          <w:sz w:val="22"/>
          <w:szCs w:val="22"/>
        </w:rPr>
        <w:t>- 10 -</w:t>
      </w:r>
      <w:r>
        <w:rPr>
          <w:rFonts w:hint="eastAsia" w:ascii="仿宋" w:hAnsi="仿宋" w:eastAsia="仿宋"/>
          <w:sz w:val="22"/>
          <w:szCs w:val="22"/>
        </w:rPr>
        <w:fldChar w:fldCharType="end"/>
      </w:r>
      <w:r>
        <w:rPr>
          <w:rFonts w:hint="eastAsia" w:ascii="仿宋" w:hAnsi="仿宋" w:eastAsia="仿宋"/>
          <w:sz w:val="22"/>
          <w:szCs w:val="22"/>
        </w:rPr>
        <w:fldChar w:fldCharType="end"/>
      </w:r>
    </w:p>
    <w:p>
      <w:pPr>
        <w:pStyle w:val="13"/>
        <w:tabs>
          <w:tab w:val="right" w:leader="dot" w:pos="9346"/>
        </w:tabs>
        <w:spacing w:line="360" w:lineRule="auto"/>
        <w:rPr>
          <w:rFonts w:ascii="仿宋" w:hAnsi="仿宋" w:eastAsia="仿宋"/>
          <w:b w:val="0"/>
          <w:sz w:val="22"/>
          <w:szCs w:val="22"/>
        </w:rPr>
      </w:pPr>
      <w:r>
        <w:fldChar w:fldCharType="begin"/>
      </w:r>
      <w:r>
        <w:instrText xml:space="preserve"> HYPERLINK \l "_Toc65053550" </w:instrText>
      </w:r>
      <w:r>
        <w:fldChar w:fldCharType="separate"/>
      </w:r>
      <w:r>
        <w:rPr>
          <w:rStyle w:val="23"/>
          <w:rFonts w:ascii="仿宋" w:hAnsi="仿宋" w:eastAsia="仿宋"/>
          <w:b w:val="0"/>
          <w:sz w:val="22"/>
          <w:szCs w:val="22"/>
        </w:rPr>
        <w:t>4</w:t>
      </w:r>
      <w:r>
        <w:rPr>
          <w:rStyle w:val="23"/>
          <w:rFonts w:hint="eastAsia" w:ascii="仿宋" w:hAnsi="仿宋" w:eastAsia="仿宋"/>
          <w:b w:val="0"/>
          <w:sz w:val="22"/>
          <w:szCs w:val="22"/>
        </w:rPr>
        <w:t>.校企合作</w:t>
      </w:r>
      <w:r>
        <w:rPr>
          <w:rFonts w:hint="eastAsia" w:ascii="仿宋" w:hAnsi="仿宋" w:eastAsia="仿宋"/>
          <w:b w:val="0"/>
          <w:sz w:val="22"/>
          <w:szCs w:val="22"/>
        </w:rPr>
        <w:tab/>
      </w:r>
      <w:r>
        <w:rPr>
          <w:rFonts w:hint="eastAsia" w:ascii="仿宋" w:hAnsi="仿宋" w:eastAsia="仿宋"/>
          <w:b w:val="0"/>
          <w:sz w:val="22"/>
          <w:szCs w:val="22"/>
        </w:rPr>
        <w:fldChar w:fldCharType="begin"/>
      </w:r>
      <w:r>
        <w:rPr>
          <w:rFonts w:hint="eastAsia" w:ascii="仿宋" w:hAnsi="仿宋" w:eastAsia="仿宋"/>
          <w:b w:val="0"/>
          <w:sz w:val="22"/>
          <w:szCs w:val="22"/>
        </w:rPr>
        <w:instrText xml:space="preserve"> PAGEREF _Toc65053550 \h </w:instrText>
      </w:r>
      <w:r>
        <w:rPr>
          <w:rFonts w:hint="eastAsia" w:ascii="仿宋" w:hAnsi="仿宋" w:eastAsia="仿宋"/>
          <w:b w:val="0"/>
          <w:sz w:val="22"/>
          <w:szCs w:val="22"/>
        </w:rPr>
        <w:fldChar w:fldCharType="separate"/>
      </w:r>
      <w:r>
        <w:rPr>
          <w:rFonts w:hint="eastAsia" w:ascii="仿宋" w:hAnsi="仿宋" w:eastAsia="仿宋"/>
          <w:b w:val="0"/>
          <w:sz w:val="22"/>
          <w:szCs w:val="22"/>
        </w:rPr>
        <w:t>- 1</w:t>
      </w:r>
      <w:r>
        <w:rPr>
          <w:rFonts w:hint="eastAsia" w:ascii="仿宋" w:hAnsi="仿宋" w:eastAsia="仿宋"/>
          <w:b w:val="0"/>
          <w:sz w:val="22"/>
          <w:szCs w:val="22"/>
          <w:lang w:val="en-US" w:eastAsia="zh-CN"/>
        </w:rPr>
        <w:t>3</w:t>
      </w:r>
      <w:r>
        <w:rPr>
          <w:rFonts w:hint="eastAsia" w:ascii="仿宋" w:hAnsi="仿宋" w:eastAsia="仿宋"/>
          <w:b w:val="0"/>
          <w:sz w:val="22"/>
          <w:szCs w:val="22"/>
        </w:rPr>
        <w:t xml:space="preserve"> -</w:t>
      </w:r>
      <w:r>
        <w:rPr>
          <w:rFonts w:hint="eastAsia" w:ascii="仿宋" w:hAnsi="仿宋" w:eastAsia="仿宋"/>
          <w:b w:val="0"/>
          <w:sz w:val="22"/>
          <w:szCs w:val="22"/>
        </w:rPr>
        <w:fldChar w:fldCharType="end"/>
      </w:r>
      <w:r>
        <w:rPr>
          <w:rFonts w:hint="eastAsia" w:ascii="仿宋" w:hAnsi="仿宋" w:eastAsia="仿宋"/>
          <w:b w:val="0"/>
          <w:sz w:val="22"/>
          <w:szCs w:val="22"/>
        </w:rPr>
        <w:fldChar w:fldCharType="end"/>
      </w:r>
    </w:p>
    <w:p>
      <w:pPr>
        <w:pStyle w:val="17"/>
        <w:tabs>
          <w:tab w:val="right" w:leader="dot" w:pos="9346"/>
        </w:tabs>
        <w:spacing w:line="360" w:lineRule="auto"/>
        <w:rPr>
          <w:rFonts w:ascii="仿宋" w:hAnsi="仿宋" w:eastAsia="仿宋"/>
          <w:sz w:val="22"/>
          <w:szCs w:val="22"/>
        </w:rPr>
      </w:pPr>
      <w:r>
        <w:fldChar w:fldCharType="begin"/>
      </w:r>
      <w:r>
        <w:instrText xml:space="preserve"> HYPERLINK \l "_Toc65053546" </w:instrText>
      </w:r>
      <w:r>
        <w:fldChar w:fldCharType="separate"/>
      </w:r>
      <w:r>
        <w:rPr>
          <w:rStyle w:val="23"/>
          <w:rFonts w:ascii="仿宋" w:hAnsi="仿宋" w:eastAsia="仿宋"/>
          <w:sz w:val="22"/>
          <w:szCs w:val="22"/>
        </w:rPr>
        <w:t>4</w:t>
      </w:r>
      <w:r>
        <w:rPr>
          <w:rStyle w:val="23"/>
          <w:rFonts w:hint="eastAsia" w:ascii="仿宋" w:hAnsi="仿宋" w:eastAsia="仿宋"/>
          <w:sz w:val="22"/>
          <w:szCs w:val="22"/>
        </w:rPr>
        <w:t>.1 校企合作开展情况和效果</w:t>
      </w:r>
      <w:r>
        <w:rPr>
          <w:rFonts w:hint="eastAsia" w:ascii="仿宋" w:hAnsi="仿宋" w:eastAsia="仿宋"/>
          <w:sz w:val="22"/>
          <w:szCs w:val="22"/>
        </w:rPr>
        <w:tab/>
      </w:r>
      <w:r>
        <w:rPr>
          <w:rFonts w:hint="eastAsia" w:ascii="仿宋" w:hAnsi="仿宋" w:eastAsia="仿宋"/>
          <w:sz w:val="22"/>
          <w:szCs w:val="22"/>
        </w:rPr>
        <w:fldChar w:fldCharType="begin"/>
      </w:r>
      <w:r>
        <w:rPr>
          <w:rFonts w:hint="eastAsia" w:ascii="仿宋" w:hAnsi="仿宋" w:eastAsia="仿宋"/>
          <w:sz w:val="22"/>
          <w:szCs w:val="22"/>
        </w:rPr>
        <w:instrText xml:space="preserve"> PAGEREF _Toc65053546 \h </w:instrText>
      </w:r>
      <w:r>
        <w:rPr>
          <w:rFonts w:hint="eastAsia" w:ascii="仿宋" w:hAnsi="仿宋" w:eastAsia="仿宋"/>
          <w:sz w:val="22"/>
          <w:szCs w:val="22"/>
        </w:rPr>
        <w:fldChar w:fldCharType="separate"/>
      </w:r>
      <w:r>
        <w:rPr>
          <w:rFonts w:hint="eastAsia" w:ascii="仿宋" w:hAnsi="仿宋" w:eastAsia="仿宋"/>
          <w:sz w:val="22"/>
          <w:szCs w:val="22"/>
        </w:rPr>
        <w:t>- 1</w:t>
      </w:r>
      <w:r>
        <w:rPr>
          <w:rFonts w:hint="eastAsia" w:ascii="仿宋" w:hAnsi="仿宋" w:eastAsia="仿宋"/>
          <w:sz w:val="22"/>
          <w:szCs w:val="22"/>
          <w:lang w:val="en-US" w:eastAsia="zh-CN"/>
        </w:rPr>
        <w:t>3</w:t>
      </w:r>
      <w:r>
        <w:rPr>
          <w:rFonts w:hint="eastAsia" w:ascii="仿宋" w:hAnsi="仿宋" w:eastAsia="仿宋"/>
          <w:sz w:val="22"/>
          <w:szCs w:val="22"/>
        </w:rPr>
        <w:t xml:space="preserve"> -</w:t>
      </w:r>
      <w:r>
        <w:rPr>
          <w:rFonts w:hint="eastAsia" w:ascii="仿宋" w:hAnsi="仿宋" w:eastAsia="仿宋"/>
          <w:sz w:val="22"/>
          <w:szCs w:val="22"/>
        </w:rPr>
        <w:fldChar w:fldCharType="end"/>
      </w:r>
      <w:r>
        <w:rPr>
          <w:rFonts w:hint="eastAsia" w:ascii="仿宋" w:hAnsi="仿宋" w:eastAsia="仿宋"/>
          <w:sz w:val="22"/>
          <w:szCs w:val="22"/>
        </w:rPr>
        <w:fldChar w:fldCharType="end"/>
      </w:r>
    </w:p>
    <w:p>
      <w:pPr>
        <w:pStyle w:val="17"/>
        <w:tabs>
          <w:tab w:val="right" w:leader="dot" w:pos="9346"/>
        </w:tabs>
        <w:spacing w:line="360" w:lineRule="auto"/>
        <w:rPr>
          <w:rFonts w:ascii="仿宋" w:hAnsi="仿宋" w:eastAsia="仿宋"/>
          <w:sz w:val="22"/>
          <w:szCs w:val="22"/>
        </w:rPr>
      </w:pPr>
      <w:r>
        <w:fldChar w:fldCharType="begin"/>
      </w:r>
      <w:r>
        <w:instrText xml:space="preserve"> HYPERLINK \l "_Toc65053546" </w:instrText>
      </w:r>
      <w:r>
        <w:fldChar w:fldCharType="separate"/>
      </w:r>
      <w:r>
        <w:rPr>
          <w:rStyle w:val="23"/>
          <w:rFonts w:ascii="仿宋" w:hAnsi="仿宋" w:eastAsia="仿宋"/>
          <w:sz w:val="22"/>
          <w:szCs w:val="22"/>
        </w:rPr>
        <w:t>4</w:t>
      </w:r>
      <w:r>
        <w:rPr>
          <w:rStyle w:val="23"/>
          <w:rFonts w:hint="eastAsia" w:ascii="仿宋" w:hAnsi="仿宋" w:eastAsia="仿宋"/>
          <w:sz w:val="22"/>
          <w:szCs w:val="22"/>
        </w:rPr>
        <w:t>.</w:t>
      </w:r>
      <w:r>
        <w:rPr>
          <w:rStyle w:val="23"/>
          <w:rFonts w:ascii="仿宋" w:hAnsi="仿宋" w:eastAsia="仿宋"/>
          <w:sz w:val="22"/>
          <w:szCs w:val="22"/>
        </w:rPr>
        <w:t>2</w:t>
      </w:r>
      <w:r>
        <w:rPr>
          <w:rStyle w:val="23"/>
          <w:rFonts w:hint="eastAsia" w:ascii="仿宋" w:hAnsi="仿宋" w:eastAsia="仿宋"/>
          <w:sz w:val="22"/>
          <w:szCs w:val="22"/>
        </w:rPr>
        <w:t xml:space="preserve"> 学生实习情况</w:t>
      </w:r>
      <w:r>
        <w:rPr>
          <w:rFonts w:hint="eastAsia" w:ascii="仿宋" w:hAnsi="仿宋" w:eastAsia="仿宋"/>
          <w:sz w:val="22"/>
          <w:szCs w:val="22"/>
        </w:rPr>
        <w:tab/>
      </w:r>
      <w:r>
        <w:rPr>
          <w:rFonts w:hint="eastAsia" w:ascii="仿宋" w:hAnsi="仿宋" w:eastAsia="仿宋"/>
          <w:sz w:val="22"/>
          <w:szCs w:val="22"/>
        </w:rPr>
        <w:fldChar w:fldCharType="begin"/>
      </w:r>
      <w:r>
        <w:rPr>
          <w:rFonts w:hint="eastAsia" w:ascii="仿宋" w:hAnsi="仿宋" w:eastAsia="仿宋"/>
          <w:sz w:val="22"/>
          <w:szCs w:val="22"/>
        </w:rPr>
        <w:instrText xml:space="preserve"> PAGEREF _Toc65053546 \h </w:instrText>
      </w:r>
      <w:r>
        <w:rPr>
          <w:rFonts w:hint="eastAsia" w:ascii="仿宋" w:hAnsi="仿宋" w:eastAsia="仿宋"/>
          <w:sz w:val="22"/>
          <w:szCs w:val="22"/>
        </w:rPr>
        <w:fldChar w:fldCharType="separate"/>
      </w:r>
      <w:r>
        <w:rPr>
          <w:rFonts w:hint="eastAsia" w:ascii="仿宋" w:hAnsi="仿宋" w:eastAsia="仿宋"/>
          <w:sz w:val="22"/>
          <w:szCs w:val="22"/>
        </w:rPr>
        <w:t>- 1</w:t>
      </w:r>
      <w:r>
        <w:rPr>
          <w:rFonts w:hint="eastAsia" w:ascii="仿宋" w:hAnsi="仿宋" w:eastAsia="仿宋"/>
          <w:sz w:val="22"/>
          <w:szCs w:val="22"/>
          <w:lang w:val="en-US" w:eastAsia="zh-CN"/>
        </w:rPr>
        <w:t>3</w:t>
      </w:r>
      <w:r>
        <w:rPr>
          <w:rFonts w:hint="eastAsia" w:ascii="仿宋" w:hAnsi="仿宋" w:eastAsia="仿宋"/>
          <w:sz w:val="22"/>
          <w:szCs w:val="22"/>
        </w:rPr>
        <w:t xml:space="preserve"> -</w:t>
      </w:r>
      <w:r>
        <w:rPr>
          <w:rFonts w:hint="eastAsia" w:ascii="仿宋" w:hAnsi="仿宋" w:eastAsia="仿宋"/>
          <w:sz w:val="22"/>
          <w:szCs w:val="22"/>
        </w:rPr>
        <w:fldChar w:fldCharType="end"/>
      </w:r>
      <w:r>
        <w:rPr>
          <w:rFonts w:hint="eastAsia" w:ascii="仿宋" w:hAnsi="仿宋" w:eastAsia="仿宋"/>
          <w:sz w:val="22"/>
          <w:szCs w:val="22"/>
        </w:rPr>
        <w:fldChar w:fldCharType="end"/>
      </w:r>
    </w:p>
    <w:p>
      <w:pPr>
        <w:pStyle w:val="17"/>
        <w:tabs>
          <w:tab w:val="right" w:leader="dot" w:pos="9346"/>
        </w:tabs>
        <w:spacing w:line="360" w:lineRule="auto"/>
        <w:rPr>
          <w:rFonts w:hint="eastAsia" w:ascii="仿宋" w:hAnsi="仿宋" w:eastAsia="仿宋"/>
          <w:sz w:val="22"/>
          <w:szCs w:val="22"/>
        </w:rPr>
      </w:pPr>
      <w:r>
        <w:fldChar w:fldCharType="begin"/>
      </w:r>
      <w:r>
        <w:instrText xml:space="preserve"> HYPERLINK \l "_Toc65053546" </w:instrText>
      </w:r>
      <w:r>
        <w:fldChar w:fldCharType="separate"/>
      </w:r>
      <w:r>
        <w:rPr>
          <w:rStyle w:val="23"/>
          <w:rFonts w:ascii="仿宋" w:hAnsi="仿宋" w:eastAsia="仿宋"/>
          <w:sz w:val="22"/>
          <w:szCs w:val="22"/>
        </w:rPr>
        <w:t>4</w:t>
      </w:r>
      <w:r>
        <w:rPr>
          <w:rStyle w:val="23"/>
          <w:rFonts w:hint="eastAsia" w:ascii="仿宋" w:hAnsi="仿宋" w:eastAsia="仿宋"/>
          <w:sz w:val="22"/>
          <w:szCs w:val="22"/>
        </w:rPr>
        <w:t>.</w:t>
      </w:r>
      <w:r>
        <w:rPr>
          <w:rStyle w:val="23"/>
          <w:rFonts w:ascii="仿宋" w:hAnsi="仿宋" w:eastAsia="仿宋"/>
          <w:sz w:val="22"/>
          <w:szCs w:val="22"/>
        </w:rPr>
        <w:t>4</w:t>
      </w:r>
      <w:r>
        <w:rPr>
          <w:rStyle w:val="23"/>
          <w:rFonts w:hint="eastAsia" w:ascii="仿宋" w:hAnsi="仿宋" w:eastAsia="仿宋"/>
          <w:sz w:val="22"/>
          <w:szCs w:val="22"/>
        </w:rPr>
        <w:t xml:space="preserve"> 集团化办学情况和效果</w:t>
      </w:r>
      <w:r>
        <w:rPr>
          <w:rFonts w:hint="eastAsia" w:ascii="仿宋" w:hAnsi="仿宋" w:eastAsia="仿宋"/>
          <w:sz w:val="22"/>
          <w:szCs w:val="22"/>
        </w:rPr>
        <w:tab/>
      </w:r>
      <w:r>
        <w:rPr>
          <w:rFonts w:hint="eastAsia" w:ascii="仿宋" w:hAnsi="仿宋" w:eastAsia="仿宋"/>
          <w:sz w:val="22"/>
          <w:szCs w:val="22"/>
        </w:rPr>
        <w:fldChar w:fldCharType="begin"/>
      </w:r>
      <w:r>
        <w:rPr>
          <w:rFonts w:hint="eastAsia" w:ascii="仿宋" w:hAnsi="仿宋" w:eastAsia="仿宋"/>
          <w:sz w:val="22"/>
          <w:szCs w:val="22"/>
        </w:rPr>
        <w:instrText xml:space="preserve"> PAGEREF _Toc65053546 \h </w:instrText>
      </w:r>
      <w:r>
        <w:rPr>
          <w:rFonts w:hint="eastAsia" w:ascii="仿宋" w:hAnsi="仿宋" w:eastAsia="仿宋"/>
          <w:sz w:val="22"/>
          <w:szCs w:val="22"/>
        </w:rPr>
        <w:fldChar w:fldCharType="separate"/>
      </w:r>
      <w:r>
        <w:rPr>
          <w:rFonts w:hint="eastAsia" w:ascii="仿宋" w:hAnsi="仿宋" w:eastAsia="仿宋"/>
          <w:sz w:val="22"/>
          <w:szCs w:val="22"/>
        </w:rPr>
        <w:t>- 1</w:t>
      </w:r>
      <w:r>
        <w:rPr>
          <w:rFonts w:hint="eastAsia" w:ascii="仿宋" w:hAnsi="仿宋" w:eastAsia="仿宋"/>
          <w:sz w:val="22"/>
          <w:szCs w:val="22"/>
          <w:lang w:val="en-US" w:eastAsia="zh-CN"/>
        </w:rPr>
        <w:t>5</w:t>
      </w:r>
      <w:r>
        <w:rPr>
          <w:rFonts w:hint="eastAsia" w:ascii="仿宋" w:hAnsi="仿宋" w:eastAsia="仿宋"/>
          <w:sz w:val="22"/>
          <w:szCs w:val="22"/>
        </w:rPr>
        <w:t xml:space="preserve"> -</w:t>
      </w:r>
      <w:r>
        <w:rPr>
          <w:rFonts w:hint="eastAsia" w:ascii="仿宋" w:hAnsi="仿宋" w:eastAsia="仿宋"/>
          <w:sz w:val="22"/>
          <w:szCs w:val="22"/>
        </w:rPr>
        <w:fldChar w:fldCharType="end"/>
      </w:r>
      <w:r>
        <w:rPr>
          <w:rFonts w:hint="eastAsia" w:ascii="仿宋" w:hAnsi="仿宋" w:eastAsia="仿宋"/>
          <w:sz w:val="22"/>
          <w:szCs w:val="22"/>
        </w:rPr>
        <w:fldChar w:fldCharType="end"/>
      </w:r>
    </w:p>
    <w:p>
      <w:pPr>
        <w:pStyle w:val="13"/>
        <w:tabs>
          <w:tab w:val="right" w:leader="dot" w:pos="9346"/>
        </w:tabs>
        <w:spacing w:line="360" w:lineRule="auto"/>
        <w:rPr>
          <w:rFonts w:ascii="仿宋" w:hAnsi="仿宋" w:eastAsia="仿宋"/>
          <w:b w:val="0"/>
          <w:bCs w:val="0"/>
          <w:caps w:val="0"/>
          <w:sz w:val="22"/>
          <w:szCs w:val="22"/>
        </w:rPr>
      </w:pPr>
      <w:r>
        <w:fldChar w:fldCharType="begin"/>
      </w:r>
      <w:r>
        <w:instrText xml:space="preserve"> HYPERLINK \l "_Toc65053550" </w:instrText>
      </w:r>
      <w:r>
        <w:fldChar w:fldCharType="separate"/>
      </w:r>
      <w:r>
        <w:rPr>
          <w:rStyle w:val="23"/>
          <w:rFonts w:hint="eastAsia" w:ascii="仿宋" w:hAnsi="仿宋" w:eastAsia="仿宋"/>
          <w:b w:val="0"/>
          <w:sz w:val="22"/>
          <w:szCs w:val="22"/>
        </w:rPr>
        <w:t>5.社会贡献</w:t>
      </w:r>
      <w:r>
        <w:rPr>
          <w:rFonts w:hint="eastAsia" w:ascii="仿宋" w:hAnsi="仿宋" w:eastAsia="仿宋"/>
          <w:b w:val="0"/>
          <w:sz w:val="22"/>
          <w:szCs w:val="22"/>
        </w:rPr>
        <w:tab/>
      </w:r>
      <w:r>
        <w:rPr>
          <w:rFonts w:hint="eastAsia" w:ascii="仿宋" w:hAnsi="仿宋" w:eastAsia="仿宋"/>
          <w:b w:val="0"/>
          <w:sz w:val="22"/>
          <w:szCs w:val="22"/>
        </w:rPr>
        <w:fldChar w:fldCharType="begin"/>
      </w:r>
      <w:r>
        <w:rPr>
          <w:rFonts w:hint="eastAsia" w:ascii="仿宋" w:hAnsi="仿宋" w:eastAsia="仿宋"/>
          <w:b w:val="0"/>
          <w:sz w:val="22"/>
          <w:szCs w:val="22"/>
        </w:rPr>
        <w:instrText xml:space="preserve"> PAGEREF _Toc65053550 \h </w:instrText>
      </w:r>
      <w:r>
        <w:rPr>
          <w:rFonts w:hint="eastAsia" w:ascii="仿宋" w:hAnsi="仿宋" w:eastAsia="仿宋"/>
          <w:b w:val="0"/>
          <w:sz w:val="22"/>
          <w:szCs w:val="22"/>
        </w:rPr>
        <w:fldChar w:fldCharType="separate"/>
      </w:r>
      <w:r>
        <w:rPr>
          <w:rFonts w:hint="eastAsia" w:ascii="仿宋" w:hAnsi="仿宋" w:eastAsia="仿宋"/>
          <w:b w:val="0"/>
          <w:sz w:val="22"/>
          <w:szCs w:val="22"/>
        </w:rPr>
        <w:t>- 1</w:t>
      </w:r>
      <w:r>
        <w:rPr>
          <w:rFonts w:hint="eastAsia" w:ascii="仿宋" w:hAnsi="仿宋" w:eastAsia="仿宋"/>
          <w:b w:val="0"/>
          <w:sz w:val="22"/>
          <w:szCs w:val="22"/>
          <w:lang w:val="en-US" w:eastAsia="zh-CN"/>
        </w:rPr>
        <w:t>5</w:t>
      </w:r>
      <w:r>
        <w:rPr>
          <w:rFonts w:hint="eastAsia" w:ascii="仿宋" w:hAnsi="仿宋" w:eastAsia="仿宋"/>
          <w:b w:val="0"/>
          <w:sz w:val="22"/>
          <w:szCs w:val="22"/>
        </w:rPr>
        <w:t xml:space="preserve"> -</w:t>
      </w:r>
      <w:r>
        <w:rPr>
          <w:rFonts w:hint="eastAsia" w:ascii="仿宋" w:hAnsi="仿宋" w:eastAsia="仿宋"/>
          <w:b w:val="0"/>
          <w:sz w:val="22"/>
          <w:szCs w:val="22"/>
        </w:rPr>
        <w:fldChar w:fldCharType="end"/>
      </w:r>
      <w:r>
        <w:rPr>
          <w:rFonts w:hint="eastAsia" w:ascii="仿宋" w:hAnsi="仿宋" w:eastAsia="仿宋"/>
          <w:b w:val="0"/>
          <w:sz w:val="22"/>
          <w:szCs w:val="22"/>
        </w:rPr>
        <w:fldChar w:fldCharType="end"/>
      </w:r>
    </w:p>
    <w:p>
      <w:pPr>
        <w:pStyle w:val="17"/>
        <w:tabs>
          <w:tab w:val="right" w:leader="dot" w:pos="9346"/>
        </w:tabs>
        <w:spacing w:line="360" w:lineRule="auto"/>
        <w:rPr>
          <w:rFonts w:ascii="仿宋" w:hAnsi="仿宋" w:eastAsia="仿宋"/>
          <w:smallCaps w:val="0"/>
          <w:sz w:val="22"/>
          <w:szCs w:val="22"/>
        </w:rPr>
      </w:pPr>
      <w:r>
        <w:fldChar w:fldCharType="begin"/>
      </w:r>
      <w:r>
        <w:instrText xml:space="preserve"> HYPERLINK \l "_Toc65053551" </w:instrText>
      </w:r>
      <w:r>
        <w:fldChar w:fldCharType="separate"/>
      </w:r>
      <w:r>
        <w:rPr>
          <w:rStyle w:val="23"/>
          <w:rFonts w:hint="eastAsia" w:ascii="仿宋" w:hAnsi="仿宋" w:eastAsia="仿宋"/>
          <w:sz w:val="22"/>
          <w:szCs w:val="22"/>
        </w:rPr>
        <w:t>5.1 技术技能人才培养</w:t>
      </w:r>
      <w:r>
        <w:rPr>
          <w:rFonts w:hint="eastAsia" w:ascii="仿宋" w:hAnsi="仿宋" w:eastAsia="仿宋"/>
          <w:sz w:val="22"/>
          <w:szCs w:val="22"/>
        </w:rPr>
        <w:tab/>
      </w:r>
      <w:r>
        <w:rPr>
          <w:rFonts w:hint="eastAsia" w:ascii="仿宋" w:hAnsi="仿宋" w:eastAsia="仿宋"/>
          <w:sz w:val="22"/>
          <w:szCs w:val="22"/>
        </w:rPr>
        <w:fldChar w:fldCharType="begin"/>
      </w:r>
      <w:r>
        <w:rPr>
          <w:rFonts w:hint="eastAsia" w:ascii="仿宋" w:hAnsi="仿宋" w:eastAsia="仿宋"/>
          <w:sz w:val="22"/>
          <w:szCs w:val="22"/>
        </w:rPr>
        <w:instrText xml:space="preserve"> PAGEREF _Toc65053551 \h </w:instrText>
      </w:r>
      <w:r>
        <w:rPr>
          <w:rFonts w:hint="eastAsia" w:ascii="仿宋" w:hAnsi="仿宋" w:eastAsia="仿宋"/>
          <w:sz w:val="22"/>
          <w:szCs w:val="22"/>
        </w:rPr>
        <w:fldChar w:fldCharType="separate"/>
      </w:r>
      <w:r>
        <w:rPr>
          <w:rFonts w:hint="eastAsia" w:ascii="仿宋" w:hAnsi="仿宋" w:eastAsia="仿宋"/>
          <w:sz w:val="22"/>
          <w:szCs w:val="22"/>
        </w:rPr>
        <w:t>- 15 -</w:t>
      </w:r>
      <w:r>
        <w:rPr>
          <w:rFonts w:hint="eastAsia" w:ascii="仿宋" w:hAnsi="仿宋" w:eastAsia="仿宋"/>
          <w:sz w:val="22"/>
          <w:szCs w:val="22"/>
        </w:rPr>
        <w:fldChar w:fldCharType="end"/>
      </w:r>
      <w:r>
        <w:rPr>
          <w:rFonts w:hint="eastAsia" w:ascii="仿宋" w:hAnsi="仿宋" w:eastAsia="仿宋"/>
          <w:sz w:val="22"/>
          <w:szCs w:val="22"/>
        </w:rPr>
        <w:fldChar w:fldCharType="end"/>
      </w:r>
    </w:p>
    <w:p>
      <w:pPr>
        <w:pStyle w:val="17"/>
        <w:tabs>
          <w:tab w:val="right" w:leader="dot" w:pos="9346"/>
        </w:tabs>
        <w:spacing w:line="360" w:lineRule="auto"/>
        <w:rPr>
          <w:rFonts w:ascii="仿宋" w:hAnsi="仿宋" w:eastAsia="仿宋"/>
          <w:sz w:val="22"/>
          <w:szCs w:val="22"/>
        </w:rPr>
      </w:pPr>
      <w:r>
        <w:fldChar w:fldCharType="begin"/>
      </w:r>
      <w:r>
        <w:instrText xml:space="preserve"> HYPERLINK \l "_Toc65053553" </w:instrText>
      </w:r>
      <w:r>
        <w:fldChar w:fldCharType="separate"/>
      </w:r>
      <w:r>
        <w:rPr>
          <w:rStyle w:val="23"/>
          <w:rFonts w:hint="eastAsia" w:ascii="仿宋" w:hAnsi="仿宋" w:eastAsia="仿宋"/>
          <w:sz w:val="22"/>
          <w:szCs w:val="22"/>
        </w:rPr>
        <w:t>5.2 社会服务（包括培训服务、技术服务、文化传承等）</w:t>
      </w:r>
      <w:r>
        <w:rPr>
          <w:rFonts w:hint="eastAsia" w:ascii="仿宋" w:hAnsi="仿宋" w:eastAsia="仿宋"/>
          <w:sz w:val="22"/>
          <w:szCs w:val="22"/>
        </w:rPr>
        <w:tab/>
      </w:r>
      <w:r>
        <w:rPr>
          <w:rFonts w:hint="eastAsia" w:ascii="仿宋" w:hAnsi="仿宋" w:eastAsia="仿宋"/>
          <w:sz w:val="22"/>
          <w:szCs w:val="22"/>
        </w:rPr>
        <w:fldChar w:fldCharType="begin"/>
      </w:r>
      <w:r>
        <w:rPr>
          <w:rFonts w:hint="eastAsia" w:ascii="仿宋" w:hAnsi="仿宋" w:eastAsia="仿宋"/>
          <w:sz w:val="22"/>
          <w:szCs w:val="22"/>
        </w:rPr>
        <w:instrText xml:space="preserve"> PAGEREF _Toc65053553 \h </w:instrText>
      </w:r>
      <w:r>
        <w:rPr>
          <w:rFonts w:hint="eastAsia" w:ascii="仿宋" w:hAnsi="仿宋" w:eastAsia="仿宋"/>
          <w:sz w:val="22"/>
          <w:szCs w:val="22"/>
        </w:rPr>
        <w:fldChar w:fldCharType="separate"/>
      </w:r>
      <w:r>
        <w:rPr>
          <w:rFonts w:hint="eastAsia" w:ascii="仿宋" w:hAnsi="仿宋" w:eastAsia="仿宋"/>
          <w:sz w:val="22"/>
          <w:szCs w:val="22"/>
        </w:rPr>
        <w:t>- 16 -</w:t>
      </w:r>
      <w:r>
        <w:rPr>
          <w:rFonts w:hint="eastAsia" w:ascii="仿宋" w:hAnsi="仿宋" w:eastAsia="仿宋"/>
          <w:sz w:val="22"/>
          <w:szCs w:val="22"/>
        </w:rPr>
        <w:fldChar w:fldCharType="end"/>
      </w:r>
      <w:r>
        <w:rPr>
          <w:rFonts w:hint="eastAsia" w:ascii="仿宋" w:hAnsi="仿宋" w:eastAsia="仿宋"/>
          <w:sz w:val="22"/>
          <w:szCs w:val="22"/>
        </w:rPr>
        <w:fldChar w:fldCharType="end"/>
      </w:r>
    </w:p>
    <w:p>
      <w:pPr>
        <w:pStyle w:val="13"/>
        <w:tabs>
          <w:tab w:val="right" w:leader="dot" w:pos="9346"/>
        </w:tabs>
        <w:spacing w:line="360" w:lineRule="auto"/>
        <w:rPr>
          <w:rFonts w:ascii="仿宋" w:hAnsi="仿宋" w:eastAsia="仿宋"/>
          <w:b w:val="0"/>
          <w:bCs w:val="0"/>
          <w:caps w:val="0"/>
          <w:sz w:val="22"/>
          <w:szCs w:val="22"/>
        </w:rPr>
      </w:pPr>
      <w:r>
        <w:fldChar w:fldCharType="begin"/>
      </w:r>
      <w:r>
        <w:instrText xml:space="preserve"> HYPERLINK \l "_Toc65053550" </w:instrText>
      </w:r>
      <w:r>
        <w:fldChar w:fldCharType="separate"/>
      </w:r>
      <w:r>
        <w:rPr>
          <w:rStyle w:val="23"/>
          <w:rFonts w:ascii="仿宋" w:hAnsi="仿宋" w:eastAsia="仿宋"/>
          <w:b w:val="0"/>
          <w:sz w:val="22"/>
          <w:szCs w:val="22"/>
        </w:rPr>
        <w:t>6</w:t>
      </w:r>
      <w:r>
        <w:rPr>
          <w:rStyle w:val="23"/>
          <w:rFonts w:hint="eastAsia" w:ascii="仿宋" w:hAnsi="仿宋" w:eastAsia="仿宋"/>
          <w:b w:val="0"/>
          <w:sz w:val="22"/>
          <w:szCs w:val="22"/>
        </w:rPr>
        <w:t>.政府履责</w:t>
      </w:r>
      <w:r>
        <w:rPr>
          <w:rFonts w:hint="eastAsia" w:ascii="仿宋" w:hAnsi="仿宋" w:eastAsia="仿宋"/>
          <w:b w:val="0"/>
          <w:sz w:val="22"/>
          <w:szCs w:val="22"/>
        </w:rPr>
        <w:tab/>
      </w:r>
      <w:r>
        <w:rPr>
          <w:rFonts w:hint="eastAsia" w:ascii="仿宋" w:hAnsi="仿宋" w:eastAsia="仿宋"/>
          <w:b w:val="0"/>
          <w:sz w:val="22"/>
          <w:szCs w:val="22"/>
        </w:rPr>
        <w:fldChar w:fldCharType="begin"/>
      </w:r>
      <w:r>
        <w:rPr>
          <w:rFonts w:hint="eastAsia" w:ascii="仿宋" w:hAnsi="仿宋" w:eastAsia="仿宋"/>
          <w:b w:val="0"/>
          <w:sz w:val="22"/>
          <w:szCs w:val="22"/>
        </w:rPr>
        <w:instrText xml:space="preserve"> PAGEREF _Toc65053550 \h </w:instrText>
      </w:r>
      <w:r>
        <w:rPr>
          <w:rFonts w:hint="eastAsia" w:ascii="仿宋" w:hAnsi="仿宋" w:eastAsia="仿宋"/>
          <w:b w:val="0"/>
          <w:sz w:val="22"/>
          <w:szCs w:val="22"/>
        </w:rPr>
        <w:fldChar w:fldCharType="separate"/>
      </w:r>
      <w:r>
        <w:rPr>
          <w:rFonts w:hint="eastAsia" w:ascii="仿宋" w:hAnsi="仿宋" w:eastAsia="仿宋"/>
          <w:b w:val="0"/>
          <w:sz w:val="22"/>
          <w:szCs w:val="22"/>
        </w:rPr>
        <w:t>- 1</w:t>
      </w:r>
      <w:r>
        <w:rPr>
          <w:rFonts w:hint="eastAsia" w:ascii="仿宋" w:hAnsi="仿宋" w:eastAsia="仿宋"/>
          <w:b w:val="0"/>
          <w:sz w:val="22"/>
          <w:szCs w:val="22"/>
          <w:lang w:val="en-US" w:eastAsia="zh-CN"/>
        </w:rPr>
        <w:t>6</w:t>
      </w:r>
      <w:r>
        <w:rPr>
          <w:rFonts w:hint="eastAsia" w:ascii="仿宋" w:hAnsi="仿宋" w:eastAsia="仿宋"/>
          <w:b w:val="0"/>
          <w:sz w:val="22"/>
          <w:szCs w:val="22"/>
        </w:rPr>
        <w:t xml:space="preserve"> -</w:t>
      </w:r>
      <w:r>
        <w:rPr>
          <w:rFonts w:hint="eastAsia" w:ascii="仿宋" w:hAnsi="仿宋" w:eastAsia="仿宋"/>
          <w:b w:val="0"/>
          <w:sz w:val="22"/>
          <w:szCs w:val="22"/>
        </w:rPr>
        <w:fldChar w:fldCharType="end"/>
      </w:r>
      <w:r>
        <w:rPr>
          <w:rFonts w:hint="eastAsia" w:ascii="仿宋" w:hAnsi="仿宋" w:eastAsia="仿宋"/>
          <w:b w:val="0"/>
          <w:sz w:val="22"/>
          <w:szCs w:val="22"/>
        </w:rPr>
        <w:fldChar w:fldCharType="end"/>
      </w:r>
    </w:p>
    <w:p>
      <w:pPr>
        <w:pStyle w:val="17"/>
        <w:tabs>
          <w:tab w:val="right" w:leader="dot" w:pos="9346"/>
        </w:tabs>
        <w:spacing w:line="360" w:lineRule="auto"/>
        <w:rPr>
          <w:rFonts w:ascii="仿宋" w:hAnsi="仿宋" w:eastAsia="仿宋"/>
          <w:sz w:val="22"/>
          <w:szCs w:val="22"/>
        </w:rPr>
      </w:pPr>
      <w:r>
        <w:fldChar w:fldCharType="begin"/>
      </w:r>
      <w:r>
        <w:instrText xml:space="preserve"> HYPERLINK \l "_Toc65053546" </w:instrText>
      </w:r>
      <w:r>
        <w:fldChar w:fldCharType="separate"/>
      </w:r>
      <w:r>
        <w:rPr>
          <w:rStyle w:val="23"/>
          <w:rFonts w:ascii="仿宋" w:hAnsi="仿宋" w:eastAsia="仿宋"/>
          <w:sz w:val="22"/>
          <w:szCs w:val="22"/>
        </w:rPr>
        <w:t>6</w:t>
      </w:r>
      <w:r>
        <w:rPr>
          <w:rStyle w:val="23"/>
          <w:rFonts w:hint="eastAsia" w:ascii="仿宋" w:hAnsi="仿宋" w:eastAsia="仿宋"/>
          <w:sz w:val="22"/>
          <w:szCs w:val="22"/>
        </w:rPr>
        <w:t>.1 经费</w:t>
      </w:r>
      <w:r>
        <w:rPr>
          <w:rFonts w:hint="eastAsia" w:ascii="仿宋" w:hAnsi="仿宋" w:eastAsia="仿宋"/>
          <w:sz w:val="22"/>
          <w:szCs w:val="22"/>
        </w:rPr>
        <w:tab/>
      </w:r>
      <w:r>
        <w:rPr>
          <w:rFonts w:hint="eastAsia" w:ascii="仿宋" w:hAnsi="仿宋" w:eastAsia="仿宋"/>
          <w:sz w:val="22"/>
          <w:szCs w:val="22"/>
        </w:rPr>
        <w:fldChar w:fldCharType="begin"/>
      </w:r>
      <w:r>
        <w:rPr>
          <w:rFonts w:hint="eastAsia" w:ascii="仿宋" w:hAnsi="仿宋" w:eastAsia="仿宋"/>
          <w:sz w:val="22"/>
          <w:szCs w:val="22"/>
        </w:rPr>
        <w:instrText xml:space="preserve"> PAGEREF _Toc65053546 \h </w:instrText>
      </w:r>
      <w:r>
        <w:rPr>
          <w:rFonts w:hint="eastAsia" w:ascii="仿宋" w:hAnsi="仿宋" w:eastAsia="仿宋"/>
          <w:sz w:val="22"/>
          <w:szCs w:val="22"/>
        </w:rPr>
        <w:fldChar w:fldCharType="separate"/>
      </w:r>
      <w:r>
        <w:rPr>
          <w:rFonts w:hint="eastAsia" w:ascii="仿宋" w:hAnsi="仿宋" w:eastAsia="仿宋"/>
          <w:sz w:val="22"/>
          <w:szCs w:val="22"/>
        </w:rPr>
        <w:t>- 1</w:t>
      </w:r>
      <w:r>
        <w:rPr>
          <w:rFonts w:hint="eastAsia" w:ascii="仿宋" w:hAnsi="仿宋" w:eastAsia="仿宋"/>
          <w:sz w:val="22"/>
          <w:szCs w:val="22"/>
          <w:lang w:val="en-US" w:eastAsia="zh-CN"/>
        </w:rPr>
        <w:t>6</w:t>
      </w:r>
      <w:r>
        <w:rPr>
          <w:rFonts w:hint="eastAsia" w:ascii="仿宋" w:hAnsi="仿宋" w:eastAsia="仿宋"/>
          <w:sz w:val="22"/>
          <w:szCs w:val="22"/>
        </w:rPr>
        <w:t xml:space="preserve"> -</w:t>
      </w:r>
      <w:r>
        <w:rPr>
          <w:rFonts w:hint="eastAsia" w:ascii="仿宋" w:hAnsi="仿宋" w:eastAsia="仿宋"/>
          <w:sz w:val="22"/>
          <w:szCs w:val="22"/>
        </w:rPr>
        <w:fldChar w:fldCharType="end"/>
      </w:r>
      <w:r>
        <w:rPr>
          <w:rFonts w:hint="eastAsia" w:ascii="仿宋" w:hAnsi="仿宋" w:eastAsia="仿宋"/>
          <w:sz w:val="22"/>
          <w:szCs w:val="22"/>
        </w:rPr>
        <w:fldChar w:fldCharType="end"/>
      </w:r>
    </w:p>
    <w:p>
      <w:pPr>
        <w:pStyle w:val="17"/>
        <w:tabs>
          <w:tab w:val="right" w:leader="dot" w:pos="9346"/>
        </w:tabs>
        <w:spacing w:line="360" w:lineRule="auto"/>
        <w:rPr>
          <w:rFonts w:ascii="仿宋" w:hAnsi="仿宋" w:eastAsia="仿宋"/>
          <w:sz w:val="22"/>
          <w:szCs w:val="22"/>
        </w:rPr>
      </w:pPr>
      <w:r>
        <w:fldChar w:fldCharType="begin"/>
      </w:r>
      <w:r>
        <w:instrText xml:space="preserve"> HYPERLINK \l "_Toc65053546" </w:instrText>
      </w:r>
      <w:r>
        <w:fldChar w:fldCharType="separate"/>
      </w:r>
      <w:r>
        <w:rPr>
          <w:rStyle w:val="23"/>
          <w:rFonts w:ascii="仿宋" w:hAnsi="仿宋" w:eastAsia="仿宋"/>
          <w:sz w:val="22"/>
          <w:szCs w:val="22"/>
        </w:rPr>
        <w:t>6</w:t>
      </w:r>
      <w:r>
        <w:rPr>
          <w:rStyle w:val="23"/>
          <w:rFonts w:hint="eastAsia" w:ascii="仿宋" w:hAnsi="仿宋" w:eastAsia="仿宋"/>
          <w:sz w:val="22"/>
          <w:szCs w:val="22"/>
        </w:rPr>
        <w:t>.</w:t>
      </w:r>
      <w:r>
        <w:rPr>
          <w:rStyle w:val="23"/>
          <w:rFonts w:ascii="仿宋" w:hAnsi="仿宋" w:eastAsia="仿宋"/>
          <w:sz w:val="22"/>
          <w:szCs w:val="22"/>
        </w:rPr>
        <w:t>2</w:t>
      </w:r>
      <w:r>
        <w:rPr>
          <w:rStyle w:val="23"/>
          <w:rFonts w:hint="eastAsia" w:ascii="仿宋" w:hAnsi="仿宋" w:eastAsia="仿宋"/>
          <w:sz w:val="22"/>
          <w:szCs w:val="22"/>
        </w:rPr>
        <w:t xml:space="preserve"> 实施措施</w:t>
      </w:r>
      <w:r>
        <w:rPr>
          <w:rFonts w:hint="eastAsia" w:ascii="仿宋" w:hAnsi="仿宋" w:eastAsia="仿宋"/>
          <w:sz w:val="22"/>
          <w:szCs w:val="22"/>
        </w:rPr>
        <w:tab/>
      </w:r>
      <w:r>
        <w:rPr>
          <w:rFonts w:hint="eastAsia" w:ascii="仿宋" w:hAnsi="仿宋" w:eastAsia="仿宋"/>
          <w:sz w:val="22"/>
          <w:szCs w:val="22"/>
        </w:rPr>
        <w:fldChar w:fldCharType="begin"/>
      </w:r>
      <w:r>
        <w:rPr>
          <w:rFonts w:hint="eastAsia" w:ascii="仿宋" w:hAnsi="仿宋" w:eastAsia="仿宋"/>
          <w:sz w:val="22"/>
          <w:szCs w:val="22"/>
        </w:rPr>
        <w:instrText xml:space="preserve"> PAGEREF _Toc65053546 \h </w:instrText>
      </w:r>
      <w:r>
        <w:rPr>
          <w:rFonts w:hint="eastAsia" w:ascii="仿宋" w:hAnsi="仿宋" w:eastAsia="仿宋"/>
          <w:sz w:val="22"/>
          <w:szCs w:val="22"/>
        </w:rPr>
        <w:fldChar w:fldCharType="separate"/>
      </w:r>
      <w:r>
        <w:rPr>
          <w:rFonts w:hint="eastAsia" w:ascii="仿宋" w:hAnsi="仿宋" w:eastAsia="仿宋"/>
          <w:sz w:val="22"/>
          <w:szCs w:val="22"/>
        </w:rPr>
        <w:t>- 1</w:t>
      </w:r>
      <w:r>
        <w:rPr>
          <w:rFonts w:hint="eastAsia" w:ascii="仿宋" w:hAnsi="仿宋" w:eastAsia="仿宋"/>
          <w:sz w:val="22"/>
          <w:szCs w:val="22"/>
          <w:lang w:val="en-US" w:eastAsia="zh-CN"/>
        </w:rPr>
        <w:t>7</w:t>
      </w:r>
      <w:r>
        <w:rPr>
          <w:rFonts w:hint="eastAsia" w:ascii="仿宋" w:hAnsi="仿宋" w:eastAsia="仿宋"/>
          <w:sz w:val="22"/>
          <w:szCs w:val="22"/>
        </w:rPr>
        <w:t xml:space="preserve"> -</w:t>
      </w:r>
      <w:r>
        <w:rPr>
          <w:rFonts w:hint="eastAsia" w:ascii="仿宋" w:hAnsi="仿宋" w:eastAsia="仿宋"/>
          <w:sz w:val="22"/>
          <w:szCs w:val="22"/>
        </w:rPr>
        <w:fldChar w:fldCharType="end"/>
      </w:r>
      <w:r>
        <w:rPr>
          <w:rFonts w:hint="eastAsia" w:ascii="仿宋" w:hAnsi="仿宋" w:eastAsia="仿宋"/>
          <w:sz w:val="22"/>
          <w:szCs w:val="22"/>
        </w:rPr>
        <w:fldChar w:fldCharType="end"/>
      </w:r>
    </w:p>
    <w:p>
      <w:pPr>
        <w:pStyle w:val="13"/>
        <w:tabs>
          <w:tab w:val="right" w:leader="dot" w:pos="9346"/>
        </w:tabs>
        <w:spacing w:line="360" w:lineRule="auto"/>
        <w:rPr>
          <w:rFonts w:ascii="仿宋" w:hAnsi="仿宋" w:eastAsia="仿宋"/>
          <w:b w:val="0"/>
          <w:bCs w:val="0"/>
          <w:caps w:val="0"/>
          <w:sz w:val="22"/>
          <w:szCs w:val="22"/>
        </w:rPr>
      </w:pPr>
      <w:r>
        <w:fldChar w:fldCharType="begin"/>
      </w:r>
      <w:r>
        <w:instrText xml:space="preserve"> HYPERLINK \l "_Toc65053550" </w:instrText>
      </w:r>
      <w:r>
        <w:fldChar w:fldCharType="separate"/>
      </w:r>
      <w:r>
        <w:rPr>
          <w:rStyle w:val="23"/>
          <w:rFonts w:ascii="仿宋" w:hAnsi="仿宋" w:eastAsia="仿宋"/>
          <w:b w:val="0"/>
          <w:sz w:val="22"/>
          <w:szCs w:val="22"/>
        </w:rPr>
        <w:t>7</w:t>
      </w:r>
      <w:r>
        <w:rPr>
          <w:rStyle w:val="23"/>
          <w:rFonts w:hint="eastAsia" w:ascii="仿宋" w:hAnsi="仿宋" w:eastAsia="仿宋"/>
          <w:b w:val="0"/>
          <w:sz w:val="22"/>
          <w:szCs w:val="22"/>
        </w:rPr>
        <w:t>.特色创新</w:t>
      </w:r>
      <w:r>
        <w:rPr>
          <w:rFonts w:hint="eastAsia" w:ascii="仿宋" w:hAnsi="仿宋" w:eastAsia="仿宋"/>
          <w:b w:val="0"/>
          <w:sz w:val="22"/>
          <w:szCs w:val="22"/>
        </w:rPr>
        <w:tab/>
      </w:r>
      <w:r>
        <w:rPr>
          <w:rFonts w:hint="eastAsia" w:ascii="仿宋" w:hAnsi="仿宋" w:eastAsia="仿宋"/>
          <w:b w:val="0"/>
          <w:sz w:val="22"/>
          <w:szCs w:val="22"/>
        </w:rPr>
        <w:fldChar w:fldCharType="begin"/>
      </w:r>
      <w:r>
        <w:rPr>
          <w:rFonts w:hint="eastAsia" w:ascii="仿宋" w:hAnsi="仿宋" w:eastAsia="仿宋"/>
          <w:b w:val="0"/>
          <w:sz w:val="22"/>
          <w:szCs w:val="22"/>
        </w:rPr>
        <w:instrText xml:space="preserve"> PAGEREF _Toc65053550 \h </w:instrText>
      </w:r>
      <w:r>
        <w:rPr>
          <w:rFonts w:hint="eastAsia" w:ascii="仿宋" w:hAnsi="仿宋" w:eastAsia="仿宋"/>
          <w:b w:val="0"/>
          <w:sz w:val="22"/>
          <w:szCs w:val="22"/>
        </w:rPr>
        <w:fldChar w:fldCharType="separate"/>
      </w:r>
      <w:r>
        <w:rPr>
          <w:rFonts w:hint="eastAsia" w:ascii="仿宋" w:hAnsi="仿宋" w:eastAsia="仿宋"/>
          <w:b w:val="0"/>
          <w:sz w:val="22"/>
          <w:szCs w:val="22"/>
        </w:rPr>
        <w:t>- 1</w:t>
      </w:r>
      <w:r>
        <w:rPr>
          <w:rFonts w:hint="eastAsia" w:ascii="仿宋" w:hAnsi="仿宋" w:eastAsia="仿宋"/>
          <w:b w:val="0"/>
          <w:sz w:val="22"/>
          <w:szCs w:val="22"/>
          <w:lang w:val="en-US" w:eastAsia="zh-CN"/>
        </w:rPr>
        <w:t>7</w:t>
      </w:r>
      <w:r>
        <w:rPr>
          <w:rFonts w:hint="eastAsia" w:ascii="仿宋" w:hAnsi="仿宋" w:eastAsia="仿宋"/>
          <w:b w:val="0"/>
          <w:sz w:val="22"/>
          <w:szCs w:val="22"/>
        </w:rPr>
        <w:t>-</w:t>
      </w:r>
      <w:r>
        <w:rPr>
          <w:rFonts w:hint="eastAsia" w:ascii="仿宋" w:hAnsi="仿宋" w:eastAsia="仿宋"/>
          <w:b w:val="0"/>
          <w:sz w:val="22"/>
          <w:szCs w:val="22"/>
        </w:rPr>
        <w:fldChar w:fldCharType="end"/>
      </w:r>
      <w:r>
        <w:rPr>
          <w:rFonts w:hint="eastAsia" w:ascii="仿宋" w:hAnsi="仿宋" w:eastAsia="仿宋"/>
          <w:b w:val="0"/>
          <w:sz w:val="22"/>
          <w:szCs w:val="22"/>
        </w:rPr>
        <w:fldChar w:fldCharType="end"/>
      </w:r>
    </w:p>
    <w:p>
      <w:pPr>
        <w:pStyle w:val="13"/>
        <w:tabs>
          <w:tab w:val="right" w:leader="dot" w:pos="9346"/>
        </w:tabs>
        <w:spacing w:line="360" w:lineRule="auto"/>
        <w:rPr>
          <w:rFonts w:ascii="仿宋" w:hAnsi="仿宋" w:eastAsia="仿宋"/>
          <w:b w:val="0"/>
          <w:bCs w:val="0"/>
          <w:caps w:val="0"/>
          <w:sz w:val="22"/>
          <w:szCs w:val="22"/>
        </w:rPr>
      </w:pPr>
      <w:r>
        <w:fldChar w:fldCharType="begin"/>
      </w:r>
      <w:r>
        <w:instrText xml:space="preserve"> HYPERLINK \l "_Toc65053550" </w:instrText>
      </w:r>
      <w:r>
        <w:fldChar w:fldCharType="separate"/>
      </w:r>
      <w:r>
        <w:rPr>
          <w:rStyle w:val="23"/>
          <w:rFonts w:ascii="仿宋" w:hAnsi="仿宋" w:eastAsia="仿宋"/>
          <w:b w:val="0"/>
          <w:sz w:val="22"/>
          <w:szCs w:val="22"/>
        </w:rPr>
        <w:t>8</w:t>
      </w:r>
      <w:r>
        <w:rPr>
          <w:rStyle w:val="23"/>
          <w:rFonts w:hint="eastAsia" w:ascii="仿宋" w:hAnsi="仿宋" w:eastAsia="仿宋"/>
          <w:b w:val="0"/>
          <w:sz w:val="22"/>
          <w:szCs w:val="22"/>
        </w:rPr>
        <w:t>.党建工作情况</w:t>
      </w:r>
      <w:r>
        <w:rPr>
          <w:rFonts w:hint="eastAsia" w:ascii="仿宋" w:hAnsi="仿宋" w:eastAsia="仿宋"/>
          <w:b w:val="0"/>
          <w:sz w:val="22"/>
          <w:szCs w:val="22"/>
        </w:rPr>
        <w:tab/>
      </w:r>
      <w:r>
        <w:rPr>
          <w:rFonts w:hint="eastAsia" w:ascii="仿宋" w:hAnsi="仿宋" w:eastAsia="仿宋"/>
          <w:b w:val="0"/>
          <w:sz w:val="22"/>
          <w:szCs w:val="22"/>
        </w:rPr>
        <w:fldChar w:fldCharType="begin"/>
      </w:r>
      <w:r>
        <w:rPr>
          <w:rFonts w:hint="eastAsia" w:ascii="仿宋" w:hAnsi="仿宋" w:eastAsia="仿宋"/>
          <w:b w:val="0"/>
          <w:sz w:val="22"/>
          <w:szCs w:val="22"/>
        </w:rPr>
        <w:instrText xml:space="preserve"> PAGEREF _Toc65053550 \h </w:instrText>
      </w:r>
      <w:r>
        <w:rPr>
          <w:rFonts w:hint="eastAsia" w:ascii="仿宋" w:hAnsi="仿宋" w:eastAsia="仿宋"/>
          <w:b w:val="0"/>
          <w:sz w:val="22"/>
          <w:szCs w:val="22"/>
        </w:rPr>
        <w:fldChar w:fldCharType="separate"/>
      </w:r>
      <w:r>
        <w:rPr>
          <w:rFonts w:hint="eastAsia" w:ascii="仿宋" w:hAnsi="仿宋" w:eastAsia="仿宋"/>
          <w:b w:val="0"/>
          <w:sz w:val="22"/>
          <w:szCs w:val="22"/>
        </w:rPr>
        <w:t xml:space="preserve">- </w:t>
      </w:r>
      <w:r>
        <w:rPr>
          <w:rFonts w:hint="eastAsia" w:ascii="仿宋" w:hAnsi="仿宋" w:eastAsia="仿宋"/>
          <w:b w:val="0"/>
          <w:sz w:val="22"/>
          <w:szCs w:val="22"/>
          <w:lang w:val="en-US" w:eastAsia="zh-CN"/>
        </w:rPr>
        <w:t>40</w:t>
      </w:r>
      <w:r>
        <w:rPr>
          <w:rFonts w:hint="eastAsia" w:ascii="仿宋" w:hAnsi="仿宋" w:eastAsia="仿宋"/>
          <w:b w:val="0"/>
          <w:sz w:val="22"/>
          <w:szCs w:val="22"/>
        </w:rPr>
        <w:t xml:space="preserve"> -</w:t>
      </w:r>
      <w:r>
        <w:rPr>
          <w:rFonts w:hint="eastAsia" w:ascii="仿宋" w:hAnsi="仿宋" w:eastAsia="仿宋"/>
          <w:b w:val="0"/>
          <w:sz w:val="22"/>
          <w:szCs w:val="22"/>
        </w:rPr>
        <w:fldChar w:fldCharType="end"/>
      </w:r>
      <w:r>
        <w:rPr>
          <w:rFonts w:hint="eastAsia" w:ascii="仿宋" w:hAnsi="仿宋" w:eastAsia="仿宋"/>
          <w:b w:val="0"/>
          <w:sz w:val="22"/>
          <w:szCs w:val="22"/>
        </w:rPr>
        <w:fldChar w:fldCharType="end"/>
      </w:r>
    </w:p>
    <w:p>
      <w:pPr>
        <w:pStyle w:val="17"/>
        <w:tabs>
          <w:tab w:val="right" w:leader="dot" w:pos="9346"/>
        </w:tabs>
        <w:spacing w:line="360" w:lineRule="auto"/>
        <w:rPr>
          <w:rFonts w:ascii="仿宋" w:hAnsi="仿宋" w:eastAsia="仿宋"/>
          <w:sz w:val="22"/>
          <w:szCs w:val="22"/>
        </w:rPr>
      </w:pPr>
      <w:r>
        <w:fldChar w:fldCharType="begin"/>
      </w:r>
      <w:r>
        <w:instrText xml:space="preserve"> HYPERLINK \l "_Toc65053546" </w:instrText>
      </w:r>
      <w:r>
        <w:fldChar w:fldCharType="separate"/>
      </w:r>
      <w:r>
        <w:rPr>
          <w:rStyle w:val="23"/>
          <w:rFonts w:ascii="仿宋" w:hAnsi="仿宋" w:eastAsia="仿宋"/>
          <w:sz w:val="22"/>
          <w:szCs w:val="22"/>
        </w:rPr>
        <w:t>8</w:t>
      </w:r>
      <w:r>
        <w:rPr>
          <w:rStyle w:val="23"/>
          <w:rFonts w:hint="eastAsia" w:ascii="仿宋" w:hAnsi="仿宋" w:eastAsia="仿宋"/>
          <w:sz w:val="22"/>
          <w:szCs w:val="22"/>
        </w:rPr>
        <w:t>.1 健全党建工作管理机制</w:t>
      </w:r>
      <w:r>
        <w:rPr>
          <w:rFonts w:hint="eastAsia" w:ascii="仿宋" w:hAnsi="仿宋" w:eastAsia="仿宋"/>
          <w:sz w:val="22"/>
          <w:szCs w:val="22"/>
        </w:rPr>
        <w:tab/>
      </w:r>
      <w:r>
        <w:rPr>
          <w:rFonts w:hint="eastAsia" w:ascii="仿宋" w:hAnsi="仿宋" w:eastAsia="仿宋"/>
          <w:sz w:val="22"/>
          <w:szCs w:val="22"/>
        </w:rPr>
        <w:fldChar w:fldCharType="begin"/>
      </w:r>
      <w:r>
        <w:rPr>
          <w:rFonts w:hint="eastAsia" w:ascii="仿宋" w:hAnsi="仿宋" w:eastAsia="仿宋"/>
          <w:sz w:val="22"/>
          <w:szCs w:val="22"/>
        </w:rPr>
        <w:instrText xml:space="preserve"> PAGEREF _Toc65053546 \h </w:instrText>
      </w:r>
      <w:r>
        <w:rPr>
          <w:rFonts w:hint="eastAsia" w:ascii="仿宋" w:hAnsi="仿宋" w:eastAsia="仿宋"/>
          <w:sz w:val="22"/>
          <w:szCs w:val="22"/>
        </w:rPr>
        <w:fldChar w:fldCharType="separate"/>
      </w:r>
      <w:r>
        <w:rPr>
          <w:rFonts w:hint="eastAsia" w:ascii="仿宋" w:hAnsi="仿宋" w:eastAsia="仿宋"/>
          <w:sz w:val="22"/>
          <w:szCs w:val="22"/>
        </w:rPr>
        <w:t xml:space="preserve">- </w:t>
      </w:r>
      <w:r>
        <w:rPr>
          <w:rFonts w:hint="eastAsia" w:ascii="仿宋" w:hAnsi="仿宋" w:eastAsia="仿宋"/>
          <w:sz w:val="22"/>
          <w:szCs w:val="22"/>
          <w:lang w:val="en-US" w:eastAsia="zh-CN"/>
        </w:rPr>
        <w:t>40</w:t>
      </w:r>
      <w:r>
        <w:rPr>
          <w:rFonts w:hint="eastAsia" w:ascii="仿宋" w:hAnsi="仿宋" w:eastAsia="仿宋"/>
          <w:sz w:val="22"/>
          <w:szCs w:val="22"/>
        </w:rPr>
        <w:t xml:space="preserve"> -</w:t>
      </w:r>
      <w:r>
        <w:rPr>
          <w:rFonts w:hint="eastAsia" w:ascii="仿宋" w:hAnsi="仿宋" w:eastAsia="仿宋"/>
          <w:sz w:val="22"/>
          <w:szCs w:val="22"/>
        </w:rPr>
        <w:fldChar w:fldCharType="end"/>
      </w:r>
      <w:r>
        <w:rPr>
          <w:rFonts w:hint="eastAsia" w:ascii="仿宋" w:hAnsi="仿宋" w:eastAsia="仿宋"/>
          <w:sz w:val="22"/>
          <w:szCs w:val="22"/>
        </w:rPr>
        <w:fldChar w:fldCharType="end"/>
      </w:r>
    </w:p>
    <w:p>
      <w:pPr>
        <w:pStyle w:val="17"/>
        <w:tabs>
          <w:tab w:val="right" w:leader="dot" w:pos="9346"/>
        </w:tabs>
        <w:spacing w:line="360" w:lineRule="auto"/>
        <w:rPr>
          <w:rFonts w:ascii="仿宋" w:hAnsi="仿宋" w:eastAsia="仿宋"/>
          <w:sz w:val="22"/>
          <w:szCs w:val="22"/>
        </w:rPr>
      </w:pPr>
      <w:r>
        <w:fldChar w:fldCharType="begin"/>
      </w:r>
      <w:r>
        <w:instrText xml:space="preserve"> HYPERLINK \l "_Toc65053546" </w:instrText>
      </w:r>
      <w:r>
        <w:fldChar w:fldCharType="separate"/>
      </w:r>
      <w:r>
        <w:rPr>
          <w:rStyle w:val="23"/>
          <w:rFonts w:ascii="仿宋" w:hAnsi="仿宋" w:eastAsia="仿宋"/>
          <w:sz w:val="22"/>
          <w:szCs w:val="22"/>
        </w:rPr>
        <w:t>8</w:t>
      </w:r>
      <w:r>
        <w:rPr>
          <w:rStyle w:val="23"/>
          <w:rFonts w:hint="eastAsia" w:ascii="仿宋" w:hAnsi="仿宋" w:eastAsia="仿宋"/>
          <w:sz w:val="22"/>
          <w:szCs w:val="22"/>
        </w:rPr>
        <w:t>.</w:t>
      </w:r>
      <w:r>
        <w:rPr>
          <w:rStyle w:val="23"/>
          <w:rFonts w:ascii="仿宋" w:hAnsi="仿宋" w:eastAsia="仿宋"/>
          <w:sz w:val="22"/>
          <w:szCs w:val="22"/>
        </w:rPr>
        <w:t>2</w:t>
      </w:r>
      <w:r>
        <w:rPr>
          <w:rStyle w:val="23"/>
          <w:rFonts w:hint="eastAsia" w:ascii="仿宋" w:hAnsi="仿宋" w:eastAsia="仿宋"/>
          <w:sz w:val="22"/>
          <w:szCs w:val="22"/>
        </w:rPr>
        <w:t xml:space="preserve"> 党史学习教育</w:t>
      </w:r>
      <w:r>
        <w:rPr>
          <w:rFonts w:hint="eastAsia" w:ascii="仿宋" w:hAnsi="仿宋" w:eastAsia="仿宋"/>
          <w:sz w:val="22"/>
          <w:szCs w:val="22"/>
        </w:rPr>
        <w:tab/>
      </w:r>
      <w:r>
        <w:rPr>
          <w:rFonts w:hint="eastAsia" w:ascii="仿宋" w:hAnsi="仿宋" w:eastAsia="仿宋"/>
          <w:sz w:val="22"/>
          <w:szCs w:val="22"/>
        </w:rPr>
        <w:fldChar w:fldCharType="begin"/>
      </w:r>
      <w:r>
        <w:rPr>
          <w:rFonts w:hint="eastAsia" w:ascii="仿宋" w:hAnsi="仿宋" w:eastAsia="仿宋"/>
          <w:sz w:val="22"/>
          <w:szCs w:val="22"/>
        </w:rPr>
        <w:instrText xml:space="preserve"> PAGEREF _Toc65053546 \h </w:instrText>
      </w:r>
      <w:r>
        <w:rPr>
          <w:rFonts w:hint="eastAsia" w:ascii="仿宋" w:hAnsi="仿宋" w:eastAsia="仿宋"/>
          <w:sz w:val="22"/>
          <w:szCs w:val="22"/>
        </w:rPr>
        <w:fldChar w:fldCharType="separate"/>
      </w:r>
      <w:r>
        <w:rPr>
          <w:rFonts w:hint="eastAsia" w:ascii="仿宋" w:hAnsi="仿宋" w:eastAsia="仿宋"/>
          <w:sz w:val="22"/>
          <w:szCs w:val="22"/>
        </w:rPr>
        <w:t xml:space="preserve">- </w:t>
      </w:r>
      <w:r>
        <w:rPr>
          <w:rFonts w:hint="eastAsia" w:ascii="仿宋" w:hAnsi="仿宋" w:eastAsia="仿宋"/>
          <w:sz w:val="22"/>
          <w:szCs w:val="22"/>
          <w:lang w:val="en-US" w:eastAsia="zh-CN"/>
        </w:rPr>
        <w:t>40</w:t>
      </w:r>
      <w:r>
        <w:rPr>
          <w:rFonts w:hint="eastAsia" w:ascii="仿宋" w:hAnsi="仿宋" w:eastAsia="仿宋"/>
          <w:sz w:val="22"/>
          <w:szCs w:val="22"/>
        </w:rPr>
        <w:t>-</w:t>
      </w:r>
      <w:r>
        <w:rPr>
          <w:rFonts w:hint="eastAsia" w:ascii="仿宋" w:hAnsi="仿宋" w:eastAsia="仿宋"/>
          <w:sz w:val="22"/>
          <w:szCs w:val="22"/>
        </w:rPr>
        <w:fldChar w:fldCharType="end"/>
      </w:r>
      <w:r>
        <w:rPr>
          <w:rFonts w:hint="eastAsia" w:ascii="仿宋" w:hAnsi="仿宋" w:eastAsia="仿宋"/>
          <w:sz w:val="22"/>
          <w:szCs w:val="22"/>
        </w:rPr>
        <w:fldChar w:fldCharType="end"/>
      </w:r>
    </w:p>
    <w:p>
      <w:pPr>
        <w:pStyle w:val="13"/>
        <w:tabs>
          <w:tab w:val="right" w:leader="dot" w:pos="9346"/>
        </w:tabs>
        <w:spacing w:line="360" w:lineRule="auto"/>
        <w:rPr>
          <w:rFonts w:ascii="仿宋" w:hAnsi="仿宋" w:eastAsia="仿宋"/>
          <w:b w:val="0"/>
          <w:bCs w:val="0"/>
          <w:caps w:val="0"/>
          <w:sz w:val="22"/>
          <w:szCs w:val="22"/>
        </w:rPr>
      </w:pPr>
      <w:r>
        <w:fldChar w:fldCharType="begin"/>
      </w:r>
      <w:r>
        <w:instrText xml:space="preserve"> HYPERLINK \l "_Toc65053555" </w:instrText>
      </w:r>
      <w:r>
        <w:fldChar w:fldCharType="separate"/>
      </w:r>
      <w:r>
        <w:rPr>
          <w:rStyle w:val="23"/>
          <w:rFonts w:hint="eastAsia" w:ascii="仿宋" w:hAnsi="仿宋" w:eastAsia="仿宋"/>
          <w:b w:val="0"/>
          <w:sz w:val="22"/>
          <w:szCs w:val="22"/>
        </w:rPr>
        <w:t>9.主要问题和改进措施</w:t>
      </w:r>
      <w:r>
        <w:rPr>
          <w:rFonts w:hint="eastAsia" w:ascii="仿宋" w:hAnsi="仿宋" w:eastAsia="仿宋"/>
          <w:b w:val="0"/>
          <w:sz w:val="22"/>
          <w:szCs w:val="22"/>
        </w:rPr>
        <w:tab/>
      </w:r>
      <w:r>
        <w:rPr>
          <w:rFonts w:hint="eastAsia" w:ascii="仿宋" w:hAnsi="仿宋" w:eastAsia="仿宋"/>
          <w:b w:val="0"/>
          <w:sz w:val="22"/>
          <w:szCs w:val="22"/>
        </w:rPr>
        <w:fldChar w:fldCharType="begin"/>
      </w:r>
      <w:r>
        <w:rPr>
          <w:rFonts w:hint="eastAsia" w:ascii="仿宋" w:hAnsi="仿宋" w:eastAsia="仿宋"/>
          <w:b w:val="0"/>
          <w:sz w:val="22"/>
          <w:szCs w:val="22"/>
        </w:rPr>
        <w:instrText xml:space="preserve"> PAGEREF _Toc65053555 \h </w:instrText>
      </w:r>
      <w:r>
        <w:rPr>
          <w:rFonts w:hint="eastAsia" w:ascii="仿宋" w:hAnsi="仿宋" w:eastAsia="仿宋"/>
          <w:b w:val="0"/>
          <w:sz w:val="22"/>
          <w:szCs w:val="22"/>
        </w:rPr>
        <w:fldChar w:fldCharType="separate"/>
      </w:r>
      <w:r>
        <w:rPr>
          <w:rFonts w:hint="eastAsia" w:ascii="仿宋" w:hAnsi="仿宋" w:eastAsia="仿宋"/>
          <w:b w:val="0"/>
          <w:sz w:val="22"/>
          <w:szCs w:val="22"/>
        </w:rPr>
        <w:t>- 4</w:t>
      </w:r>
      <w:r>
        <w:rPr>
          <w:rFonts w:hint="eastAsia" w:ascii="仿宋" w:hAnsi="仿宋" w:eastAsia="仿宋"/>
          <w:b w:val="0"/>
          <w:sz w:val="22"/>
          <w:szCs w:val="22"/>
          <w:lang w:val="en-US" w:eastAsia="zh-CN"/>
        </w:rPr>
        <w:t>1</w:t>
      </w:r>
      <w:r>
        <w:rPr>
          <w:rFonts w:hint="eastAsia" w:ascii="仿宋" w:hAnsi="仿宋" w:eastAsia="仿宋"/>
          <w:b w:val="0"/>
          <w:sz w:val="22"/>
          <w:szCs w:val="22"/>
        </w:rPr>
        <w:t xml:space="preserve"> -</w:t>
      </w:r>
      <w:r>
        <w:rPr>
          <w:rFonts w:hint="eastAsia" w:ascii="仿宋" w:hAnsi="仿宋" w:eastAsia="仿宋"/>
          <w:b w:val="0"/>
          <w:sz w:val="22"/>
          <w:szCs w:val="22"/>
        </w:rPr>
        <w:fldChar w:fldCharType="end"/>
      </w:r>
      <w:r>
        <w:rPr>
          <w:rFonts w:hint="eastAsia" w:ascii="仿宋" w:hAnsi="仿宋" w:eastAsia="仿宋"/>
          <w:b w:val="0"/>
          <w:sz w:val="22"/>
          <w:szCs w:val="22"/>
        </w:rPr>
        <w:fldChar w:fldCharType="end"/>
      </w:r>
    </w:p>
    <w:p>
      <w:pPr>
        <w:pStyle w:val="17"/>
        <w:tabs>
          <w:tab w:val="right" w:leader="dot" w:pos="9346"/>
        </w:tabs>
        <w:spacing w:line="360" w:lineRule="auto"/>
        <w:rPr>
          <w:rFonts w:ascii="仿宋" w:hAnsi="仿宋" w:eastAsia="仿宋"/>
          <w:sz w:val="22"/>
          <w:szCs w:val="22"/>
        </w:rPr>
      </w:pPr>
      <w:r>
        <w:fldChar w:fldCharType="begin"/>
      </w:r>
      <w:r>
        <w:instrText xml:space="preserve"> HYPERLINK \l "_Toc65053556" </w:instrText>
      </w:r>
      <w:r>
        <w:fldChar w:fldCharType="separate"/>
      </w:r>
      <w:r>
        <w:rPr>
          <w:rStyle w:val="23"/>
          <w:rFonts w:hint="eastAsia" w:ascii="仿宋" w:hAnsi="仿宋" w:eastAsia="仿宋"/>
          <w:sz w:val="22"/>
          <w:szCs w:val="22"/>
        </w:rPr>
        <w:t>9.1 主要问题</w:t>
      </w:r>
      <w:r>
        <w:rPr>
          <w:rFonts w:hint="eastAsia" w:ascii="仿宋" w:hAnsi="仿宋" w:eastAsia="仿宋"/>
          <w:sz w:val="22"/>
          <w:szCs w:val="22"/>
        </w:rPr>
        <w:tab/>
      </w:r>
      <w:r>
        <w:rPr>
          <w:rFonts w:hint="eastAsia" w:ascii="仿宋" w:hAnsi="仿宋" w:eastAsia="仿宋"/>
          <w:sz w:val="22"/>
          <w:szCs w:val="22"/>
        </w:rPr>
        <w:fldChar w:fldCharType="begin"/>
      </w:r>
      <w:r>
        <w:rPr>
          <w:rFonts w:hint="eastAsia" w:ascii="仿宋" w:hAnsi="仿宋" w:eastAsia="仿宋"/>
          <w:sz w:val="22"/>
          <w:szCs w:val="22"/>
        </w:rPr>
        <w:instrText xml:space="preserve"> PAGEREF _Toc65053556 \h </w:instrText>
      </w:r>
      <w:r>
        <w:rPr>
          <w:rFonts w:hint="eastAsia" w:ascii="仿宋" w:hAnsi="仿宋" w:eastAsia="仿宋"/>
          <w:sz w:val="22"/>
          <w:szCs w:val="22"/>
        </w:rPr>
        <w:fldChar w:fldCharType="separate"/>
      </w:r>
      <w:r>
        <w:rPr>
          <w:rFonts w:hint="eastAsia" w:ascii="仿宋" w:hAnsi="仿宋" w:eastAsia="仿宋"/>
          <w:sz w:val="22"/>
          <w:szCs w:val="22"/>
        </w:rPr>
        <w:t>- 4</w:t>
      </w:r>
      <w:r>
        <w:rPr>
          <w:rFonts w:hint="eastAsia" w:ascii="仿宋" w:hAnsi="仿宋" w:eastAsia="仿宋"/>
          <w:sz w:val="22"/>
          <w:szCs w:val="22"/>
          <w:lang w:val="en-US" w:eastAsia="zh-CN"/>
        </w:rPr>
        <w:t>1</w:t>
      </w:r>
      <w:r>
        <w:rPr>
          <w:rFonts w:hint="eastAsia" w:ascii="仿宋" w:hAnsi="仿宋" w:eastAsia="仿宋"/>
          <w:sz w:val="22"/>
          <w:szCs w:val="22"/>
        </w:rPr>
        <w:t xml:space="preserve"> -</w:t>
      </w:r>
      <w:r>
        <w:rPr>
          <w:rFonts w:hint="eastAsia" w:ascii="仿宋" w:hAnsi="仿宋" w:eastAsia="仿宋"/>
          <w:sz w:val="22"/>
          <w:szCs w:val="22"/>
        </w:rPr>
        <w:fldChar w:fldCharType="end"/>
      </w:r>
      <w:r>
        <w:rPr>
          <w:rFonts w:hint="eastAsia" w:ascii="仿宋" w:hAnsi="仿宋" w:eastAsia="仿宋"/>
          <w:sz w:val="22"/>
          <w:szCs w:val="22"/>
        </w:rPr>
        <w:fldChar w:fldCharType="end"/>
      </w:r>
    </w:p>
    <w:p>
      <w:pPr>
        <w:pStyle w:val="17"/>
        <w:tabs>
          <w:tab w:val="right" w:leader="dot" w:pos="9346"/>
        </w:tabs>
        <w:spacing w:line="360" w:lineRule="auto"/>
        <w:rPr>
          <w:rFonts w:ascii="仿宋" w:hAnsi="仿宋" w:eastAsia="仿宋"/>
          <w:smallCaps w:val="0"/>
          <w:sz w:val="22"/>
          <w:szCs w:val="22"/>
        </w:rPr>
      </w:pPr>
      <w:r>
        <w:fldChar w:fldCharType="begin"/>
      </w:r>
      <w:r>
        <w:instrText xml:space="preserve"> HYPERLINK \l "_Toc65053556" </w:instrText>
      </w:r>
      <w:r>
        <w:fldChar w:fldCharType="separate"/>
      </w:r>
      <w:r>
        <w:rPr>
          <w:rStyle w:val="23"/>
          <w:rFonts w:hint="eastAsia" w:ascii="仿宋" w:hAnsi="仿宋" w:eastAsia="仿宋"/>
          <w:sz w:val="22"/>
          <w:szCs w:val="22"/>
        </w:rPr>
        <w:t>9.</w:t>
      </w:r>
      <w:r>
        <w:rPr>
          <w:rStyle w:val="23"/>
          <w:rFonts w:ascii="仿宋" w:hAnsi="仿宋" w:eastAsia="仿宋"/>
          <w:sz w:val="22"/>
          <w:szCs w:val="22"/>
        </w:rPr>
        <w:t>2</w:t>
      </w:r>
      <w:r>
        <w:rPr>
          <w:rStyle w:val="23"/>
          <w:rFonts w:hint="eastAsia" w:ascii="仿宋" w:hAnsi="仿宋" w:eastAsia="仿宋"/>
          <w:sz w:val="22"/>
          <w:szCs w:val="22"/>
        </w:rPr>
        <w:t xml:space="preserve"> 改进措施</w:t>
      </w:r>
      <w:r>
        <w:rPr>
          <w:rFonts w:hint="eastAsia" w:ascii="仿宋" w:hAnsi="仿宋" w:eastAsia="仿宋"/>
          <w:sz w:val="22"/>
          <w:szCs w:val="22"/>
        </w:rPr>
        <w:tab/>
      </w:r>
      <w:r>
        <w:rPr>
          <w:rFonts w:hint="eastAsia" w:ascii="仿宋" w:hAnsi="仿宋" w:eastAsia="仿宋"/>
          <w:sz w:val="22"/>
          <w:szCs w:val="22"/>
        </w:rPr>
        <w:fldChar w:fldCharType="begin"/>
      </w:r>
      <w:r>
        <w:rPr>
          <w:rFonts w:hint="eastAsia" w:ascii="仿宋" w:hAnsi="仿宋" w:eastAsia="仿宋"/>
          <w:sz w:val="22"/>
          <w:szCs w:val="22"/>
        </w:rPr>
        <w:instrText xml:space="preserve"> PAGEREF _Toc65053556 \h </w:instrText>
      </w:r>
      <w:r>
        <w:rPr>
          <w:rFonts w:hint="eastAsia" w:ascii="仿宋" w:hAnsi="仿宋" w:eastAsia="仿宋"/>
          <w:sz w:val="22"/>
          <w:szCs w:val="22"/>
        </w:rPr>
        <w:fldChar w:fldCharType="separate"/>
      </w:r>
      <w:r>
        <w:rPr>
          <w:rFonts w:hint="eastAsia" w:ascii="仿宋" w:hAnsi="仿宋" w:eastAsia="仿宋"/>
          <w:sz w:val="22"/>
          <w:szCs w:val="22"/>
        </w:rPr>
        <w:t>- 42 -</w:t>
      </w:r>
      <w:r>
        <w:rPr>
          <w:rFonts w:hint="eastAsia" w:ascii="仿宋" w:hAnsi="仿宋" w:eastAsia="仿宋"/>
          <w:sz w:val="22"/>
          <w:szCs w:val="22"/>
        </w:rPr>
        <w:fldChar w:fldCharType="end"/>
      </w:r>
      <w:r>
        <w:rPr>
          <w:rFonts w:hint="eastAsia" w:ascii="仿宋" w:hAnsi="仿宋" w:eastAsia="仿宋"/>
          <w:sz w:val="22"/>
          <w:szCs w:val="22"/>
        </w:rPr>
        <w:fldChar w:fldCharType="end"/>
      </w:r>
    </w:p>
    <w:p>
      <w:pPr>
        <w:rPr>
          <w:rFonts w:hint="eastAsia"/>
        </w:rPr>
      </w:pPr>
    </w:p>
    <w:p>
      <w:pPr>
        <w:spacing w:line="360" w:lineRule="auto"/>
        <w:jc w:val="center"/>
        <w:rPr>
          <w:rFonts w:ascii="仿宋_GB2312" w:eastAsia="仿宋_GB2312"/>
          <w:b/>
          <w:sz w:val="44"/>
          <w:szCs w:val="44"/>
        </w:rPr>
      </w:pPr>
      <w:r>
        <w:rPr>
          <w:rFonts w:ascii="仿宋_GB2312" w:eastAsia="仿宋_GB2312"/>
          <w:b/>
          <w:sz w:val="44"/>
          <w:szCs w:val="44"/>
        </w:rPr>
        <w:fldChar w:fldCharType="end"/>
      </w:r>
    </w:p>
    <w:p>
      <w:pPr>
        <w:spacing w:line="360" w:lineRule="auto"/>
        <w:jc w:val="center"/>
        <w:rPr>
          <w:rFonts w:ascii="仿宋_GB2312" w:eastAsia="仿宋_GB2312"/>
          <w:b/>
          <w:sz w:val="44"/>
          <w:szCs w:val="44"/>
        </w:rPr>
        <w:sectPr>
          <w:pgSz w:w="11907" w:h="16839"/>
          <w:pgMar w:top="1814" w:right="1418" w:bottom="1985" w:left="1418" w:header="709" w:footer="1418" w:gutter="0"/>
          <w:pgNumType w:fmt="numberInDash"/>
          <w:cols w:space="720" w:num="1"/>
          <w:docGrid w:linePitch="326" w:charSpace="0"/>
        </w:sectPr>
      </w:pPr>
    </w:p>
    <w:p>
      <w:pPr>
        <w:spacing w:line="360" w:lineRule="auto"/>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赤峰市中等职业教育质量年度报告</w:t>
      </w:r>
    </w:p>
    <w:p>
      <w:pPr>
        <w:spacing w:line="360" w:lineRule="auto"/>
        <w:jc w:val="center"/>
        <w:rPr>
          <w:rFonts w:asciiTheme="majorEastAsia" w:hAnsiTheme="majorEastAsia" w:eastAsiaTheme="majorEastAsia"/>
        </w:rPr>
      </w:pPr>
      <w:r>
        <w:rPr>
          <w:rFonts w:hint="eastAsia" w:asciiTheme="majorEastAsia" w:hAnsiTheme="majorEastAsia" w:eastAsiaTheme="majorEastAsia"/>
          <w:b/>
          <w:sz w:val="44"/>
          <w:szCs w:val="44"/>
        </w:rPr>
        <w:t>（2021）</w:t>
      </w:r>
    </w:p>
    <w:p>
      <w:pPr>
        <w:spacing w:line="360" w:lineRule="auto"/>
        <w:ind w:firstLine="560" w:firstLineChars="200"/>
        <w:outlineLvl w:val="0"/>
        <w:rPr>
          <w:rFonts w:cs="宋体" w:asciiTheme="majorEastAsia" w:hAnsiTheme="majorEastAsia" w:eastAsiaTheme="majorEastAsia"/>
          <w:bCs/>
          <w:color w:val="000000"/>
          <w:sz w:val="28"/>
          <w:szCs w:val="28"/>
        </w:rPr>
      </w:pPr>
      <w:bookmarkStart w:id="0" w:name="_Toc65053513"/>
      <w:r>
        <w:rPr>
          <w:rFonts w:hint="eastAsia" w:cs="宋体" w:asciiTheme="majorEastAsia" w:hAnsiTheme="majorEastAsia" w:eastAsiaTheme="majorEastAsia"/>
          <w:color w:val="000000"/>
          <w:sz w:val="28"/>
          <w:szCs w:val="28"/>
          <w:shd w:val="clear" w:color="auto" w:fill="FFFFFF"/>
        </w:rPr>
        <w:t>2021年，赤峰市职业教育深入贯彻落实《国家职业教育改革实施方案》《内蒙古自治区职业教育改革发展实施方案》，推动全市职业院校提质培优行动计划和“双优”院校建设，</w:t>
      </w:r>
      <w:r>
        <w:rPr>
          <w:rFonts w:hint="eastAsia" w:cs="宋体" w:asciiTheme="majorEastAsia" w:hAnsiTheme="majorEastAsia" w:eastAsiaTheme="majorEastAsia"/>
          <w:bCs/>
          <w:color w:val="000000"/>
          <w:sz w:val="28"/>
          <w:szCs w:val="28"/>
        </w:rPr>
        <w:t>落实立德树人根本任务</w:t>
      </w:r>
      <w:r>
        <w:rPr>
          <w:rFonts w:hint="eastAsia" w:cs="宋体" w:asciiTheme="majorEastAsia" w:hAnsiTheme="majorEastAsia" w:eastAsiaTheme="majorEastAsia"/>
          <w:bCs/>
          <w:color w:val="000000"/>
          <w:sz w:val="28"/>
          <w:szCs w:val="28"/>
          <w:lang w:eastAsia="zh-CN"/>
        </w:rPr>
        <w:t>。</w:t>
      </w:r>
      <w:r>
        <w:rPr>
          <w:rFonts w:hint="eastAsia" w:cs="宋体" w:asciiTheme="majorEastAsia" w:hAnsiTheme="majorEastAsia" w:eastAsiaTheme="majorEastAsia"/>
          <w:color w:val="000000"/>
          <w:sz w:val="28"/>
          <w:szCs w:val="28"/>
          <w:shd w:val="clear" w:color="auto" w:fill="FFFFFF"/>
        </w:rPr>
        <w:t>大力推进自治区职业教育综合改革试验区建设</w:t>
      </w:r>
      <w:r>
        <w:rPr>
          <w:rFonts w:hint="eastAsia" w:cs="CESI仿宋-GB2312" w:asciiTheme="majorEastAsia" w:hAnsiTheme="majorEastAsia" w:eastAsiaTheme="majorEastAsia"/>
          <w:color w:val="000000"/>
          <w:kern w:val="0"/>
          <w:sz w:val="28"/>
          <w:szCs w:val="28"/>
          <w:lang w:bidi="ar"/>
        </w:rPr>
        <w:t>，</w:t>
      </w:r>
      <w:r>
        <w:rPr>
          <w:rFonts w:hint="eastAsia" w:cs="宋体" w:asciiTheme="majorEastAsia" w:hAnsiTheme="majorEastAsia" w:eastAsiaTheme="majorEastAsia"/>
          <w:color w:val="000000"/>
          <w:sz w:val="28"/>
          <w:szCs w:val="28"/>
          <w:shd w:val="clear" w:color="auto" w:fill="FFFFFF"/>
        </w:rPr>
        <w:t>以</w:t>
      </w:r>
      <w:r>
        <w:rPr>
          <w:rFonts w:hint="eastAsia" w:cs="宋体" w:asciiTheme="majorEastAsia" w:hAnsiTheme="majorEastAsia" w:eastAsiaTheme="majorEastAsia"/>
          <w:bCs/>
          <w:color w:val="000000"/>
          <w:sz w:val="28"/>
          <w:szCs w:val="28"/>
        </w:rPr>
        <w:t>《赤峰市人民政府办公室关于加快新时代职业教育发展的实施意见》为抓手，巩固深化市级统筹“中高职深度衔接、专业布局、资源配置、招生管理、职业培训”的“五个统筹”改革，构建市域现代职业教育体系。加快推进职业院校内涵建设，深入开展校企合作、产教融合，推行“1+X”证书制度试点，纵深推进职业院校读书工程，规范</w:t>
      </w:r>
      <w:r>
        <w:rPr>
          <w:rFonts w:hint="eastAsia" w:cs="宋体" w:asciiTheme="majorEastAsia" w:hAnsiTheme="majorEastAsia" w:eastAsiaTheme="majorEastAsia"/>
          <w:bCs/>
          <w:color w:val="000000"/>
          <w:sz w:val="28"/>
          <w:szCs w:val="28"/>
          <w:lang w:eastAsia="zh-CN"/>
        </w:rPr>
        <w:t>学校</w:t>
      </w:r>
      <w:r>
        <w:rPr>
          <w:rFonts w:hint="eastAsia" w:cs="宋体" w:asciiTheme="majorEastAsia" w:hAnsiTheme="majorEastAsia" w:eastAsiaTheme="majorEastAsia"/>
          <w:bCs/>
          <w:color w:val="000000"/>
          <w:sz w:val="28"/>
          <w:szCs w:val="28"/>
        </w:rPr>
        <w:t>管理</w:t>
      </w:r>
      <w:r>
        <w:rPr>
          <w:rFonts w:hint="eastAsia" w:cs="宋体" w:asciiTheme="majorEastAsia" w:hAnsiTheme="majorEastAsia" w:eastAsiaTheme="majorEastAsia"/>
          <w:bCs/>
          <w:color w:val="000000"/>
          <w:sz w:val="28"/>
          <w:szCs w:val="28"/>
          <w:lang w:eastAsia="zh-CN"/>
        </w:rPr>
        <w:t>，</w:t>
      </w:r>
      <w:r>
        <w:rPr>
          <w:rFonts w:hint="eastAsia" w:cs="宋体" w:asciiTheme="majorEastAsia" w:hAnsiTheme="majorEastAsia" w:eastAsiaTheme="majorEastAsia"/>
          <w:bCs/>
          <w:color w:val="000000"/>
          <w:sz w:val="28"/>
          <w:szCs w:val="28"/>
        </w:rPr>
        <w:t>加强队伍建设</w:t>
      </w:r>
      <w:r>
        <w:rPr>
          <w:rFonts w:hint="eastAsia" w:cs="宋体" w:asciiTheme="majorEastAsia" w:hAnsiTheme="majorEastAsia" w:eastAsiaTheme="majorEastAsia"/>
          <w:bCs/>
          <w:color w:val="000000"/>
          <w:sz w:val="28"/>
          <w:szCs w:val="28"/>
          <w:lang w:eastAsia="zh-CN"/>
        </w:rPr>
        <w:t>，</w:t>
      </w:r>
      <w:r>
        <w:rPr>
          <w:rFonts w:hint="eastAsia" w:cs="宋体" w:asciiTheme="majorEastAsia" w:hAnsiTheme="majorEastAsia" w:eastAsiaTheme="majorEastAsia"/>
          <w:bCs/>
          <w:color w:val="000000"/>
          <w:sz w:val="28"/>
          <w:szCs w:val="28"/>
        </w:rPr>
        <w:t>提升育人质量。</w:t>
      </w:r>
    </w:p>
    <w:p>
      <w:pPr>
        <w:spacing w:line="360" w:lineRule="auto"/>
        <w:ind w:firstLine="560" w:firstLineChars="200"/>
        <w:rPr>
          <w:rFonts w:ascii="宋体" w:hAnsi="宋体" w:eastAsia="宋体" w:cs="宋体"/>
          <w:sz w:val="28"/>
          <w:szCs w:val="28"/>
        </w:rPr>
      </w:pPr>
      <w:r>
        <w:rPr>
          <w:rFonts w:hint="eastAsia" w:cs="宋体" w:asciiTheme="majorEastAsia" w:hAnsiTheme="majorEastAsia" w:eastAsiaTheme="majorEastAsia"/>
          <w:sz w:val="28"/>
          <w:szCs w:val="28"/>
        </w:rPr>
        <w:t>一年来，全市职业教育发展水平与育人质量不断提高，社会认可度不断增强，根据国家教育部、内蒙古自治区教育厅做好中等职业教育年度质量报告的相关要求，赤峰市教育局对全市中等职业教育发展与质量数据信息进行了采集、统计与分析，总结了教育教学改革与发展思路、经验和特色，分析存在的问题，提出解决的建议，现报告如下：</w:t>
      </w:r>
    </w:p>
    <w:p>
      <w:pPr>
        <w:pStyle w:val="2"/>
        <w:spacing w:before="0" w:after="0" w:line="360" w:lineRule="auto"/>
        <w:jc w:val="both"/>
        <w:rPr>
          <w:rFonts w:ascii="宋体" w:hAnsi="宋体" w:eastAsia="宋体" w:cs="宋体"/>
          <w:b w:val="0"/>
          <w:color w:val="000000"/>
          <w:kern w:val="2"/>
          <w:sz w:val="28"/>
          <w:szCs w:val="28"/>
        </w:rPr>
      </w:pPr>
    </w:p>
    <w:p>
      <w:pPr>
        <w:pStyle w:val="2"/>
        <w:rPr>
          <w:rFonts w:ascii="宋体" w:hAnsi="宋体" w:eastAsia="宋体" w:cs="宋体"/>
          <w:b w:val="0"/>
          <w:color w:val="000000"/>
          <w:kern w:val="2"/>
          <w:sz w:val="28"/>
          <w:szCs w:val="28"/>
        </w:rPr>
      </w:pPr>
    </w:p>
    <w:p>
      <w:pPr>
        <w:rPr>
          <w:rFonts w:ascii="宋体" w:hAnsi="宋体" w:eastAsia="宋体" w:cs="宋体"/>
          <w:bCs/>
          <w:color w:val="000000"/>
          <w:sz w:val="28"/>
          <w:szCs w:val="28"/>
        </w:rPr>
      </w:pPr>
    </w:p>
    <w:p>
      <w:pPr>
        <w:spacing w:line="360" w:lineRule="auto"/>
        <w:outlineLvl w:val="0"/>
        <w:rPr>
          <w:rFonts w:ascii="仿宋_GB2312" w:eastAsia="仿宋_GB2312"/>
          <w:b/>
          <w:sz w:val="32"/>
          <w:szCs w:val="32"/>
        </w:rPr>
        <w:sectPr>
          <w:footerReference r:id="rId3" w:type="default"/>
          <w:pgSz w:w="11907" w:h="16839"/>
          <w:pgMar w:top="1814" w:right="1418" w:bottom="1985" w:left="1418" w:header="709" w:footer="1418" w:gutter="0"/>
          <w:pgNumType w:fmt="numberInDash" w:start="1"/>
          <w:cols w:space="720" w:num="1"/>
          <w:docGrid w:linePitch="326" w:charSpace="0"/>
        </w:sectPr>
      </w:pPr>
    </w:p>
    <w:p>
      <w:pPr>
        <w:pStyle w:val="2"/>
      </w:pPr>
    </w:p>
    <w:p>
      <w:pPr>
        <w:spacing w:line="360" w:lineRule="auto"/>
        <w:outlineLvl w:val="0"/>
        <w:rPr>
          <w:rFonts w:asciiTheme="majorEastAsia" w:hAnsiTheme="majorEastAsia" w:eastAsiaTheme="majorEastAsia"/>
          <w:sz w:val="36"/>
          <w:szCs w:val="36"/>
        </w:rPr>
      </w:pPr>
      <w:r>
        <w:rPr>
          <w:rFonts w:hint="eastAsia" w:asciiTheme="majorEastAsia" w:hAnsiTheme="majorEastAsia" w:eastAsiaTheme="majorEastAsia"/>
          <w:b/>
          <w:sz w:val="36"/>
          <w:szCs w:val="36"/>
        </w:rPr>
        <w:t>1.基本情况</w:t>
      </w:r>
      <w:bookmarkEnd w:id="0"/>
    </w:p>
    <w:p>
      <w:pPr>
        <w:spacing w:line="360" w:lineRule="auto"/>
        <w:outlineLvl w:val="1"/>
        <w:rPr>
          <w:rFonts w:asciiTheme="minorEastAsia" w:hAnsiTheme="minorEastAsia"/>
          <w:b/>
          <w:sz w:val="32"/>
          <w:szCs w:val="32"/>
        </w:rPr>
      </w:pPr>
      <w:bookmarkStart w:id="1" w:name="_Toc65053514"/>
      <w:r>
        <w:rPr>
          <w:rFonts w:hint="eastAsia" w:asciiTheme="minorEastAsia" w:hAnsiTheme="minorEastAsia"/>
          <w:b/>
          <w:sz w:val="32"/>
          <w:szCs w:val="32"/>
        </w:rPr>
        <w:t>1.1  规模和结构</w:t>
      </w:r>
      <w:bookmarkEnd w:id="1"/>
    </w:p>
    <w:p>
      <w:pPr>
        <w:spacing w:line="360" w:lineRule="auto"/>
        <w:ind w:firstLine="560" w:firstLineChars="200"/>
        <w:rPr>
          <w:rFonts w:asciiTheme="minorEastAsia" w:hAnsiTheme="minorEastAsia"/>
          <w:sz w:val="28"/>
          <w:szCs w:val="28"/>
        </w:rPr>
      </w:pPr>
      <w:r>
        <w:rPr>
          <w:rFonts w:hint="eastAsia" w:cs="CESI仿宋-GB2312" w:asciiTheme="minorEastAsia" w:hAnsiTheme="minorEastAsia"/>
          <w:sz w:val="28"/>
          <w:szCs w:val="28"/>
        </w:rPr>
        <w:t>全</w:t>
      </w:r>
      <w:r>
        <w:rPr>
          <w:rFonts w:hint="eastAsia" w:ascii="宋体" w:hAnsi="宋体" w:eastAsia="宋体"/>
          <w:sz w:val="28"/>
          <w:szCs w:val="28"/>
        </w:rPr>
        <w:t>市现有中等职业学校23所，其中，普通中专2所、公办职业高中12所、民办职业高中</w:t>
      </w:r>
      <w:r>
        <w:rPr>
          <w:rFonts w:hint="eastAsia" w:ascii="宋体" w:hAnsi="宋体" w:eastAsia="宋体"/>
          <w:sz w:val="28"/>
          <w:szCs w:val="28"/>
          <w:lang w:val="en-US" w:eastAsia="zh-CN"/>
        </w:rPr>
        <w:t>7</w:t>
      </w:r>
      <w:r>
        <w:rPr>
          <w:rFonts w:hint="eastAsia" w:ascii="宋体" w:hAnsi="宋体" w:eastAsia="宋体"/>
          <w:sz w:val="28"/>
          <w:szCs w:val="28"/>
        </w:rPr>
        <w:t>所、附设中职班2所，共开设20大类78个专业，在校生34878人，2021年全市中等职业学校招生1</w:t>
      </w:r>
      <w:r>
        <w:rPr>
          <w:rFonts w:hint="eastAsia" w:ascii="宋体" w:hAnsi="宋体" w:eastAsia="宋体"/>
          <w:sz w:val="28"/>
          <w:szCs w:val="28"/>
          <w:lang w:val="en-US" w:eastAsia="zh-CN"/>
        </w:rPr>
        <w:t>2516</w:t>
      </w:r>
      <w:r>
        <w:rPr>
          <w:rFonts w:hint="eastAsia" w:ascii="宋体" w:hAnsi="宋体" w:eastAsia="宋体"/>
          <w:sz w:val="28"/>
          <w:szCs w:val="28"/>
        </w:rPr>
        <w:t>人，职普比3.4：6.6，具体情况见表1。全市职业学校中，有国家级重点校5所，国家级改革发展示范校3所，自治区级重点校5所，自治区级改革发展示范校6所，县域标准校4所，具体情况见表2。</w:t>
      </w:r>
    </w:p>
    <w:p>
      <w:pPr>
        <w:spacing w:line="360" w:lineRule="auto"/>
        <w:jc w:val="center"/>
        <w:outlineLvl w:val="2"/>
        <w:rPr>
          <w:rFonts w:ascii="宋体" w:hAnsi="宋体" w:eastAsia="宋体"/>
          <w:b/>
          <w:sz w:val="20"/>
          <w:szCs w:val="20"/>
        </w:rPr>
      </w:pPr>
      <w:bookmarkStart w:id="2" w:name="_Toc65053515"/>
      <w:r>
        <w:rPr>
          <w:rFonts w:hint="eastAsia" w:ascii="宋体" w:hAnsi="宋体" w:eastAsia="宋体"/>
          <w:b/>
          <w:sz w:val="20"/>
          <w:szCs w:val="20"/>
        </w:rPr>
        <w:t>表1中等职业学校学历教育基本情况统计表</w:t>
      </w:r>
      <w:bookmarkEnd w:id="2"/>
    </w:p>
    <w:tbl>
      <w:tblPr>
        <w:tblStyle w:val="20"/>
        <w:tblW w:w="0" w:type="auto"/>
        <w:tblInd w:w="0" w:type="dxa"/>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Layout w:type="fixed"/>
        <w:tblCellMar>
          <w:top w:w="15" w:type="dxa"/>
          <w:left w:w="15" w:type="dxa"/>
          <w:bottom w:w="15" w:type="dxa"/>
          <w:right w:w="15" w:type="dxa"/>
        </w:tblCellMar>
      </w:tblPr>
      <w:tblGrid>
        <w:gridCol w:w="1112"/>
        <w:gridCol w:w="1280"/>
        <w:gridCol w:w="1410"/>
        <w:gridCol w:w="1470"/>
        <w:gridCol w:w="1810"/>
        <w:gridCol w:w="2270"/>
      </w:tblGrid>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blHeader/>
        </w:trPr>
        <w:tc>
          <w:tcPr>
            <w:tcW w:w="111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sz w:val="20"/>
                <w:szCs w:val="20"/>
              </w:rPr>
            </w:pPr>
            <w:r>
              <w:rPr>
                <w:rFonts w:ascii="宋体" w:hAnsi="宋体" w:eastAsia="宋体" w:cs="宋体"/>
                <w:b/>
                <w:kern w:val="0"/>
                <w:sz w:val="20"/>
                <w:szCs w:val="20"/>
                <w:lang w:bidi="ar"/>
              </w:rPr>
              <w:t>年号</w:t>
            </w:r>
          </w:p>
        </w:tc>
        <w:tc>
          <w:tcPr>
            <w:tcW w:w="12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sz w:val="20"/>
                <w:szCs w:val="20"/>
              </w:rPr>
            </w:pPr>
            <w:r>
              <w:rPr>
                <w:rFonts w:ascii="宋体" w:hAnsi="宋体" w:eastAsia="宋体" w:cs="宋体"/>
                <w:b/>
                <w:kern w:val="0"/>
                <w:sz w:val="20"/>
                <w:szCs w:val="20"/>
                <w:lang w:bidi="ar"/>
              </w:rPr>
              <w:t>学校数（所）</w:t>
            </w:r>
          </w:p>
        </w:tc>
        <w:tc>
          <w:tcPr>
            <w:tcW w:w="141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sz w:val="20"/>
                <w:szCs w:val="20"/>
              </w:rPr>
            </w:pPr>
            <w:r>
              <w:rPr>
                <w:rFonts w:ascii="宋体" w:hAnsi="宋体" w:eastAsia="宋体" w:cs="宋体"/>
                <w:b/>
                <w:kern w:val="0"/>
                <w:sz w:val="20"/>
                <w:szCs w:val="20"/>
                <w:lang w:bidi="ar"/>
              </w:rPr>
              <w:t>招生数</w:t>
            </w:r>
          </w:p>
        </w:tc>
        <w:tc>
          <w:tcPr>
            <w:tcW w:w="147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sz w:val="20"/>
                <w:szCs w:val="20"/>
              </w:rPr>
            </w:pPr>
            <w:r>
              <w:rPr>
                <w:rFonts w:ascii="宋体" w:hAnsi="宋体" w:eastAsia="宋体" w:cs="宋体"/>
                <w:b/>
                <w:kern w:val="0"/>
                <w:sz w:val="20"/>
                <w:szCs w:val="20"/>
                <w:lang w:bidi="ar"/>
              </w:rPr>
              <w:t>在校生数</w:t>
            </w:r>
          </w:p>
        </w:tc>
        <w:tc>
          <w:tcPr>
            <w:tcW w:w="181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sz w:val="20"/>
                <w:szCs w:val="20"/>
              </w:rPr>
            </w:pPr>
            <w:r>
              <w:rPr>
                <w:rFonts w:ascii="宋体" w:hAnsi="宋体" w:eastAsia="宋体" w:cs="宋体"/>
                <w:b/>
                <w:kern w:val="0"/>
                <w:sz w:val="20"/>
                <w:szCs w:val="20"/>
                <w:lang w:bidi="ar"/>
              </w:rPr>
              <w:t>毕业班学生数</w:t>
            </w:r>
          </w:p>
        </w:tc>
        <w:tc>
          <w:tcPr>
            <w:tcW w:w="227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sz w:val="20"/>
                <w:szCs w:val="20"/>
              </w:rPr>
            </w:pPr>
            <w:r>
              <w:rPr>
                <w:rFonts w:ascii="宋体" w:hAnsi="宋体" w:eastAsia="宋体" w:cs="宋体"/>
                <w:b/>
                <w:kern w:val="0"/>
                <w:sz w:val="20"/>
                <w:szCs w:val="20"/>
                <w:lang w:bidi="ar"/>
              </w:rPr>
              <w:t>毕（结）业生数</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111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2020</w:t>
            </w:r>
          </w:p>
        </w:tc>
        <w:tc>
          <w:tcPr>
            <w:tcW w:w="12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23</w:t>
            </w:r>
          </w:p>
        </w:tc>
        <w:tc>
          <w:tcPr>
            <w:tcW w:w="141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12537</w:t>
            </w:r>
          </w:p>
        </w:tc>
        <w:tc>
          <w:tcPr>
            <w:tcW w:w="147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29920</w:t>
            </w:r>
          </w:p>
        </w:tc>
        <w:tc>
          <w:tcPr>
            <w:tcW w:w="181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8249</w:t>
            </w:r>
          </w:p>
        </w:tc>
        <w:tc>
          <w:tcPr>
            <w:tcW w:w="227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8666</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111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2021</w:t>
            </w:r>
          </w:p>
        </w:tc>
        <w:tc>
          <w:tcPr>
            <w:tcW w:w="12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2</w:t>
            </w:r>
            <w:r>
              <w:rPr>
                <w:rFonts w:hint="eastAsia" w:ascii="宋体" w:hAnsi="宋体" w:eastAsia="宋体" w:cs="宋体"/>
                <w:kern w:val="0"/>
                <w:sz w:val="20"/>
                <w:szCs w:val="20"/>
                <w:lang w:bidi="ar"/>
              </w:rPr>
              <w:t>3</w:t>
            </w:r>
          </w:p>
        </w:tc>
        <w:tc>
          <w:tcPr>
            <w:tcW w:w="141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12516</w:t>
            </w:r>
          </w:p>
        </w:tc>
        <w:tc>
          <w:tcPr>
            <w:tcW w:w="147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33440</w:t>
            </w:r>
          </w:p>
        </w:tc>
        <w:tc>
          <w:tcPr>
            <w:tcW w:w="181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8726</w:t>
            </w:r>
          </w:p>
        </w:tc>
        <w:tc>
          <w:tcPr>
            <w:tcW w:w="227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7449</w:t>
            </w:r>
          </w:p>
        </w:tc>
      </w:tr>
    </w:tbl>
    <w:p>
      <w:pPr>
        <w:spacing w:line="360" w:lineRule="auto"/>
        <w:rPr>
          <w:rFonts w:ascii="仿宋_GB2312" w:eastAsia="仿宋_GB2312"/>
          <w:szCs w:val="21"/>
        </w:rPr>
      </w:pPr>
      <w:r>
        <w:rPr>
          <w:rFonts w:hint="eastAsia" w:ascii="仿宋_GB2312" w:eastAsia="仿宋_GB2312"/>
          <w:szCs w:val="21"/>
        </w:rPr>
        <w:t>注：本表数据不包含技工校及非独立办学的高职中职部</w:t>
      </w:r>
    </w:p>
    <w:tbl>
      <w:tblPr>
        <w:tblStyle w:val="21"/>
        <w:tblpPr w:leftFromText="180" w:rightFromText="180" w:vertAnchor="text" w:horzAnchor="page" w:tblpX="1510" w:tblpY="676"/>
        <w:tblOverlap w:val="never"/>
        <w:tblW w:w="9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2"/>
        <w:gridCol w:w="1888"/>
        <w:gridCol w:w="1674"/>
        <w:gridCol w:w="2108"/>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782" w:type="dxa"/>
          </w:tcPr>
          <w:p>
            <w:pPr>
              <w:rPr>
                <w:rFonts w:ascii="宋体" w:hAnsi="宋体" w:eastAsia="宋体" w:cs="仿宋"/>
                <w:sz w:val="20"/>
                <w:szCs w:val="20"/>
              </w:rPr>
            </w:pPr>
            <w:r>
              <w:rPr>
                <w:rFonts w:hint="eastAsia" w:ascii="宋体" w:hAnsi="宋体" w:eastAsia="宋体" w:cs="仿宋"/>
                <w:sz w:val="20"/>
                <w:szCs w:val="20"/>
              </w:rPr>
              <w:t>国家级重点校</w:t>
            </w:r>
          </w:p>
        </w:tc>
        <w:tc>
          <w:tcPr>
            <w:tcW w:w="1888" w:type="dxa"/>
          </w:tcPr>
          <w:p>
            <w:pPr>
              <w:rPr>
                <w:rFonts w:ascii="宋体" w:hAnsi="宋体" w:eastAsia="宋体" w:cs="仿宋"/>
                <w:sz w:val="20"/>
                <w:szCs w:val="20"/>
              </w:rPr>
            </w:pPr>
            <w:r>
              <w:rPr>
                <w:rFonts w:hint="eastAsia" w:ascii="宋体" w:hAnsi="宋体" w:eastAsia="宋体" w:cs="仿宋"/>
                <w:sz w:val="20"/>
                <w:szCs w:val="20"/>
              </w:rPr>
              <w:t>国家级改革发展示范校</w:t>
            </w:r>
          </w:p>
        </w:tc>
        <w:tc>
          <w:tcPr>
            <w:tcW w:w="1674" w:type="dxa"/>
          </w:tcPr>
          <w:p>
            <w:pPr>
              <w:rPr>
                <w:rFonts w:ascii="宋体" w:hAnsi="宋体" w:eastAsia="宋体" w:cs="仿宋"/>
                <w:sz w:val="20"/>
                <w:szCs w:val="20"/>
              </w:rPr>
            </w:pPr>
            <w:r>
              <w:rPr>
                <w:rFonts w:hint="eastAsia" w:ascii="宋体" w:hAnsi="宋体" w:eastAsia="宋体" w:cs="仿宋"/>
                <w:sz w:val="20"/>
                <w:szCs w:val="20"/>
              </w:rPr>
              <w:t>自治区级重点校</w:t>
            </w:r>
          </w:p>
        </w:tc>
        <w:tc>
          <w:tcPr>
            <w:tcW w:w="2108" w:type="dxa"/>
          </w:tcPr>
          <w:p>
            <w:pPr>
              <w:rPr>
                <w:rFonts w:ascii="宋体" w:hAnsi="宋体" w:eastAsia="宋体" w:cs="仿宋"/>
                <w:sz w:val="20"/>
                <w:szCs w:val="20"/>
              </w:rPr>
            </w:pPr>
            <w:r>
              <w:rPr>
                <w:rFonts w:hint="eastAsia" w:ascii="宋体" w:hAnsi="宋体" w:eastAsia="宋体" w:cs="仿宋"/>
                <w:sz w:val="20"/>
                <w:szCs w:val="20"/>
              </w:rPr>
              <w:t>自治区级改革发展</w:t>
            </w:r>
          </w:p>
          <w:p>
            <w:pPr>
              <w:rPr>
                <w:rFonts w:ascii="宋体" w:hAnsi="宋体" w:eastAsia="宋体" w:cs="仿宋"/>
                <w:sz w:val="20"/>
                <w:szCs w:val="20"/>
              </w:rPr>
            </w:pPr>
            <w:r>
              <w:rPr>
                <w:rFonts w:hint="eastAsia" w:ascii="宋体" w:hAnsi="宋体" w:eastAsia="宋体" w:cs="仿宋"/>
                <w:sz w:val="20"/>
                <w:szCs w:val="20"/>
              </w:rPr>
              <w:t>示范校（在建）</w:t>
            </w:r>
          </w:p>
        </w:tc>
        <w:tc>
          <w:tcPr>
            <w:tcW w:w="1770" w:type="dxa"/>
          </w:tcPr>
          <w:p>
            <w:pPr>
              <w:rPr>
                <w:rFonts w:ascii="宋体" w:hAnsi="宋体" w:eastAsia="宋体" w:cs="仿宋"/>
                <w:sz w:val="20"/>
                <w:szCs w:val="20"/>
              </w:rPr>
            </w:pPr>
            <w:r>
              <w:rPr>
                <w:rFonts w:hint="eastAsia" w:ascii="宋体" w:hAnsi="宋体" w:eastAsia="宋体" w:cs="仿宋"/>
                <w:sz w:val="20"/>
                <w:szCs w:val="20"/>
              </w:rPr>
              <w:t>县域标准校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782" w:type="dxa"/>
          </w:tcPr>
          <w:p>
            <w:pPr>
              <w:rPr>
                <w:rFonts w:ascii="宋体" w:hAnsi="宋体" w:eastAsia="宋体" w:cs="仿宋"/>
                <w:sz w:val="20"/>
                <w:szCs w:val="20"/>
              </w:rPr>
            </w:pPr>
            <w:r>
              <w:rPr>
                <w:rFonts w:hint="eastAsia" w:ascii="宋体" w:hAnsi="宋体" w:eastAsia="宋体" w:cs="仿宋"/>
                <w:sz w:val="20"/>
                <w:szCs w:val="20"/>
              </w:rPr>
              <w:t>赤峰农牧学校</w:t>
            </w:r>
          </w:p>
          <w:p>
            <w:pPr>
              <w:rPr>
                <w:rFonts w:ascii="宋体" w:hAnsi="宋体" w:eastAsia="宋体" w:cs="仿宋"/>
                <w:sz w:val="20"/>
                <w:szCs w:val="20"/>
              </w:rPr>
            </w:pPr>
            <w:r>
              <w:rPr>
                <w:rFonts w:hint="eastAsia" w:ascii="宋体" w:hAnsi="宋体" w:eastAsia="宋体" w:cs="仿宋"/>
                <w:sz w:val="20"/>
                <w:szCs w:val="20"/>
              </w:rPr>
              <w:t>赤峰第一职业中专</w:t>
            </w:r>
          </w:p>
          <w:p>
            <w:pPr>
              <w:rPr>
                <w:rFonts w:ascii="宋体" w:hAnsi="宋体" w:eastAsia="宋体" w:cs="仿宋"/>
                <w:sz w:val="20"/>
                <w:szCs w:val="20"/>
              </w:rPr>
            </w:pPr>
            <w:r>
              <w:rPr>
                <w:rFonts w:hint="eastAsia" w:ascii="宋体" w:hAnsi="宋体" w:eastAsia="宋体" w:cs="仿宋"/>
                <w:sz w:val="20"/>
                <w:szCs w:val="20"/>
              </w:rPr>
              <w:t>阿旗职教中心</w:t>
            </w:r>
          </w:p>
          <w:p>
            <w:pPr>
              <w:rPr>
                <w:rFonts w:ascii="宋体" w:hAnsi="宋体" w:eastAsia="宋体" w:cs="仿宋"/>
                <w:sz w:val="20"/>
                <w:szCs w:val="20"/>
              </w:rPr>
            </w:pPr>
            <w:r>
              <w:rPr>
                <w:rFonts w:hint="eastAsia" w:ascii="宋体" w:hAnsi="宋体" w:eastAsia="宋体" w:cs="仿宋"/>
                <w:sz w:val="20"/>
                <w:szCs w:val="20"/>
              </w:rPr>
              <w:t>赤峰市华夏职业学校</w:t>
            </w:r>
          </w:p>
          <w:p>
            <w:pPr>
              <w:rPr>
                <w:rFonts w:ascii="宋体" w:hAnsi="宋体" w:eastAsia="宋体" w:cs="仿宋"/>
                <w:sz w:val="20"/>
                <w:szCs w:val="20"/>
              </w:rPr>
            </w:pPr>
            <w:r>
              <w:rPr>
                <w:rFonts w:hint="eastAsia" w:ascii="宋体" w:hAnsi="宋体" w:eastAsia="宋体" w:cs="仿宋"/>
                <w:sz w:val="20"/>
                <w:szCs w:val="20"/>
              </w:rPr>
              <w:t>松山区职教中心</w:t>
            </w:r>
          </w:p>
        </w:tc>
        <w:tc>
          <w:tcPr>
            <w:tcW w:w="1888" w:type="dxa"/>
          </w:tcPr>
          <w:p>
            <w:pPr>
              <w:rPr>
                <w:rFonts w:ascii="宋体" w:hAnsi="宋体" w:eastAsia="宋体" w:cs="仿宋"/>
                <w:sz w:val="20"/>
                <w:szCs w:val="20"/>
              </w:rPr>
            </w:pPr>
            <w:r>
              <w:rPr>
                <w:rFonts w:hint="eastAsia" w:ascii="宋体" w:hAnsi="宋体" w:eastAsia="宋体" w:cs="仿宋"/>
                <w:sz w:val="20"/>
                <w:szCs w:val="20"/>
              </w:rPr>
              <w:t>赤峰农牧学校</w:t>
            </w:r>
          </w:p>
          <w:p>
            <w:pPr>
              <w:rPr>
                <w:rFonts w:ascii="宋体" w:hAnsi="宋体" w:eastAsia="宋体" w:cs="仿宋"/>
                <w:sz w:val="20"/>
                <w:szCs w:val="20"/>
              </w:rPr>
            </w:pPr>
            <w:r>
              <w:rPr>
                <w:rFonts w:hint="eastAsia" w:ascii="宋体" w:hAnsi="宋体" w:eastAsia="宋体" w:cs="仿宋"/>
                <w:sz w:val="20"/>
                <w:szCs w:val="20"/>
              </w:rPr>
              <w:t>松山区职教中心</w:t>
            </w:r>
          </w:p>
          <w:p>
            <w:pPr>
              <w:rPr>
                <w:rFonts w:ascii="宋体" w:hAnsi="宋体" w:eastAsia="宋体" w:cs="仿宋"/>
                <w:sz w:val="20"/>
                <w:szCs w:val="20"/>
              </w:rPr>
            </w:pPr>
            <w:r>
              <w:rPr>
                <w:rFonts w:hint="eastAsia" w:ascii="宋体" w:hAnsi="宋体" w:eastAsia="宋体" w:cs="仿宋"/>
                <w:sz w:val="20"/>
                <w:szCs w:val="20"/>
              </w:rPr>
              <w:t>赤峰市华夏职业学校</w:t>
            </w:r>
          </w:p>
        </w:tc>
        <w:tc>
          <w:tcPr>
            <w:tcW w:w="1674" w:type="dxa"/>
          </w:tcPr>
          <w:p>
            <w:pPr>
              <w:rPr>
                <w:rFonts w:ascii="宋体" w:hAnsi="宋体" w:eastAsia="宋体" w:cs="仿宋"/>
                <w:sz w:val="20"/>
                <w:szCs w:val="20"/>
              </w:rPr>
            </w:pPr>
            <w:r>
              <w:rPr>
                <w:rFonts w:hint="eastAsia" w:ascii="宋体" w:hAnsi="宋体" w:eastAsia="宋体" w:cs="仿宋"/>
                <w:sz w:val="20"/>
                <w:szCs w:val="20"/>
              </w:rPr>
              <w:t>赤峰卫生学校</w:t>
            </w:r>
          </w:p>
          <w:p>
            <w:pPr>
              <w:rPr>
                <w:rFonts w:ascii="宋体" w:hAnsi="宋体" w:eastAsia="宋体" w:cs="仿宋"/>
                <w:sz w:val="20"/>
                <w:szCs w:val="20"/>
              </w:rPr>
            </w:pPr>
            <w:r>
              <w:rPr>
                <w:rFonts w:hint="eastAsia" w:ascii="宋体" w:hAnsi="宋体" w:eastAsia="宋体" w:cs="仿宋"/>
                <w:sz w:val="20"/>
                <w:szCs w:val="20"/>
              </w:rPr>
              <w:t>赤峰建筑工程学校</w:t>
            </w:r>
          </w:p>
          <w:p>
            <w:pPr>
              <w:rPr>
                <w:rFonts w:ascii="宋体" w:hAnsi="宋体" w:eastAsia="宋体" w:cs="仿宋"/>
                <w:sz w:val="20"/>
                <w:szCs w:val="20"/>
              </w:rPr>
            </w:pPr>
            <w:r>
              <w:rPr>
                <w:rFonts w:hint="eastAsia" w:ascii="宋体" w:hAnsi="宋体" w:eastAsia="宋体" w:cs="仿宋"/>
                <w:sz w:val="20"/>
                <w:szCs w:val="20"/>
              </w:rPr>
              <w:t>宁城县职业中学</w:t>
            </w:r>
          </w:p>
          <w:p>
            <w:pPr>
              <w:rPr>
                <w:rFonts w:ascii="宋体" w:hAnsi="宋体" w:eastAsia="宋体" w:cs="仿宋"/>
                <w:sz w:val="20"/>
                <w:szCs w:val="20"/>
              </w:rPr>
            </w:pPr>
            <w:r>
              <w:rPr>
                <w:rFonts w:hint="eastAsia" w:ascii="宋体" w:hAnsi="宋体" w:eastAsia="宋体" w:cs="仿宋"/>
                <w:sz w:val="20"/>
                <w:szCs w:val="20"/>
              </w:rPr>
              <w:t>敖汉旗职教中心</w:t>
            </w:r>
          </w:p>
          <w:p>
            <w:pPr>
              <w:rPr>
                <w:rFonts w:ascii="宋体" w:hAnsi="宋体" w:eastAsia="宋体" w:cs="仿宋"/>
                <w:sz w:val="20"/>
                <w:szCs w:val="20"/>
              </w:rPr>
            </w:pPr>
            <w:r>
              <w:rPr>
                <w:rFonts w:hint="eastAsia" w:ascii="宋体" w:hAnsi="宋体" w:eastAsia="宋体" w:cs="仿宋"/>
                <w:sz w:val="20"/>
                <w:szCs w:val="20"/>
              </w:rPr>
              <w:t>林西职教中心</w:t>
            </w:r>
          </w:p>
        </w:tc>
        <w:tc>
          <w:tcPr>
            <w:tcW w:w="2108" w:type="dxa"/>
          </w:tcPr>
          <w:p>
            <w:pPr>
              <w:rPr>
                <w:rFonts w:ascii="宋体" w:hAnsi="宋体" w:eastAsia="宋体" w:cs="仿宋"/>
                <w:sz w:val="20"/>
                <w:szCs w:val="20"/>
              </w:rPr>
            </w:pPr>
            <w:r>
              <w:rPr>
                <w:rFonts w:hint="eastAsia" w:ascii="宋体" w:hAnsi="宋体" w:eastAsia="宋体" w:cs="仿宋"/>
                <w:sz w:val="20"/>
                <w:szCs w:val="20"/>
              </w:rPr>
              <w:t>赤峰第一职业中专</w:t>
            </w:r>
          </w:p>
          <w:p>
            <w:pPr>
              <w:rPr>
                <w:rFonts w:ascii="宋体" w:hAnsi="宋体" w:eastAsia="宋体" w:cs="仿宋"/>
                <w:sz w:val="20"/>
                <w:szCs w:val="20"/>
              </w:rPr>
            </w:pPr>
            <w:r>
              <w:rPr>
                <w:rFonts w:hint="eastAsia" w:ascii="宋体" w:hAnsi="宋体" w:eastAsia="宋体" w:cs="仿宋"/>
                <w:sz w:val="20"/>
                <w:szCs w:val="20"/>
              </w:rPr>
              <w:t>阿旗职教中心</w:t>
            </w:r>
          </w:p>
          <w:p>
            <w:pPr>
              <w:rPr>
                <w:rFonts w:ascii="宋体" w:hAnsi="宋体" w:eastAsia="宋体" w:cs="仿宋"/>
                <w:sz w:val="20"/>
                <w:szCs w:val="20"/>
              </w:rPr>
            </w:pPr>
            <w:r>
              <w:rPr>
                <w:rFonts w:hint="eastAsia" w:ascii="宋体" w:hAnsi="宋体" w:eastAsia="宋体" w:cs="仿宋"/>
                <w:sz w:val="20"/>
                <w:szCs w:val="20"/>
              </w:rPr>
              <w:t>赤峰建筑工程学校</w:t>
            </w:r>
          </w:p>
          <w:p>
            <w:pPr>
              <w:rPr>
                <w:rFonts w:ascii="宋体" w:hAnsi="宋体" w:eastAsia="宋体" w:cs="仿宋"/>
                <w:sz w:val="20"/>
                <w:szCs w:val="20"/>
              </w:rPr>
            </w:pPr>
            <w:r>
              <w:rPr>
                <w:rFonts w:hint="eastAsia" w:ascii="宋体" w:hAnsi="宋体" w:eastAsia="宋体" w:cs="仿宋"/>
                <w:sz w:val="20"/>
                <w:szCs w:val="20"/>
              </w:rPr>
              <w:t>赤峰卫生学校</w:t>
            </w:r>
          </w:p>
          <w:p>
            <w:pPr>
              <w:rPr>
                <w:rFonts w:ascii="宋体" w:hAnsi="宋体" w:eastAsia="宋体" w:cs="仿宋"/>
                <w:sz w:val="20"/>
                <w:szCs w:val="20"/>
              </w:rPr>
            </w:pPr>
            <w:r>
              <w:rPr>
                <w:rFonts w:hint="eastAsia" w:ascii="宋体" w:hAnsi="宋体" w:eastAsia="宋体" w:cs="仿宋"/>
                <w:sz w:val="20"/>
                <w:szCs w:val="20"/>
              </w:rPr>
              <w:t>敖汉旗职教中心</w:t>
            </w:r>
          </w:p>
          <w:p>
            <w:pPr>
              <w:rPr>
                <w:rFonts w:ascii="宋体" w:hAnsi="宋体" w:eastAsia="宋体" w:cs="仿宋"/>
                <w:sz w:val="20"/>
                <w:szCs w:val="20"/>
              </w:rPr>
            </w:pPr>
            <w:r>
              <w:rPr>
                <w:rFonts w:hint="eastAsia" w:ascii="宋体" w:hAnsi="宋体" w:eastAsia="宋体" w:cs="仿宋"/>
                <w:sz w:val="20"/>
                <w:szCs w:val="20"/>
              </w:rPr>
              <w:t>宁城县职业中学</w:t>
            </w:r>
          </w:p>
        </w:tc>
        <w:tc>
          <w:tcPr>
            <w:tcW w:w="1770" w:type="dxa"/>
          </w:tcPr>
          <w:p>
            <w:pPr>
              <w:rPr>
                <w:rFonts w:ascii="宋体" w:hAnsi="宋体" w:eastAsia="宋体" w:cs="仿宋"/>
                <w:sz w:val="20"/>
                <w:szCs w:val="20"/>
              </w:rPr>
            </w:pPr>
            <w:r>
              <w:rPr>
                <w:rFonts w:hint="eastAsia" w:ascii="宋体" w:hAnsi="宋体" w:eastAsia="宋体" w:cs="仿宋"/>
                <w:sz w:val="20"/>
                <w:szCs w:val="20"/>
              </w:rPr>
              <w:t>元宝山区职教中心</w:t>
            </w:r>
          </w:p>
          <w:p>
            <w:pPr>
              <w:rPr>
                <w:rFonts w:ascii="宋体" w:hAnsi="宋体" w:eastAsia="宋体" w:cs="仿宋"/>
                <w:sz w:val="20"/>
                <w:szCs w:val="20"/>
              </w:rPr>
            </w:pPr>
            <w:r>
              <w:rPr>
                <w:rFonts w:hint="eastAsia" w:ascii="宋体" w:hAnsi="宋体" w:eastAsia="宋体" w:cs="仿宋"/>
                <w:sz w:val="20"/>
                <w:szCs w:val="20"/>
              </w:rPr>
              <w:t>林西职教中心</w:t>
            </w:r>
          </w:p>
          <w:p>
            <w:pPr>
              <w:rPr>
                <w:rFonts w:ascii="宋体" w:hAnsi="宋体" w:eastAsia="宋体" w:cs="仿宋"/>
                <w:sz w:val="20"/>
                <w:szCs w:val="20"/>
              </w:rPr>
            </w:pPr>
            <w:r>
              <w:rPr>
                <w:rFonts w:hint="eastAsia" w:ascii="宋体" w:hAnsi="宋体" w:eastAsia="宋体" w:cs="仿宋"/>
                <w:sz w:val="20"/>
                <w:szCs w:val="20"/>
              </w:rPr>
              <w:t>翁旗职教中心</w:t>
            </w:r>
          </w:p>
          <w:p>
            <w:pPr>
              <w:rPr>
                <w:rFonts w:ascii="宋体" w:hAnsi="宋体" w:eastAsia="宋体" w:cs="仿宋"/>
                <w:sz w:val="20"/>
                <w:szCs w:val="20"/>
              </w:rPr>
            </w:pPr>
            <w:r>
              <w:rPr>
                <w:rFonts w:hint="eastAsia" w:ascii="宋体" w:hAnsi="宋体" w:eastAsia="宋体" w:cs="仿宋"/>
                <w:sz w:val="20"/>
                <w:szCs w:val="20"/>
              </w:rPr>
              <w:t>克旗职教中心</w:t>
            </w:r>
          </w:p>
        </w:tc>
      </w:tr>
    </w:tbl>
    <w:p>
      <w:pPr>
        <w:spacing w:line="360" w:lineRule="auto"/>
        <w:jc w:val="center"/>
        <w:outlineLvl w:val="2"/>
        <w:rPr>
          <w:rFonts w:ascii="仿宋_GB2312" w:eastAsia="仿宋_GB2312"/>
          <w:b/>
          <w:sz w:val="20"/>
          <w:szCs w:val="20"/>
        </w:rPr>
      </w:pPr>
      <w:bookmarkStart w:id="3" w:name="_Toc65053516"/>
      <w:r>
        <w:rPr>
          <w:rFonts w:hint="eastAsia" w:ascii="仿宋_GB2312" w:eastAsia="仿宋_GB2312"/>
          <w:b/>
          <w:sz w:val="20"/>
          <w:szCs w:val="20"/>
        </w:rPr>
        <w:t>表2中等职业学校层级情况统计表</w:t>
      </w:r>
      <w:bookmarkEnd w:id="3"/>
    </w:p>
    <w:p>
      <w:pPr>
        <w:spacing w:line="360" w:lineRule="auto"/>
        <w:rPr>
          <w:rFonts w:ascii="仿宋_GB2312" w:eastAsia="仿宋_GB2312"/>
          <w:szCs w:val="21"/>
        </w:rPr>
      </w:pPr>
    </w:p>
    <w:p>
      <w:pPr>
        <w:spacing w:line="360" w:lineRule="auto"/>
        <w:outlineLvl w:val="1"/>
        <w:rPr>
          <w:rFonts w:asciiTheme="minorEastAsia" w:hAnsiTheme="minorEastAsia"/>
          <w:b/>
          <w:sz w:val="32"/>
          <w:szCs w:val="32"/>
        </w:rPr>
      </w:pPr>
      <w:bookmarkStart w:id="4" w:name="_Toc65053519"/>
      <w:r>
        <w:rPr>
          <w:rFonts w:hint="eastAsia" w:asciiTheme="minorEastAsia" w:hAnsiTheme="minorEastAsia"/>
          <w:b/>
          <w:sz w:val="32"/>
          <w:szCs w:val="32"/>
        </w:rPr>
        <w:t>1.2  设施和设备</w:t>
      </w:r>
      <w:bookmarkEnd w:id="4"/>
    </w:p>
    <w:p>
      <w:pPr>
        <w:spacing w:line="360" w:lineRule="auto"/>
        <w:ind w:firstLine="560" w:firstLineChars="200"/>
      </w:pPr>
      <w:r>
        <w:rPr>
          <w:rFonts w:hint="eastAsia" w:ascii="宋体" w:hAnsi="宋体" w:eastAsia="宋体"/>
          <w:sz w:val="28"/>
          <w:szCs w:val="28"/>
        </w:rPr>
        <w:t>2021年，全市职业教育投入不断加大，全市中等职业学校教学、实习仪器设备资产总值45453.53万元，较上一年度增加了9755.96万元，生均8895.84元，较上一年度相比上升711.9元。具体情况见表3、4。本年度，赤峰市教育局大力推进职业教育读书工程，打造书香校园，各中等职业学校图书量继续提升。具体情况见表5。</w:t>
      </w:r>
    </w:p>
    <w:p>
      <w:pPr>
        <w:spacing w:line="360" w:lineRule="auto"/>
        <w:jc w:val="center"/>
        <w:outlineLvl w:val="2"/>
        <w:rPr>
          <w:rFonts w:asciiTheme="minorEastAsia" w:hAnsiTheme="minorEastAsia"/>
          <w:b/>
          <w:sz w:val="20"/>
          <w:szCs w:val="20"/>
        </w:rPr>
      </w:pPr>
      <w:bookmarkStart w:id="5" w:name="_Toc65053520"/>
      <w:r>
        <w:rPr>
          <w:rFonts w:hint="eastAsia" w:asciiTheme="minorEastAsia" w:hAnsiTheme="minorEastAsia"/>
          <w:b/>
          <w:sz w:val="20"/>
          <w:szCs w:val="20"/>
        </w:rPr>
        <w:t>表3中等职业学校生均教学仪器设备值变化情况统计表</w:t>
      </w:r>
      <w:bookmarkEnd w:id="5"/>
    </w:p>
    <w:tbl>
      <w:tblPr>
        <w:tblStyle w:val="20"/>
        <w:tblW w:w="0" w:type="auto"/>
        <w:tblInd w:w="0" w:type="dxa"/>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Layout w:type="autofit"/>
        <w:tblCellMar>
          <w:top w:w="15" w:type="dxa"/>
          <w:left w:w="15" w:type="dxa"/>
          <w:bottom w:w="15" w:type="dxa"/>
          <w:right w:w="15" w:type="dxa"/>
        </w:tblCellMar>
      </w:tblPr>
      <w:tblGrid>
        <w:gridCol w:w="2100"/>
        <w:gridCol w:w="3447"/>
        <w:gridCol w:w="3532"/>
      </w:tblGrid>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568" w:hRule="atLeast"/>
          <w:tblHeader/>
        </w:trPr>
        <w:tc>
          <w:tcPr>
            <w:tcW w:w="21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sz w:val="20"/>
                <w:szCs w:val="20"/>
              </w:rPr>
            </w:pPr>
            <w:r>
              <w:rPr>
                <w:rFonts w:ascii="宋体" w:hAnsi="宋体" w:eastAsia="宋体" w:cs="宋体"/>
                <w:b/>
                <w:kern w:val="0"/>
                <w:sz w:val="20"/>
                <w:szCs w:val="20"/>
                <w:lang w:bidi="ar"/>
              </w:rPr>
              <w:t>年号</w:t>
            </w:r>
          </w:p>
        </w:tc>
        <w:tc>
          <w:tcPr>
            <w:tcW w:w="344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sz w:val="20"/>
                <w:szCs w:val="20"/>
              </w:rPr>
            </w:pPr>
            <w:r>
              <w:rPr>
                <w:rFonts w:ascii="宋体" w:hAnsi="宋体" w:eastAsia="宋体" w:cs="宋体"/>
                <w:b/>
                <w:kern w:val="0"/>
                <w:sz w:val="20"/>
                <w:szCs w:val="20"/>
                <w:lang w:bidi="ar"/>
              </w:rPr>
              <w:t>教学、实习仪器设备资产总值（万元）</w:t>
            </w:r>
          </w:p>
        </w:tc>
        <w:tc>
          <w:tcPr>
            <w:tcW w:w="35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sz w:val="20"/>
                <w:szCs w:val="20"/>
              </w:rPr>
            </w:pPr>
            <w:r>
              <w:rPr>
                <w:rFonts w:ascii="宋体" w:hAnsi="宋体" w:eastAsia="宋体" w:cs="宋体"/>
                <w:b/>
                <w:kern w:val="0"/>
                <w:sz w:val="20"/>
                <w:szCs w:val="20"/>
                <w:lang w:bidi="ar"/>
              </w:rPr>
              <w:t>生均设备值（元）</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79" w:hRule="atLeast"/>
        </w:trPr>
        <w:tc>
          <w:tcPr>
            <w:tcW w:w="21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2020</w:t>
            </w:r>
          </w:p>
        </w:tc>
        <w:tc>
          <w:tcPr>
            <w:tcW w:w="344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35,697.57</w:t>
            </w:r>
          </w:p>
        </w:tc>
        <w:tc>
          <w:tcPr>
            <w:tcW w:w="35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8,183.94</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96" w:hRule="atLeast"/>
        </w:trPr>
        <w:tc>
          <w:tcPr>
            <w:tcW w:w="210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2021</w:t>
            </w:r>
          </w:p>
        </w:tc>
        <w:tc>
          <w:tcPr>
            <w:tcW w:w="344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45,453.53</w:t>
            </w:r>
          </w:p>
        </w:tc>
        <w:tc>
          <w:tcPr>
            <w:tcW w:w="353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8,895.84</w:t>
            </w:r>
          </w:p>
        </w:tc>
      </w:tr>
    </w:tbl>
    <w:p>
      <w:pPr>
        <w:spacing w:line="360" w:lineRule="auto"/>
        <w:rPr>
          <w:rFonts w:ascii="仿宋_GB2312" w:eastAsia="仿宋_GB2312"/>
          <w:szCs w:val="21"/>
        </w:rPr>
      </w:pPr>
    </w:p>
    <w:p>
      <w:pPr>
        <w:spacing w:line="360" w:lineRule="auto"/>
        <w:jc w:val="center"/>
        <w:outlineLvl w:val="2"/>
        <w:rPr>
          <w:rFonts w:ascii="宋体" w:hAnsi="宋体" w:eastAsia="宋体"/>
          <w:b/>
          <w:sz w:val="20"/>
          <w:szCs w:val="20"/>
        </w:rPr>
      </w:pPr>
      <w:bookmarkStart w:id="6" w:name="_Toc65053521"/>
      <w:r>
        <w:rPr>
          <w:rFonts w:hint="eastAsia" w:ascii="宋体" w:hAnsi="宋体" w:eastAsia="宋体"/>
          <w:b/>
          <w:sz w:val="20"/>
          <w:szCs w:val="20"/>
        </w:rPr>
        <w:t>表4中等职业学校生均教学仪器设备值变化情况统计表</w:t>
      </w:r>
      <w:bookmarkEnd w:id="6"/>
    </w:p>
    <w:tbl>
      <w:tblPr>
        <w:tblStyle w:val="20"/>
        <w:tblW w:w="0" w:type="auto"/>
        <w:tblInd w:w="0" w:type="dxa"/>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Layout w:type="autofit"/>
        <w:tblCellMar>
          <w:top w:w="15" w:type="dxa"/>
          <w:left w:w="15" w:type="dxa"/>
          <w:bottom w:w="15" w:type="dxa"/>
          <w:right w:w="15" w:type="dxa"/>
        </w:tblCellMar>
      </w:tblPr>
      <w:tblGrid>
        <w:gridCol w:w="762"/>
        <w:gridCol w:w="1140"/>
        <w:gridCol w:w="2216"/>
        <w:gridCol w:w="1857"/>
        <w:gridCol w:w="1815"/>
        <w:gridCol w:w="1287"/>
      </w:tblGrid>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444" w:hRule="atLeast"/>
          <w:tblHeader/>
        </w:trPr>
        <w:tc>
          <w:tcPr>
            <w:tcW w:w="76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sz w:val="20"/>
                <w:szCs w:val="20"/>
              </w:rPr>
            </w:pPr>
            <w:r>
              <w:rPr>
                <w:rFonts w:ascii="宋体" w:hAnsi="宋体" w:eastAsia="宋体" w:cs="宋体"/>
                <w:b/>
                <w:kern w:val="0"/>
                <w:sz w:val="20"/>
                <w:szCs w:val="20"/>
                <w:lang w:bidi="ar"/>
              </w:rPr>
              <w:t>年号</w:t>
            </w:r>
          </w:p>
        </w:tc>
        <w:tc>
          <w:tcPr>
            <w:tcW w:w="11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sz w:val="20"/>
                <w:szCs w:val="20"/>
              </w:rPr>
            </w:pPr>
            <w:r>
              <w:rPr>
                <w:rFonts w:ascii="宋体" w:hAnsi="宋体" w:eastAsia="宋体" w:cs="宋体"/>
                <w:b/>
                <w:kern w:val="0"/>
                <w:sz w:val="20"/>
                <w:szCs w:val="20"/>
                <w:lang w:bidi="ar"/>
              </w:rPr>
              <w:t>普通中专</w:t>
            </w:r>
          </w:p>
        </w:tc>
        <w:tc>
          <w:tcPr>
            <w:tcW w:w="22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sz w:val="20"/>
                <w:szCs w:val="20"/>
              </w:rPr>
            </w:pPr>
            <w:r>
              <w:rPr>
                <w:rFonts w:ascii="宋体" w:hAnsi="宋体" w:eastAsia="宋体" w:cs="宋体"/>
                <w:b/>
                <w:kern w:val="0"/>
                <w:sz w:val="20"/>
                <w:szCs w:val="20"/>
                <w:lang w:bidi="ar"/>
              </w:rPr>
              <w:t>公办职业高中</w:t>
            </w:r>
          </w:p>
        </w:tc>
        <w:tc>
          <w:tcPr>
            <w:tcW w:w="185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sz w:val="20"/>
                <w:szCs w:val="20"/>
              </w:rPr>
            </w:pPr>
            <w:r>
              <w:rPr>
                <w:rFonts w:ascii="宋体" w:hAnsi="宋体" w:eastAsia="宋体" w:cs="宋体"/>
                <w:b/>
                <w:kern w:val="0"/>
                <w:sz w:val="20"/>
                <w:szCs w:val="20"/>
                <w:lang w:bidi="ar"/>
              </w:rPr>
              <w:t>民办职业高中</w:t>
            </w:r>
          </w:p>
        </w:tc>
        <w:tc>
          <w:tcPr>
            <w:tcW w:w="181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sz w:val="20"/>
                <w:szCs w:val="20"/>
              </w:rPr>
            </w:pPr>
            <w:r>
              <w:rPr>
                <w:rFonts w:ascii="宋体" w:hAnsi="宋体" w:eastAsia="宋体" w:cs="宋体"/>
                <w:b/>
                <w:kern w:val="0"/>
                <w:sz w:val="20"/>
                <w:szCs w:val="20"/>
                <w:lang w:bidi="ar"/>
              </w:rPr>
              <w:t>附设中职班</w:t>
            </w:r>
          </w:p>
        </w:tc>
        <w:tc>
          <w:tcPr>
            <w:tcW w:w="128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rPr>
                <w:b/>
                <w:sz w:val="20"/>
                <w:szCs w:val="20"/>
              </w:rPr>
            </w:pPr>
            <w:r>
              <w:rPr>
                <w:rFonts w:hint="eastAsia" w:ascii="宋体" w:hAnsi="宋体" w:eastAsia="宋体" w:cs="宋体"/>
                <w:b/>
                <w:kern w:val="0"/>
                <w:sz w:val="20"/>
                <w:szCs w:val="20"/>
                <w:lang w:bidi="ar"/>
              </w:rPr>
              <w:t>平均值</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444" w:hRule="atLeast"/>
        </w:trPr>
        <w:tc>
          <w:tcPr>
            <w:tcW w:w="76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2020</w:t>
            </w:r>
          </w:p>
        </w:tc>
        <w:tc>
          <w:tcPr>
            <w:tcW w:w="11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13,435.98</w:t>
            </w:r>
          </w:p>
        </w:tc>
        <w:tc>
          <w:tcPr>
            <w:tcW w:w="22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9,546.6</w:t>
            </w:r>
          </w:p>
        </w:tc>
        <w:tc>
          <w:tcPr>
            <w:tcW w:w="185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4,471.44</w:t>
            </w:r>
          </w:p>
        </w:tc>
        <w:tc>
          <w:tcPr>
            <w:tcW w:w="181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7,749.69</w:t>
            </w:r>
          </w:p>
        </w:tc>
        <w:tc>
          <w:tcPr>
            <w:tcW w:w="128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8,183.94</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464" w:hRule="atLeast"/>
        </w:trPr>
        <w:tc>
          <w:tcPr>
            <w:tcW w:w="76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2021</w:t>
            </w:r>
          </w:p>
        </w:tc>
        <w:tc>
          <w:tcPr>
            <w:tcW w:w="11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12,828.33</w:t>
            </w:r>
          </w:p>
        </w:tc>
        <w:tc>
          <w:tcPr>
            <w:tcW w:w="221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10,704.51</w:t>
            </w:r>
          </w:p>
        </w:tc>
        <w:tc>
          <w:tcPr>
            <w:tcW w:w="185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6,165.58</w:t>
            </w:r>
          </w:p>
        </w:tc>
        <w:tc>
          <w:tcPr>
            <w:tcW w:w="181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5,032.33</w:t>
            </w:r>
          </w:p>
        </w:tc>
        <w:tc>
          <w:tcPr>
            <w:tcW w:w="128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8,895.84</w:t>
            </w:r>
          </w:p>
        </w:tc>
      </w:tr>
    </w:tbl>
    <w:p>
      <w:pPr>
        <w:spacing w:line="360" w:lineRule="auto"/>
        <w:rPr>
          <w:rFonts w:ascii="仿宋_GB2312" w:eastAsia="仿宋_GB2312"/>
          <w:szCs w:val="21"/>
        </w:rPr>
      </w:pPr>
    </w:p>
    <w:p>
      <w:pPr>
        <w:spacing w:line="360" w:lineRule="auto"/>
        <w:jc w:val="center"/>
        <w:outlineLvl w:val="2"/>
        <w:rPr>
          <w:rFonts w:ascii="宋体" w:hAnsi="宋体" w:eastAsia="宋体"/>
          <w:b/>
          <w:sz w:val="20"/>
          <w:szCs w:val="20"/>
        </w:rPr>
      </w:pPr>
      <w:bookmarkStart w:id="7" w:name="_Toc65053523"/>
      <w:r>
        <w:rPr>
          <w:rFonts w:hint="eastAsia" w:ascii="宋体" w:hAnsi="宋体" w:eastAsia="宋体"/>
          <w:b/>
          <w:sz w:val="20"/>
          <w:szCs w:val="20"/>
        </w:rPr>
        <w:t>表5中等职业学校校内生均图书变化情况统计表</w:t>
      </w:r>
      <w:bookmarkEnd w:id="7"/>
    </w:p>
    <w:tbl>
      <w:tblPr>
        <w:tblStyle w:val="20"/>
        <w:tblW w:w="0" w:type="auto"/>
        <w:jc w:val="center"/>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Layout w:type="autofit"/>
        <w:tblCellMar>
          <w:top w:w="15" w:type="dxa"/>
          <w:left w:w="15" w:type="dxa"/>
          <w:bottom w:w="15" w:type="dxa"/>
          <w:right w:w="15" w:type="dxa"/>
        </w:tblCellMar>
      </w:tblPr>
      <w:tblGrid>
        <w:gridCol w:w="1567"/>
        <w:gridCol w:w="992"/>
        <w:gridCol w:w="992"/>
        <w:gridCol w:w="1701"/>
        <w:gridCol w:w="1559"/>
        <w:gridCol w:w="1223"/>
        <w:gridCol w:w="1050"/>
      </w:tblGrid>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blHeader/>
          <w:jc w:val="center"/>
        </w:trPr>
        <w:tc>
          <w:tcPr>
            <w:tcW w:w="156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hint="eastAsia" w:ascii="宋体" w:hAnsi="宋体" w:eastAsia="宋体" w:cs="宋体"/>
                <w:b/>
                <w:kern w:val="0"/>
                <w:sz w:val="20"/>
                <w:szCs w:val="20"/>
                <w:lang w:bidi="ar"/>
              </w:rPr>
              <w:t>性质</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年号</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普通中专</w:t>
            </w:r>
          </w:p>
        </w:tc>
        <w:tc>
          <w:tcPr>
            <w:tcW w:w="17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公办职业高中</w:t>
            </w:r>
          </w:p>
        </w:tc>
        <w:tc>
          <w:tcPr>
            <w:tcW w:w="155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民办职业高中</w:t>
            </w:r>
          </w:p>
        </w:tc>
        <w:tc>
          <w:tcPr>
            <w:tcW w:w="122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附设中职班</w:t>
            </w:r>
          </w:p>
        </w:tc>
        <w:tc>
          <w:tcPr>
            <w:tcW w:w="10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小计</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纸质</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2020</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44.8</w:t>
            </w:r>
          </w:p>
        </w:tc>
        <w:tc>
          <w:tcPr>
            <w:tcW w:w="17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14.5</w:t>
            </w:r>
          </w:p>
        </w:tc>
        <w:tc>
          <w:tcPr>
            <w:tcW w:w="155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43.6</w:t>
            </w:r>
          </w:p>
        </w:tc>
        <w:tc>
          <w:tcPr>
            <w:tcW w:w="122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1.2</w:t>
            </w:r>
          </w:p>
        </w:tc>
        <w:tc>
          <w:tcPr>
            <w:tcW w:w="10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22.6</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sz w:val="20"/>
                <w:szCs w:val="20"/>
              </w:rPr>
            </w:pP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2021</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30.3</w:t>
            </w:r>
          </w:p>
        </w:tc>
        <w:tc>
          <w:tcPr>
            <w:tcW w:w="17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14.8</w:t>
            </w:r>
          </w:p>
        </w:tc>
        <w:tc>
          <w:tcPr>
            <w:tcW w:w="155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13.7</w:t>
            </w:r>
          </w:p>
        </w:tc>
        <w:tc>
          <w:tcPr>
            <w:tcW w:w="122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124.6</w:t>
            </w:r>
          </w:p>
        </w:tc>
        <w:tc>
          <w:tcPr>
            <w:tcW w:w="10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23.7</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电子</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2020</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27.5</w:t>
            </w:r>
          </w:p>
        </w:tc>
        <w:tc>
          <w:tcPr>
            <w:tcW w:w="17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14.1</w:t>
            </w:r>
          </w:p>
        </w:tc>
        <w:tc>
          <w:tcPr>
            <w:tcW w:w="155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41.3</w:t>
            </w:r>
          </w:p>
        </w:tc>
        <w:tc>
          <w:tcPr>
            <w:tcW w:w="122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1.2</w:t>
            </w:r>
          </w:p>
        </w:tc>
        <w:tc>
          <w:tcPr>
            <w:tcW w:w="10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22.5</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sz w:val="20"/>
                <w:szCs w:val="20"/>
              </w:rPr>
            </w:pP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2021</w:t>
            </w:r>
          </w:p>
        </w:tc>
        <w:tc>
          <w:tcPr>
            <w:tcW w:w="99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30.5</w:t>
            </w:r>
          </w:p>
        </w:tc>
        <w:tc>
          <w:tcPr>
            <w:tcW w:w="17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20.9</w:t>
            </w:r>
          </w:p>
        </w:tc>
        <w:tc>
          <w:tcPr>
            <w:tcW w:w="155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13.6</w:t>
            </w:r>
          </w:p>
        </w:tc>
        <w:tc>
          <w:tcPr>
            <w:tcW w:w="122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132</w:t>
            </w:r>
          </w:p>
        </w:tc>
        <w:tc>
          <w:tcPr>
            <w:tcW w:w="10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25.9</w:t>
            </w:r>
          </w:p>
        </w:tc>
      </w:tr>
    </w:tbl>
    <w:p>
      <w:pPr>
        <w:spacing w:line="360" w:lineRule="auto"/>
        <w:ind w:firstLine="560" w:firstLineChars="200"/>
        <w:outlineLvl w:val="3"/>
        <w:rPr>
          <w:rFonts w:asciiTheme="majorEastAsia" w:hAnsiTheme="majorEastAsia" w:eastAsiaTheme="majorEastAsia"/>
          <w:sz w:val="28"/>
          <w:szCs w:val="28"/>
        </w:rPr>
      </w:pPr>
      <w:r>
        <w:rPr>
          <w:rFonts w:hint="eastAsia" w:cs="仿宋_GB2312" w:asciiTheme="majorEastAsia" w:hAnsiTheme="majorEastAsia" w:eastAsiaTheme="majorEastAsia"/>
          <w:kern w:val="0"/>
          <w:sz w:val="28"/>
          <w:szCs w:val="28"/>
        </w:rPr>
        <w:t>2021年，全市中等职业学校生均教学行政用房面积、生均教学用房面积、生均宿舍面积、生均校内实践场所面积、生均校内实践基地使用时间、生均图书、生均年进书量、生均计算机台数、百名学生配多媒体教室和语音实验室座位数、生均教学科研仪器设备值、新增教学科研仪器设备所占比例、招生数十二项指标</w:t>
      </w:r>
      <w:r>
        <w:rPr>
          <w:rFonts w:hint="eastAsia" w:asciiTheme="majorEastAsia" w:hAnsiTheme="majorEastAsia" w:eastAsiaTheme="majorEastAsia"/>
          <w:sz w:val="28"/>
          <w:szCs w:val="28"/>
        </w:rPr>
        <w:t>具体情况见表6。</w:t>
      </w:r>
    </w:p>
    <w:p>
      <w:pPr>
        <w:spacing w:line="360" w:lineRule="auto"/>
        <w:ind w:firstLine="402" w:firstLineChars="200"/>
        <w:jc w:val="center"/>
        <w:outlineLvl w:val="3"/>
        <w:rPr>
          <w:rFonts w:hint="eastAsia" w:asciiTheme="majorEastAsia" w:hAnsiTheme="majorEastAsia" w:eastAsiaTheme="majorEastAsia"/>
          <w:b/>
          <w:sz w:val="20"/>
          <w:szCs w:val="20"/>
        </w:rPr>
      </w:pPr>
    </w:p>
    <w:p>
      <w:pPr>
        <w:spacing w:line="360" w:lineRule="auto"/>
        <w:ind w:firstLine="402" w:firstLineChars="200"/>
        <w:jc w:val="center"/>
        <w:outlineLvl w:val="3"/>
        <w:rPr>
          <w:rFonts w:asciiTheme="majorEastAsia" w:hAnsiTheme="majorEastAsia" w:eastAsiaTheme="majorEastAsia"/>
          <w:b/>
          <w:sz w:val="20"/>
          <w:szCs w:val="20"/>
        </w:rPr>
      </w:pPr>
      <w:r>
        <w:rPr>
          <w:rFonts w:hint="eastAsia" w:asciiTheme="majorEastAsia" w:hAnsiTheme="majorEastAsia" w:eastAsiaTheme="majorEastAsia"/>
          <w:b/>
          <w:sz w:val="20"/>
          <w:szCs w:val="20"/>
        </w:rPr>
        <w:t>表6 中等职业学校基本办学条件一览表</w:t>
      </w:r>
    </w:p>
    <w:tbl>
      <w:tblPr>
        <w:tblStyle w:val="20"/>
        <w:tblW w:w="0" w:type="auto"/>
        <w:tblInd w:w="0" w:type="dxa"/>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Layout w:type="autofit"/>
        <w:tblCellMar>
          <w:top w:w="15" w:type="dxa"/>
          <w:left w:w="15" w:type="dxa"/>
          <w:bottom w:w="15" w:type="dxa"/>
          <w:right w:w="15" w:type="dxa"/>
        </w:tblCellMar>
      </w:tblPr>
      <w:tblGrid>
        <w:gridCol w:w="4430"/>
        <w:gridCol w:w="2320"/>
        <w:gridCol w:w="2238"/>
      </w:tblGrid>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45" w:hRule="atLeast"/>
          <w:tblHeader/>
        </w:trPr>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sz w:val="20"/>
                <w:szCs w:val="20"/>
              </w:rPr>
            </w:pPr>
            <w:r>
              <w:rPr>
                <w:rFonts w:ascii="宋体" w:hAnsi="宋体" w:eastAsia="宋体" w:cs="宋体"/>
                <w:b/>
                <w:kern w:val="0"/>
                <w:sz w:val="20"/>
                <w:szCs w:val="20"/>
                <w:lang w:bidi="ar"/>
              </w:rPr>
              <w:t>基本监测指标</w:t>
            </w:r>
          </w:p>
        </w:tc>
        <w:tc>
          <w:tcPr>
            <w:tcW w:w="4558"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sz w:val="20"/>
                <w:szCs w:val="20"/>
              </w:rPr>
            </w:pPr>
            <w:r>
              <w:rPr>
                <w:rFonts w:ascii="宋体" w:hAnsi="宋体" w:eastAsia="宋体" w:cs="宋体"/>
                <w:b/>
                <w:kern w:val="0"/>
                <w:sz w:val="20"/>
                <w:szCs w:val="20"/>
                <w:lang w:bidi="ar"/>
              </w:rPr>
              <w:t>年度数据</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45" w:hRule="atLeast"/>
          <w:tblHeader/>
        </w:trPr>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b/>
                <w:sz w:val="20"/>
                <w:szCs w:val="20"/>
              </w:rPr>
            </w:pPr>
          </w:p>
        </w:tc>
        <w:tc>
          <w:tcPr>
            <w:tcW w:w="23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sz w:val="20"/>
                <w:szCs w:val="20"/>
              </w:rPr>
            </w:pPr>
            <w:r>
              <w:rPr>
                <w:rFonts w:ascii="宋体" w:hAnsi="宋体" w:eastAsia="宋体" w:cs="宋体"/>
                <w:b/>
                <w:kern w:val="0"/>
                <w:sz w:val="20"/>
                <w:szCs w:val="20"/>
                <w:lang w:bidi="ar"/>
              </w:rPr>
              <w:t>2020</w:t>
            </w:r>
          </w:p>
        </w:tc>
        <w:tc>
          <w:tcPr>
            <w:tcW w:w="223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sz w:val="20"/>
                <w:szCs w:val="20"/>
              </w:rPr>
            </w:pPr>
            <w:r>
              <w:rPr>
                <w:rFonts w:ascii="宋体" w:hAnsi="宋体" w:eastAsia="宋体" w:cs="宋体"/>
                <w:b/>
                <w:kern w:val="0"/>
                <w:sz w:val="20"/>
                <w:szCs w:val="20"/>
                <w:lang w:bidi="ar"/>
              </w:rPr>
              <w:t>2021</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生均占地面积（平方米/生）</w:t>
            </w:r>
          </w:p>
        </w:tc>
        <w:tc>
          <w:tcPr>
            <w:tcW w:w="23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84.34</w:t>
            </w:r>
          </w:p>
        </w:tc>
        <w:tc>
          <w:tcPr>
            <w:tcW w:w="223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73.1</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生均教学行政用房面积（平方米/生）</w:t>
            </w:r>
          </w:p>
        </w:tc>
        <w:tc>
          <w:tcPr>
            <w:tcW w:w="23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9.31</w:t>
            </w:r>
          </w:p>
        </w:tc>
        <w:tc>
          <w:tcPr>
            <w:tcW w:w="223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9.56</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生均教学用房面积（平方米）</w:t>
            </w:r>
          </w:p>
        </w:tc>
        <w:tc>
          <w:tcPr>
            <w:tcW w:w="23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31.56</w:t>
            </w:r>
          </w:p>
        </w:tc>
        <w:tc>
          <w:tcPr>
            <w:tcW w:w="223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11.58</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生均宿舍面积（平方米/生）</w:t>
            </w:r>
          </w:p>
        </w:tc>
        <w:tc>
          <w:tcPr>
            <w:tcW w:w="23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8.89</w:t>
            </w:r>
          </w:p>
        </w:tc>
        <w:tc>
          <w:tcPr>
            <w:tcW w:w="223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7.44</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生均校内实践场所面积（平方米/生）</w:t>
            </w:r>
          </w:p>
        </w:tc>
        <w:tc>
          <w:tcPr>
            <w:tcW w:w="23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7.65</w:t>
            </w:r>
          </w:p>
        </w:tc>
        <w:tc>
          <w:tcPr>
            <w:tcW w:w="223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6.58</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生均校内实践基地使用时间（学时/生）</w:t>
            </w:r>
          </w:p>
        </w:tc>
        <w:tc>
          <w:tcPr>
            <w:tcW w:w="23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214.97</w:t>
            </w:r>
          </w:p>
        </w:tc>
        <w:tc>
          <w:tcPr>
            <w:tcW w:w="223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180.61</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生均图书（册/生）</w:t>
            </w:r>
          </w:p>
        </w:tc>
        <w:tc>
          <w:tcPr>
            <w:tcW w:w="23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default" w:eastAsiaTheme="minorEastAsia"/>
                <w:sz w:val="20"/>
                <w:szCs w:val="20"/>
                <w:lang w:val="en-US" w:eastAsia="zh-CN"/>
              </w:rPr>
            </w:pPr>
            <w:r>
              <w:rPr>
                <w:rFonts w:hint="eastAsia" w:ascii="宋体" w:hAnsi="宋体" w:eastAsia="宋体" w:cs="宋体"/>
                <w:kern w:val="0"/>
                <w:sz w:val="20"/>
                <w:szCs w:val="20"/>
                <w:lang w:val="en-US" w:eastAsia="zh-CN" w:bidi="ar"/>
              </w:rPr>
              <w:t>46.3</w:t>
            </w:r>
          </w:p>
        </w:tc>
        <w:tc>
          <w:tcPr>
            <w:tcW w:w="223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default" w:eastAsiaTheme="minorEastAsia"/>
                <w:sz w:val="20"/>
                <w:szCs w:val="20"/>
                <w:lang w:val="en-US" w:eastAsia="zh-CN"/>
              </w:rPr>
            </w:pPr>
            <w:r>
              <w:rPr>
                <w:rFonts w:hint="eastAsia" w:ascii="宋体" w:hAnsi="宋体" w:eastAsia="宋体" w:cs="宋体"/>
                <w:kern w:val="0"/>
                <w:sz w:val="20"/>
                <w:szCs w:val="20"/>
                <w:lang w:val="en-US" w:eastAsia="zh-CN" w:bidi="ar"/>
              </w:rPr>
              <w:t>48.4</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百名学生配教学用计算机数（台）</w:t>
            </w:r>
          </w:p>
        </w:tc>
        <w:tc>
          <w:tcPr>
            <w:tcW w:w="23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28.38</w:t>
            </w:r>
          </w:p>
        </w:tc>
        <w:tc>
          <w:tcPr>
            <w:tcW w:w="223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30.96</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百名学生配多媒体教室和语音实验室座位数（个）</w:t>
            </w:r>
          </w:p>
        </w:tc>
        <w:tc>
          <w:tcPr>
            <w:tcW w:w="23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64.38</w:t>
            </w:r>
          </w:p>
        </w:tc>
        <w:tc>
          <w:tcPr>
            <w:tcW w:w="223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50.37</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生均教学科研仪器设备值（元/生）</w:t>
            </w:r>
          </w:p>
        </w:tc>
        <w:tc>
          <w:tcPr>
            <w:tcW w:w="23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6,640.15</w:t>
            </w:r>
          </w:p>
        </w:tc>
        <w:tc>
          <w:tcPr>
            <w:tcW w:w="223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7,937.05</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新增教学科研仪器设备所占比例（%）</w:t>
            </w:r>
          </w:p>
        </w:tc>
        <w:tc>
          <w:tcPr>
            <w:tcW w:w="23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14.1</w:t>
            </w:r>
          </w:p>
        </w:tc>
        <w:tc>
          <w:tcPr>
            <w:tcW w:w="223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16.48</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招生数（人）</w:t>
            </w:r>
          </w:p>
        </w:tc>
        <w:tc>
          <w:tcPr>
            <w:tcW w:w="23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12,537</w:t>
            </w:r>
          </w:p>
        </w:tc>
        <w:tc>
          <w:tcPr>
            <w:tcW w:w="223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12,516</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61"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生师比</w:t>
            </w:r>
          </w:p>
        </w:tc>
        <w:tc>
          <w:tcPr>
            <w:tcW w:w="23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8.2 : 1</w:t>
            </w:r>
          </w:p>
        </w:tc>
        <w:tc>
          <w:tcPr>
            <w:tcW w:w="223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sz w:val="20"/>
                <w:szCs w:val="20"/>
              </w:rPr>
            </w:pPr>
            <w:r>
              <w:rPr>
                <w:rFonts w:ascii="宋体" w:hAnsi="宋体" w:eastAsia="宋体" w:cs="宋体"/>
                <w:kern w:val="0"/>
                <w:sz w:val="20"/>
                <w:szCs w:val="20"/>
                <w:lang w:bidi="ar"/>
              </w:rPr>
              <w:t>8.9 : 1</w:t>
            </w:r>
          </w:p>
        </w:tc>
      </w:tr>
    </w:tbl>
    <w:p>
      <w:pPr>
        <w:spacing w:line="360" w:lineRule="auto"/>
        <w:rPr>
          <w:rFonts w:ascii="仿宋_GB2312" w:eastAsia="仿宋_GB2312"/>
          <w:szCs w:val="21"/>
        </w:rPr>
      </w:pPr>
    </w:p>
    <w:p>
      <w:pPr>
        <w:spacing w:line="360" w:lineRule="auto"/>
        <w:outlineLvl w:val="1"/>
        <w:rPr>
          <w:rFonts w:ascii="宋体" w:hAnsi="宋体" w:eastAsia="宋体"/>
          <w:b/>
          <w:sz w:val="32"/>
          <w:szCs w:val="32"/>
        </w:rPr>
      </w:pPr>
      <w:bookmarkStart w:id="8" w:name="_Toc65053524"/>
      <w:r>
        <w:rPr>
          <w:rFonts w:hint="eastAsia" w:ascii="宋体" w:hAnsi="宋体" w:eastAsia="宋体"/>
          <w:b/>
          <w:sz w:val="32"/>
          <w:szCs w:val="32"/>
        </w:rPr>
        <w:t>1.3  教师队伍</w:t>
      </w:r>
      <w:bookmarkEnd w:id="8"/>
    </w:p>
    <w:p>
      <w:pPr>
        <w:spacing w:line="360" w:lineRule="auto"/>
        <w:ind w:firstLine="560" w:firstLineChars="200"/>
        <w:outlineLvl w:val="3"/>
        <w:rPr>
          <w:rFonts w:hint="eastAsia" w:asciiTheme="majorEastAsia" w:hAnsiTheme="majorEastAsia" w:eastAsiaTheme="majorEastAsia"/>
          <w:b/>
          <w:sz w:val="20"/>
          <w:szCs w:val="20"/>
        </w:rPr>
      </w:pPr>
      <w:r>
        <w:rPr>
          <w:rFonts w:hint="eastAsia" w:ascii="宋体" w:hAnsi="宋体" w:cs="宋体"/>
          <w:kern w:val="0"/>
          <w:sz w:val="28"/>
          <w:szCs w:val="28"/>
          <w:shd w:val="clear" w:color="auto" w:fill="FFFFFF"/>
        </w:rPr>
        <w:t>2021年，</w:t>
      </w:r>
      <w:r>
        <w:rPr>
          <w:rFonts w:hint="eastAsia" w:cs="仿宋_GB2312" w:asciiTheme="majorEastAsia" w:hAnsiTheme="majorEastAsia" w:eastAsiaTheme="majorEastAsia"/>
          <w:kern w:val="0"/>
          <w:sz w:val="28"/>
          <w:szCs w:val="28"/>
        </w:rPr>
        <w:t>全市</w:t>
      </w:r>
      <w:r>
        <w:rPr>
          <w:rFonts w:hint="eastAsia" w:ascii="宋体" w:hAnsi="宋体" w:cs="宋体"/>
          <w:kern w:val="0"/>
          <w:sz w:val="28"/>
          <w:szCs w:val="28"/>
          <w:shd w:val="clear" w:color="auto" w:fill="FFFFFF"/>
        </w:rPr>
        <w:t>中等职业学校教师额定编制数继续增加，队伍规模稳步扩大，结构不断改善。现有教职工3722名，专任教师2740名，体育、美育、思政课教师队伍配备齐全。其中，专任教师占教职工总数73.6%，较2020年增加0.9个百分比；大力开展星火教师培训，积极引入企业行业能工巧匠，落实专业课教师每年至少一个月的企业或实训基地学习实践制度，打造双师型教师，</w:t>
      </w:r>
      <w:r>
        <w:rPr>
          <w:rFonts w:hint="eastAsia" w:ascii="宋体" w:hAnsi="宋体" w:cs="宋体"/>
          <w:kern w:val="0"/>
          <w:sz w:val="28"/>
          <w:szCs w:val="28"/>
          <w:shd w:val="clear" w:color="auto" w:fill="FFFFFF"/>
          <w:lang w:eastAsia="zh-CN"/>
        </w:rPr>
        <w:t>培养培训</w:t>
      </w:r>
      <w:r>
        <w:rPr>
          <w:rFonts w:hint="eastAsia" w:ascii="宋体" w:hAnsi="宋体" w:cs="宋体"/>
          <w:kern w:val="0"/>
          <w:sz w:val="28"/>
          <w:szCs w:val="28"/>
          <w:shd w:val="clear" w:color="auto" w:fill="FFFFFF"/>
        </w:rPr>
        <w:t>不符合标准的双师型教师。教师队伍总体结构变化情况见表6-</w:t>
      </w:r>
      <w:r>
        <w:rPr>
          <w:rFonts w:hint="eastAsia" w:ascii="宋体" w:hAnsi="宋体" w:cs="宋体"/>
          <w:kern w:val="0"/>
          <w:sz w:val="28"/>
          <w:szCs w:val="28"/>
          <w:shd w:val="clear" w:color="auto" w:fill="FFFFFF"/>
          <w:lang w:val="en-US" w:eastAsia="zh-CN"/>
        </w:rPr>
        <w:t>9</w:t>
      </w:r>
      <w:r>
        <w:rPr>
          <w:rFonts w:hint="eastAsia" w:ascii="宋体" w:hAnsi="宋体" w:cs="宋体"/>
          <w:kern w:val="0"/>
          <w:sz w:val="28"/>
          <w:szCs w:val="28"/>
          <w:shd w:val="clear" w:color="auto" w:fill="FFFFFF"/>
        </w:rPr>
        <w:t>。</w:t>
      </w:r>
      <w:bookmarkStart w:id="9" w:name="_Toc65053525"/>
    </w:p>
    <w:p>
      <w:pPr>
        <w:spacing w:line="360" w:lineRule="auto"/>
        <w:jc w:val="center"/>
        <w:outlineLvl w:val="2"/>
        <w:rPr>
          <w:rFonts w:asciiTheme="majorEastAsia" w:hAnsiTheme="majorEastAsia" w:eastAsiaTheme="majorEastAsia"/>
          <w:b/>
          <w:sz w:val="20"/>
          <w:szCs w:val="20"/>
        </w:rPr>
      </w:pPr>
      <w:r>
        <w:rPr>
          <w:rFonts w:hint="eastAsia" w:asciiTheme="majorEastAsia" w:hAnsiTheme="majorEastAsia" w:eastAsiaTheme="majorEastAsia"/>
          <w:b/>
          <w:sz w:val="20"/>
          <w:szCs w:val="20"/>
        </w:rPr>
        <w:t>表7中等职业学校教师队伍变化情况统计表</w:t>
      </w:r>
      <w:bookmarkEnd w:id="9"/>
    </w:p>
    <w:tbl>
      <w:tblPr>
        <w:tblStyle w:val="20"/>
        <w:tblW w:w="0" w:type="auto"/>
        <w:tblInd w:w="0" w:type="dxa"/>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Layout w:type="autofit"/>
        <w:tblCellMar>
          <w:top w:w="15" w:type="dxa"/>
          <w:left w:w="15" w:type="dxa"/>
          <w:bottom w:w="15" w:type="dxa"/>
          <w:right w:w="15" w:type="dxa"/>
        </w:tblCellMar>
      </w:tblPr>
      <w:tblGrid>
        <w:gridCol w:w="578"/>
        <w:gridCol w:w="728"/>
        <w:gridCol w:w="1219"/>
        <w:gridCol w:w="962"/>
        <w:gridCol w:w="962"/>
        <w:gridCol w:w="1180"/>
        <w:gridCol w:w="1180"/>
        <w:gridCol w:w="1139"/>
        <w:gridCol w:w="1153"/>
      </w:tblGrid>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blHeader/>
        </w:trPr>
        <w:tc>
          <w:tcPr>
            <w:tcW w:w="58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年号</w:t>
            </w:r>
          </w:p>
        </w:tc>
        <w:tc>
          <w:tcPr>
            <w:tcW w:w="74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教职工总数</w:t>
            </w:r>
          </w:p>
        </w:tc>
        <w:tc>
          <w:tcPr>
            <w:tcW w:w="125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教职工额定编制数</w:t>
            </w:r>
          </w:p>
        </w:tc>
        <w:tc>
          <w:tcPr>
            <w:tcW w:w="98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专任教师总数</w:t>
            </w:r>
          </w:p>
        </w:tc>
        <w:tc>
          <w:tcPr>
            <w:tcW w:w="98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专业教师总数</w:t>
            </w:r>
          </w:p>
        </w:tc>
        <w:tc>
          <w:tcPr>
            <w:tcW w:w="122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体育课专任教师数</w:t>
            </w:r>
          </w:p>
        </w:tc>
        <w:tc>
          <w:tcPr>
            <w:tcW w:w="122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美育课专任教师数</w:t>
            </w:r>
          </w:p>
        </w:tc>
        <w:tc>
          <w:tcPr>
            <w:tcW w:w="11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思政课专任教师数</w:t>
            </w:r>
          </w:p>
        </w:tc>
        <w:tc>
          <w:tcPr>
            <w:tcW w:w="11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ajorEastAsia" w:hAnsiTheme="majorEastAsia" w:eastAsiaTheme="majorEastAsia"/>
                <w:b/>
                <w:kern w:val="0"/>
                <w:sz w:val="20"/>
                <w:szCs w:val="20"/>
                <w:lang w:bidi="ar"/>
              </w:rPr>
            </w:pPr>
            <w:r>
              <w:rPr>
                <w:rFonts w:hint="eastAsia" w:cs="宋体" w:asciiTheme="majorEastAsia" w:hAnsiTheme="majorEastAsia" w:eastAsiaTheme="majorEastAsia"/>
                <w:b/>
                <w:kern w:val="0"/>
                <w:sz w:val="20"/>
                <w:szCs w:val="20"/>
                <w:lang w:bidi="ar"/>
              </w:rPr>
              <w:t>生师比</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58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2020</w:t>
            </w:r>
          </w:p>
        </w:tc>
        <w:tc>
          <w:tcPr>
            <w:tcW w:w="74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3639</w:t>
            </w:r>
          </w:p>
        </w:tc>
        <w:tc>
          <w:tcPr>
            <w:tcW w:w="125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3346</w:t>
            </w:r>
          </w:p>
        </w:tc>
        <w:tc>
          <w:tcPr>
            <w:tcW w:w="98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2644</w:t>
            </w:r>
          </w:p>
        </w:tc>
        <w:tc>
          <w:tcPr>
            <w:tcW w:w="98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1499</w:t>
            </w:r>
          </w:p>
        </w:tc>
        <w:tc>
          <w:tcPr>
            <w:tcW w:w="122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hint="eastAsia" w:cs="宋体" w:asciiTheme="majorEastAsia" w:hAnsiTheme="majorEastAsia" w:eastAsiaTheme="majorEastAsia"/>
                <w:kern w:val="0"/>
                <w:sz w:val="20"/>
                <w:szCs w:val="20"/>
                <w:lang w:bidi="ar"/>
              </w:rPr>
              <w:t>-</w:t>
            </w:r>
          </w:p>
        </w:tc>
        <w:tc>
          <w:tcPr>
            <w:tcW w:w="122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hint="eastAsia" w:cs="宋体" w:asciiTheme="majorEastAsia" w:hAnsiTheme="majorEastAsia" w:eastAsiaTheme="majorEastAsia"/>
                <w:kern w:val="0"/>
                <w:sz w:val="20"/>
                <w:szCs w:val="20"/>
                <w:lang w:bidi="ar"/>
              </w:rPr>
              <w:t>-</w:t>
            </w:r>
          </w:p>
        </w:tc>
        <w:tc>
          <w:tcPr>
            <w:tcW w:w="11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hint="eastAsia" w:cs="宋体" w:asciiTheme="majorEastAsia" w:hAnsiTheme="majorEastAsia" w:eastAsiaTheme="majorEastAsia"/>
                <w:kern w:val="0"/>
                <w:sz w:val="20"/>
                <w:szCs w:val="20"/>
                <w:lang w:bidi="ar"/>
              </w:rPr>
              <w:t>-</w:t>
            </w:r>
          </w:p>
        </w:tc>
        <w:tc>
          <w:tcPr>
            <w:tcW w:w="11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ajorEastAsia" w:hAnsiTheme="majorEastAsia" w:eastAsiaTheme="majorEastAsia"/>
                <w:kern w:val="0"/>
                <w:sz w:val="20"/>
                <w:szCs w:val="20"/>
                <w:lang w:bidi="ar"/>
              </w:rPr>
            </w:pPr>
            <w:r>
              <w:rPr>
                <w:rFonts w:cs="宋体" w:asciiTheme="majorEastAsia" w:hAnsiTheme="majorEastAsia" w:eastAsiaTheme="majorEastAsia"/>
                <w:kern w:val="0"/>
                <w:sz w:val="20"/>
                <w:szCs w:val="20"/>
                <w:lang w:bidi="ar"/>
              </w:rPr>
              <w:t>8.2 : 1</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58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2021</w:t>
            </w:r>
          </w:p>
        </w:tc>
        <w:tc>
          <w:tcPr>
            <w:tcW w:w="74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3722</w:t>
            </w:r>
          </w:p>
        </w:tc>
        <w:tc>
          <w:tcPr>
            <w:tcW w:w="125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3465</w:t>
            </w:r>
          </w:p>
        </w:tc>
        <w:tc>
          <w:tcPr>
            <w:tcW w:w="98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2740</w:t>
            </w:r>
          </w:p>
        </w:tc>
        <w:tc>
          <w:tcPr>
            <w:tcW w:w="98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1605</w:t>
            </w:r>
          </w:p>
        </w:tc>
        <w:tc>
          <w:tcPr>
            <w:tcW w:w="122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130</w:t>
            </w:r>
          </w:p>
        </w:tc>
        <w:tc>
          <w:tcPr>
            <w:tcW w:w="122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185</w:t>
            </w:r>
          </w:p>
        </w:tc>
        <w:tc>
          <w:tcPr>
            <w:tcW w:w="11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92</w:t>
            </w:r>
          </w:p>
        </w:tc>
        <w:tc>
          <w:tcPr>
            <w:tcW w:w="11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cs="宋体" w:asciiTheme="majorEastAsia" w:hAnsiTheme="majorEastAsia" w:eastAsiaTheme="majorEastAsia"/>
                <w:kern w:val="0"/>
                <w:sz w:val="20"/>
                <w:szCs w:val="20"/>
                <w:lang w:bidi="ar"/>
              </w:rPr>
            </w:pPr>
            <w:r>
              <w:rPr>
                <w:rFonts w:cs="宋体" w:asciiTheme="majorEastAsia" w:hAnsiTheme="majorEastAsia" w:eastAsiaTheme="majorEastAsia"/>
                <w:kern w:val="0"/>
                <w:sz w:val="20"/>
                <w:szCs w:val="20"/>
                <w:lang w:bidi="ar"/>
              </w:rPr>
              <w:t>9.0 : 1</w:t>
            </w:r>
          </w:p>
        </w:tc>
      </w:tr>
    </w:tbl>
    <w:p>
      <w:pPr>
        <w:spacing w:line="360" w:lineRule="auto"/>
        <w:rPr>
          <w:rFonts w:ascii="仿宋_GB2312" w:eastAsia="仿宋_GB2312"/>
          <w:szCs w:val="21"/>
        </w:rPr>
      </w:pPr>
    </w:p>
    <w:p>
      <w:pPr>
        <w:spacing w:line="360" w:lineRule="auto"/>
        <w:jc w:val="center"/>
        <w:outlineLvl w:val="2"/>
        <w:rPr>
          <w:rFonts w:ascii="宋体" w:hAnsi="宋体" w:eastAsia="宋体"/>
          <w:b/>
          <w:sz w:val="20"/>
          <w:szCs w:val="20"/>
        </w:rPr>
      </w:pPr>
      <w:bookmarkStart w:id="10" w:name="_Toc65053527"/>
      <w:r>
        <w:rPr>
          <w:rFonts w:hint="eastAsia" w:ascii="宋体" w:hAnsi="宋体" w:eastAsia="宋体"/>
          <w:b/>
          <w:sz w:val="20"/>
          <w:szCs w:val="20"/>
        </w:rPr>
        <w:t>表8中等职业学校“双师型”教师占专任教师比例（%）</w:t>
      </w:r>
      <w:bookmarkEnd w:id="10"/>
    </w:p>
    <w:tbl>
      <w:tblPr>
        <w:tblStyle w:val="20"/>
        <w:tblW w:w="9198" w:type="dxa"/>
        <w:jc w:val="center"/>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Layout w:type="autofit"/>
        <w:tblCellMar>
          <w:top w:w="15" w:type="dxa"/>
          <w:left w:w="15" w:type="dxa"/>
          <w:bottom w:w="15" w:type="dxa"/>
          <w:right w:w="15" w:type="dxa"/>
        </w:tblCellMar>
      </w:tblPr>
      <w:tblGrid>
        <w:gridCol w:w="1873"/>
        <w:gridCol w:w="1562"/>
        <w:gridCol w:w="1479"/>
        <w:gridCol w:w="1817"/>
        <w:gridCol w:w="1520"/>
        <w:gridCol w:w="947"/>
      </w:tblGrid>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PrEx>
        <w:trPr>
          <w:trHeight w:val="763" w:hRule="atLeast"/>
          <w:tblHeader/>
          <w:jc w:val="center"/>
        </w:trPr>
        <w:tc>
          <w:tcPr>
            <w:tcW w:w="187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年号</w:t>
            </w:r>
          </w:p>
        </w:tc>
        <w:tc>
          <w:tcPr>
            <w:tcW w:w="156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普通中专</w:t>
            </w:r>
          </w:p>
        </w:tc>
        <w:tc>
          <w:tcPr>
            <w:tcW w:w="147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公办职业高中</w:t>
            </w:r>
          </w:p>
        </w:tc>
        <w:tc>
          <w:tcPr>
            <w:tcW w:w="181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民办职业高中</w:t>
            </w:r>
          </w:p>
        </w:tc>
        <w:tc>
          <w:tcPr>
            <w:tcW w:w="15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附设中职班</w:t>
            </w:r>
          </w:p>
        </w:tc>
        <w:tc>
          <w:tcPr>
            <w:tcW w:w="94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小计</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428" w:hRule="atLeast"/>
          <w:jc w:val="center"/>
        </w:trPr>
        <w:tc>
          <w:tcPr>
            <w:tcW w:w="187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2020</w:t>
            </w:r>
          </w:p>
        </w:tc>
        <w:tc>
          <w:tcPr>
            <w:tcW w:w="156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39.04%</w:t>
            </w:r>
          </w:p>
        </w:tc>
        <w:tc>
          <w:tcPr>
            <w:tcW w:w="147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30.37%</w:t>
            </w:r>
          </w:p>
        </w:tc>
        <w:tc>
          <w:tcPr>
            <w:tcW w:w="181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32.2%</w:t>
            </w:r>
          </w:p>
        </w:tc>
        <w:tc>
          <w:tcPr>
            <w:tcW w:w="15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58.56%</w:t>
            </w:r>
          </w:p>
        </w:tc>
        <w:tc>
          <w:tcPr>
            <w:tcW w:w="94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34.95%</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461" w:hRule="atLeast"/>
          <w:jc w:val="center"/>
        </w:trPr>
        <w:tc>
          <w:tcPr>
            <w:tcW w:w="187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2021</w:t>
            </w:r>
          </w:p>
        </w:tc>
        <w:tc>
          <w:tcPr>
            <w:tcW w:w="156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55.32%</w:t>
            </w:r>
          </w:p>
        </w:tc>
        <w:tc>
          <w:tcPr>
            <w:tcW w:w="147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25.99%</w:t>
            </w:r>
          </w:p>
        </w:tc>
        <w:tc>
          <w:tcPr>
            <w:tcW w:w="181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32.97%</w:t>
            </w:r>
          </w:p>
        </w:tc>
        <w:tc>
          <w:tcPr>
            <w:tcW w:w="15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56.08%</w:t>
            </w:r>
          </w:p>
        </w:tc>
        <w:tc>
          <w:tcPr>
            <w:tcW w:w="94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32.96%</w:t>
            </w:r>
          </w:p>
        </w:tc>
      </w:tr>
    </w:tbl>
    <w:p>
      <w:pPr>
        <w:spacing w:line="360" w:lineRule="auto"/>
        <w:rPr>
          <w:rFonts w:ascii="仿宋_GB2312" w:eastAsia="仿宋_GB2312"/>
          <w:szCs w:val="21"/>
        </w:rPr>
      </w:pPr>
    </w:p>
    <w:p>
      <w:pPr>
        <w:spacing w:line="360" w:lineRule="auto"/>
        <w:jc w:val="center"/>
        <w:outlineLvl w:val="3"/>
        <w:rPr>
          <w:rFonts w:asciiTheme="majorEastAsia" w:hAnsiTheme="majorEastAsia" w:eastAsiaTheme="majorEastAsia"/>
          <w:b/>
          <w:sz w:val="20"/>
          <w:szCs w:val="20"/>
        </w:rPr>
      </w:pPr>
      <w:bookmarkStart w:id="11" w:name="_Toc65053528"/>
      <w:r>
        <w:rPr>
          <w:rFonts w:hint="eastAsia" w:asciiTheme="majorEastAsia" w:hAnsiTheme="majorEastAsia" w:eastAsiaTheme="majorEastAsia"/>
          <w:b/>
          <w:sz w:val="20"/>
          <w:szCs w:val="20"/>
        </w:rPr>
        <w:t>表</w:t>
      </w:r>
      <w:bookmarkEnd w:id="11"/>
      <w:r>
        <w:rPr>
          <w:rFonts w:hint="eastAsia" w:asciiTheme="majorEastAsia" w:hAnsiTheme="majorEastAsia" w:eastAsiaTheme="majorEastAsia"/>
          <w:b/>
          <w:sz w:val="20"/>
          <w:szCs w:val="20"/>
        </w:rPr>
        <w:t>9中等职业学校专任教师数量及结构一览表</w:t>
      </w:r>
    </w:p>
    <w:tbl>
      <w:tblPr>
        <w:tblStyle w:val="20"/>
        <w:tblW w:w="0" w:type="auto"/>
        <w:tblInd w:w="0" w:type="dxa"/>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Layout w:type="autofit"/>
        <w:tblCellMar>
          <w:top w:w="15" w:type="dxa"/>
          <w:left w:w="15" w:type="dxa"/>
          <w:bottom w:w="15" w:type="dxa"/>
          <w:right w:w="15" w:type="dxa"/>
        </w:tblCellMar>
      </w:tblPr>
      <w:tblGrid>
        <w:gridCol w:w="293"/>
        <w:gridCol w:w="295"/>
        <w:gridCol w:w="425"/>
        <w:gridCol w:w="295"/>
        <w:gridCol w:w="425"/>
        <w:gridCol w:w="295"/>
        <w:gridCol w:w="425"/>
        <w:gridCol w:w="427"/>
        <w:gridCol w:w="425"/>
        <w:gridCol w:w="295"/>
        <w:gridCol w:w="229"/>
        <w:gridCol w:w="295"/>
        <w:gridCol w:w="359"/>
        <w:gridCol w:w="295"/>
        <w:gridCol w:w="425"/>
        <w:gridCol w:w="295"/>
        <w:gridCol w:w="425"/>
        <w:gridCol w:w="295"/>
        <w:gridCol w:w="229"/>
        <w:gridCol w:w="295"/>
        <w:gridCol w:w="359"/>
        <w:gridCol w:w="295"/>
        <w:gridCol w:w="425"/>
        <w:gridCol w:w="427"/>
        <w:gridCol w:w="427"/>
        <w:gridCol w:w="426"/>
      </w:tblGrid>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blHeader/>
        </w:trPr>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结构</w:t>
            </w:r>
          </w:p>
        </w:tc>
        <w:tc>
          <w:tcPr>
            <w:tcW w:w="0" w:type="auto"/>
            <w:gridSpan w:val="6"/>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专业技术职务结构</w:t>
            </w:r>
          </w:p>
        </w:tc>
        <w:tc>
          <w:tcPr>
            <w:tcW w:w="0" w:type="auto"/>
            <w:gridSpan w:val="2"/>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双师教师</w:t>
            </w:r>
          </w:p>
        </w:tc>
        <w:tc>
          <w:tcPr>
            <w:tcW w:w="0" w:type="auto"/>
            <w:gridSpan w:val="8"/>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学历结构</w:t>
            </w:r>
          </w:p>
        </w:tc>
        <w:tc>
          <w:tcPr>
            <w:tcW w:w="0" w:type="auto"/>
            <w:gridSpan w:val="6"/>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学位结构</w:t>
            </w:r>
          </w:p>
        </w:tc>
        <w:tc>
          <w:tcPr>
            <w:tcW w:w="0" w:type="auto"/>
            <w:gridSpan w:val="3"/>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专任青年(45岁以下)教师中具有研究生学历或硕士及以上学位情况</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blHeader/>
        </w:trPr>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Theme="majorEastAsia" w:hAnsiTheme="majorEastAsia" w:eastAsiaTheme="majorEastAsia"/>
                <w:b/>
                <w:sz w:val="20"/>
                <w:szCs w:val="20"/>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高级</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中级</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初级</w:t>
            </w:r>
          </w:p>
        </w:tc>
        <w:tc>
          <w:tcPr>
            <w:tcW w:w="0" w:type="auto"/>
            <w:gridSpan w:val="2"/>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Theme="majorEastAsia" w:hAnsiTheme="majorEastAsia" w:eastAsiaTheme="majorEastAsia"/>
                <w:b/>
                <w:sz w:val="20"/>
                <w:szCs w:val="20"/>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博士研究生</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硕士研究生</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大学</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专科</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博士</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硕士</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学士</w:t>
            </w:r>
          </w:p>
        </w:tc>
        <w:tc>
          <w:tcPr>
            <w:tcW w:w="0" w:type="auto"/>
            <w:gridSpan w:val="3"/>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Theme="majorEastAsia" w:hAnsiTheme="majorEastAsia" w:eastAsiaTheme="majorEastAsia"/>
                <w:b/>
                <w:sz w:val="20"/>
                <w:szCs w:val="20"/>
              </w:rPr>
            </w:pP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blHead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层级及数量</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人数(人)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比例(%)</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人数(人)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比例(%)</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人数(人)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比例(%)</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双师人数（人）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比例（%）</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人数(人)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比例(%)</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人数(人)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比例(%)</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人数(人)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比例(%)</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人数(人)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比例(%)</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人数(人)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比例(%)</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人数(人)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比例(%)</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人数(人)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比例(%)</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专任青年教师数（人）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其中具有以上学历或学位的教师数（人）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具有以上学历或学位的教师与专任青年教师比例（%）</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2020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721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27.27%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998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37.75%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560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21.18%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924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34.95%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217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8.21%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2246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84.95%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298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11.27%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219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8.28%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1660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62.78%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1604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214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13.34%</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2021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780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28.47%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1053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38.43%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502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18.32%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992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36.2%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225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8.21%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2500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91.24%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138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5.04%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256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9.34%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1896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69.2%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1293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203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15.7%</w:t>
            </w:r>
          </w:p>
        </w:tc>
      </w:tr>
    </w:tbl>
    <w:p>
      <w:pPr>
        <w:spacing w:line="360" w:lineRule="auto"/>
        <w:ind w:firstLine="560" w:firstLineChars="200"/>
        <w:rPr>
          <w:rFonts w:hint="eastAsia" w:ascii="仿宋_GB2312" w:eastAsia="宋体"/>
          <w:sz w:val="28"/>
          <w:szCs w:val="28"/>
          <w:lang w:val="en-US" w:eastAsia="zh-CN"/>
        </w:rPr>
      </w:pPr>
      <w:r>
        <w:rPr>
          <w:rFonts w:hint="eastAsia" w:ascii="宋体" w:hAnsi="宋体" w:cs="宋体"/>
          <w:kern w:val="0"/>
          <w:sz w:val="28"/>
          <w:szCs w:val="28"/>
          <w:shd w:val="clear" w:color="auto" w:fill="FFFFFF"/>
        </w:rPr>
        <w:t>2021年，全市职业教育通过高端人才引进、考试招录等形式引进教师。全市教师队伍中硕士以上学历人数继续增加，占比为</w:t>
      </w:r>
      <w:r>
        <w:rPr>
          <w:rFonts w:ascii="宋体" w:hAnsi="宋体" w:eastAsia="宋体" w:cs="宋体"/>
          <w:kern w:val="0"/>
          <w:sz w:val="28"/>
          <w:szCs w:val="28"/>
          <w:lang w:bidi="ar"/>
        </w:rPr>
        <w:t>7.92%</w:t>
      </w:r>
      <w:r>
        <w:rPr>
          <w:rFonts w:hint="eastAsia" w:ascii="宋体" w:hAnsi="宋体" w:eastAsia="宋体" w:cs="宋体"/>
          <w:kern w:val="0"/>
          <w:sz w:val="28"/>
          <w:szCs w:val="28"/>
          <w:lang w:bidi="ar"/>
        </w:rPr>
        <w:t>，高级职称教师占比</w:t>
      </w:r>
      <w:r>
        <w:rPr>
          <w:rFonts w:ascii="宋体" w:hAnsi="宋体" w:eastAsia="宋体" w:cs="宋体"/>
          <w:kern w:val="0"/>
          <w:sz w:val="28"/>
          <w:szCs w:val="28"/>
          <w:lang w:bidi="ar"/>
        </w:rPr>
        <w:t>28.8%</w:t>
      </w:r>
      <w:r>
        <w:rPr>
          <w:rFonts w:hint="eastAsia" w:ascii="宋体" w:hAnsi="宋体" w:eastAsia="宋体" w:cs="宋体"/>
          <w:kern w:val="0"/>
          <w:sz w:val="28"/>
          <w:szCs w:val="28"/>
          <w:lang w:bidi="ar"/>
        </w:rPr>
        <w:t>。具体情况见表10-11</w:t>
      </w:r>
      <w:r>
        <w:rPr>
          <w:rFonts w:hint="eastAsia" w:ascii="宋体" w:hAnsi="宋体" w:eastAsia="宋体" w:cs="宋体"/>
          <w:kern w:val="0"/>
          <w:sz w:val="28"/>
          <w:szCs w:val="28"/>
          <w:lang w:eastAsia="zh-CN" w:bidi="ar"/>
        </w:rPr>
        <w:t>。</w:t>
      </w:r>
    </w:p>
    <w:p>
      <w:pPr>
        <w:spacing w:line="360" w:lineRule="auto"/>
        <w:jc w:val="center"/>
        <w:outlineLvl w:val="2"/>
        <w:rPr>
          <w:rFonts w:ascii="宋体" w:hAnsi="宋体" w:eastAsia="宋体"/>
          <w:b/>
          <w:sz w:val="20"/>
          <w:szCs w:val="20"/>
        </w:rPr>
      </w:pPr>
      <w:bookmarkStart w:id="12" w:name="_Toc65053530"/>
      <w:r>
        <w:rPr>
          <w:rFonts w:hint="eastAsia" w:ascii="宋体" w:hAnsi="宋体" w:eastAsia="宋体"/>
          <w:b/>
          <w:sz w:val="20"/>
          <w:szCs w:val="20"/>
        </w:rPr>
        <w:t>表10中等职业学校专任教师硕士以上学历比例（%）变化情况统计表</w:t>
      </w:r>
      <w:bookmarkEnd w:id="12"/>
    </w:p>
    <w:tbl>
      <w:tblPr>
        <w:tblStyle w:val="20"/>
        <w:tblW w:w="0" w:type="auto"/>
        <w:tblInd w:w="0" w:type="dxa"/>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Layout w:type="autofit"/>
        <w:tblCellMar>
          <w:top w:w="15" w:type="dxa"/>
          <w:left w:w="15" w:type="dxa"/>
          <w:bottom w:w="15" w:type="dxa"/>
          <w:right w:w="15" w:type="dxa"/>
        </w:tblCellMar>
      </w:tblPr>
      <w:tblGrid>
        <w:gridCol w:w="1140"/>
        <w:gridCol w:w="1411"/>
        <w:gridCol w:w="1915"/>
        <w:gridCol w:w="1852"/>
        <w:gridCol w:w="1385"/>
        <w:gridCol w:w="1335"/>
      </w:tblGrid>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54" w:hRule="atLeast"/>
          <w:tblHeader/>
        </w:trPr>
        <w:tc>
          <w:tcPr>
            <w:tcW w:w="11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年号</w:t>
            </w:r>
          </w:p>
        </w:tc>
        <w:tc>
          <w:tcPr>
            <w:tcW w:w="141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普通中专</w:t>
            </w:r>
          </w:p>
        </w:tc>
        <w:tc>
          <w:tcPr>
            <w:tcW w:w="191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公办职业高中</w:t>
            </w:r>
          </w:p>
        </w:tc>
        <w:tc>
          <w:tcPr>
            <w:tcW w:w="185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民办职业高中</w:t>
            </w:r>
          </w:p>
        </w:tc>
        <w:tc>
          <w:tcPr>
            <w:tcW w:w="13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附设中职班</w:t>
            </w:r>
          </w:p>
        </w:tc>
        <w:tc>
          <w:tcPr>
            <w:tcW w:w="133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小计</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54" w:hRule="atLeast"/>
        </w:trPr>
        <w:tc>
          <w:tcPr>
            <w:tcW w:w="11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2020</w:t>
            </w:r>
          </w:p>
        </w:tc>
        <w:tc>
          <w:tcPr>
            <w:tcW w:w="141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19.52%</w:t>
            </w:r>
          </w:p>
        </w:tc>
        <w:tc>
          <w:tcPr>
            <w:tcW w:w="191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5.04%</w:t>
            </w:r>
          </w:p>
        </w:tc>
        <w:tc>
          <w:tcPr>
            <w:tcW w:w="185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1.02%</w:t>
            </w:r>
          </w:p>
        </w:tc>
        <w:tc>
          <w:tcPr>
            <w:tcW w:w="13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23.12%</w:t>
            </w:r>
          </w:p>
        </w:tc>
        <w:tc>
          <w:tcPr>
            <w:tcW w:w="133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8.25%</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70" w:hRule="atLeast"/>
        </w:trPr>
        <w:tc>
          <w:tcPr>
            <w:tcW w:w="11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2021</w:t>
            </w:r>
          </w:p>
        </w:tc>
        <w:tc>
          <w:tcPr>
            <w:tcW w:w="141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21.99%</w:t>
            </w:r>
          </w:p>
        </w:tc>
        <w:tc>
          <w:tcPr>
            <w:tcW w:w="191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4.02%</w:t>
            </w:r>
          </w:p>
        </w:tc>
        <w:tc>
          <w:tcPr>
            <w:tcW w:w="1852"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3.66%</w:t>
            </w:r>
          </w:p>
        </w:tc>
        <w:tc>
          <w:tcPr>
            <w:tcW w:w="13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23.31%</w:t>
            </w:r>
          </w:p>
        </w:tc>
        <w:tc>
          <w:tcPr>
            <w:tcW w:w="133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7.92%</w:t>
            </w:r>
          </w:p>
        </w:tc>
      </w:tr>
    </w:tbl>
    <w:p>
      <w:pPr>
        <w:spacing w:line="360" w:lineRule="auto"/>
        <w:rPr>
          <w:rFonts w:ascii="仿宋_GB2312" w:eastAsia="仿宋_GB2312"/>
          <w:szCs w:val="21"/>
        </w:rPr>
      </w:pPr>
    </w:p>
    <w:p>
      <w:pPr>
        <w:spacing w:line="360" w:lineRule="auto"/>
        <w:jc w:val="center"/>
        <w:outlineLvl w:val="2"/>
        <w:rPr>
          <w:rFonts w:ascii="宋体" w:hAnsi="宋体" w:eastAsia="宋体"/>
          <w:b/>
          <w:sz w:val="20"/>
          <w:szCs w:val="20"/>
        </w:rPr>
      </w:pPr>
      <w:bookmarkStart w:id="13" w:name="_Toc65053531"/>
      <w:r>
        <w:rPr>
          <w:rFonts w:hint="eastAsia" w:ascii="宋体" w:hAnsi="宋体" w:eastAsia="宋体"/>
          <w:b/>
          <w:sz w:val="20"/>
          <w:szCs w:val="20"/>
        </w:rPr>
        <w:t>表11中等职业学校专任教师高级职称教师比例（%）变化情况统计表</w:t>
      </w:r>
      <w:bookmarkEnd w:id="13"/>
    </w:p>
    <w:tbl>
      <w:tblPr>
        <w:tblStyle w:val="20"/>
        <w:tblW w:w="0" w:type="auto"/>
        <w:tblInd w:w="0" w:type="dxa"/>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Layout w:type="autofit"/>
        <w:tblCellMar>
          <w:top w:w="15" w:type="dxa"/>
          <w:left w:w="15" w:type="dxa"/>
          <w:bottom w:w="15" w:type="dxa"/>
          <w:right w:w="15" w:type="dxa"/>
        </w:tblCellMar>
      </w:tblPr>
      <w:tblGrid>
        <w:gridCol w:w="1553"/>
        <w:gridCol w:w="1585"/>
        <w:gridCol w:w="1597"/>
        <w:gridCol w:w="1610"/>
        <w:gridCol w:w="1346"/>
        <w:gridCol w:w="1346"/>
      </w:tblGrid>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42" w:hRule="atLeast"/>
          <w:tblHeader/>
        </w:trPr>
        <w:tc>
          <w:tcPr>
            <w:tcW w:w="15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年号</w:t>
            </w:r>
          </w:p>
        </w:tc>
        <w:tc>
          <w:tcPr>
            <w:tcW w:w="15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普通中专</w:t>
            </w:r>
          </w:p>
        </w:tc>
        <w:tc>
          <w:tcPr>
            <w:tcW w:w="159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公办职业高中</w:t>
            </w:r>
          </w:p>
        </w:tc>
        <w:tc>
          <w:tcPr>
            <w:tcW w:w="161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民办职业高中</w:t>
            </w:r>
          </w:p>
        </w:tc>
        <w:tc>
          <w:tcPr>
            <w:tcW w:w="134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附设中职班</w:t>
            </w:r>
          </w:p>
        </w:tc>
        <w:tc>
          <w:tcPr>
            <w:tcW w:w="134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小计</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42" w:hRule="atLeast"/>
        </w:trPr>
        <w:tc>
          <w:tcPr>
            <w:tcW w:w="15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2020</w:t>
            </w:r>
          </w:p>
        </w:tc>
        <w:tc>
          <w:tcPr>
            <w:tcW w:w="15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35.46%</w:t>
            </w:r>
          </w:p>
        </w:tc>
        <w:tc>
          <w:tcPr>
            <w:tcW w:w="159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28.05%</w:t>
            </w:r>
          </w:p>
        </w:tc>
        <w:tc>
          <w:tcPr>
            <w:tcW w:w="161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8.14%</w:t>
            </w:r>
          </w:p>
        </w:tc>
        <w:tc>
          <w:tcPr>
            <w:tcW w:w="134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67.87%</w:t>
            </w:r>
          </w:p>
        </w:tc>
        <w:tc>
          <w:tcPr>
            <w:tcW w:w="134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31.54%</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57" w:hRule="atLeast"/>
        </w:trPr>
        <w:tc>
          <w:tcPr>
            <w:tcW w:w="15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2021</w:t>
            </w:r>
          </w:p>
        </w:tc>
        <w:tc>
          <w:tcPr>
            <w:tcW w:w="15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31.91%</w:t>
            </w:r>
          </w:p>
        </w:tc>
        <w:tc>
          <w:tcPr>
            <w:tcW w:w="159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27.85%</w:t>
            </w:r>
          </w:p>
        </w:tc>
        <w:tc>
          <w:tcPr>
            <w:tcW w:w="161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11.72%</w:t>
            </w:r>
          </w:p>
        </w:tc>
        <w:tc>
          <w:tcPr>
            <w:tcW w:w="134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47.64%</w:t>
            </w:r>
          </w:p>
        </w:tc>
        <w:tc>
          <w:tcPr>
            <w:tcW w:w="134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28.8%</w:t>
            </w:r>
          </w:p>
        </w:tc>
      </w:tr>
    </w:tbl>
    <w:p>
      <w:pPr>
        <w:spacing w:line="360" w:lineRule="auto"/>
        <w:rPr>
          <w:rFonts w:ascii="仿宋_GB2312" w:eastAsia="仿宋_GB2312"/>
          <w:szCs w:val="21"/>
        </w:rPr>
      </w:pPr>
    </w:p>
    <w:p>
      <w:pPr>
        <w:spacing w:line="360" w:lineRule="auto"/>
        <w:outlineLvl w:val="1"/>
        <w:rPr>
          <w:rFonts w:asciiTheme="majorEastAsia" w:hAnsiTheme="majorEastAsia" w:eastAsiaTheme="majorEastAsia"/>
          <w:b/>
          <w:sz w:val="32"/>
          <w:szCs w:val="32"/>
        </w:rPr>
      </w:pPr>
      <w:bookmarkStart w:id="14" w:name="_Toc65053532"/>
      <w:r>
        <w:rPr>
          <w:rFonts w:hint="eastAsia" w:asciiTheme="majorEastAsia" w:hAnsiTheme="majorEastAsia" w:eastAsiaTheme="majorEastAsia"/>
          <w:b/>
          <w:sz w:val="32"/>
          <w:szCs w:val="32"/>
        </w:rPr>
        <w:t>1.4  信息化建设</w:t>
      </w:r>
      <w:bookmarkEnd w:id="14"/>
    </w:p>
    <w:p>
      <w:pPr>
        <w:spacing w:line="360" w:lineRule="auto"/>
        <w:ind w:firstLine="560" w:firstLineChars="200"/>
        <w:rPr>
          <w:rFonts w:ascii="宋体" w:hAnsi="宋体" w:cs="宋体"/>
          <w:kern w:val="0"/>
          <w:sz w:val="28"/>
          <w:szCs w:val="28"/>
          <w:shd w:val="clear" w:color="auto" w:fill="FFFFFF"/>
        </w:rPr>
      </w:pPr>
      <w:r>
        <w:rPr>
          <w:rFonts w:hint="eastAsia" w:ascii="宋体" w:hAnsi="宋体" w:cs="宋体"/>
          <w:kern w:val="0"/>
          <w:sz w:val="28"/>
          <w:szCs w:val="28"/>
          <w:shd w:val="clear" w:color="auto" w:fill="FFFFFF"/>
        </w:rPr>
        <w:t>2021年，全市有19所中等职业学校建设有校园网，较去年增加1所，所有学校全部接入互联网，数字化校园网覆盖整个校园。每所学校均配备有教学计算机、多媒体教室，利用网络资源和录播教室。依托赤峰市教育局创建的赤峰“智慧云”平台，积极探索“互联网+职业教育”的新模式，最大限度开发远程资源实现共享共用（如仿真教学、空中课堂、名师讲座、微课等），实现教学资源共享共用（如课件、试卷、教案、作业、微课、教研活动、精品课堂等）。其中松山区职教中心获自治区教育厅批准认定数字校园标杆学校。</w:t>
      </w:r>
    </w:p>
    <w:p>
      <w:pPr>
        <w:spacing w:line="360" w:lineRule="auto"/>
        <w:rPr>
          <w:rFonts w:ascii="宋体" w:hAnsi="宋体" w:cs="宋体"/>
          <w:kern w:val="0"/>
          <w:sz w:val="28"/>
          <w:szCs w:val="28"/>
          <w:shd w:val="clear" w:color="auto" w:fill="FFFFFF"/>
        </w:rPr>
      </w:pPr>
      <w:r>
        <w:rPr>
          <w:rFonts w:hint="eastAsia" w:ascii="仿宋_GB2312" w:eastAsia="仿宋_GB2312"/>
          <w:sz w:val="28"/>
          <w:szCs w:val="28"/>
        </w:rPr>
        <w:t xml:space="preserve">   </w:t>
      </w:r>
      <w:r>
        <w:rPr>
          <w:rFonts w:hint="eastAsia" w:ascii="宋体" w:hAnsi="宋体" w:cs="宋体"/>
          <w:kern w:val="0"/>
          <w:sz w:val="28"/>
          <w:szCs w:val="28"/>
          <w:shd w:val="clear" w:color="auto" w:fill="FFFFFF"/>
        </w:rPr>
        <w:t>全市职业各校以提质培优行动计划为契机，加大投入，大力开展校园信息化建设，逐步实现校园信息化管理。赤峰市中等职业教育信息化建设情况统计见表1</w:t>
      </w:r>
      <w:r>
        <w:rPr>
          <w:rFonts w:hint="eastAsia" w:ascii="宋体" w:hAnsi="宋体" w:cs="宋体"/>
          <w:kern w:val="0"/>
          <w:sz w:val="28"/>
          <w:szCs w:val="28"/>
          <w:shd w:val="clear" w:color="auto" w:fill="FFFFFF"/>
          <w:lang w:val="en-US" w:eastAsia="zh-CN"/>
        </w:rPr>
        <w:t>2。</w:t>
      </w:r>
    </w:p>
    <w:p>
      <w:pPr>
        <w:spacing w:line="360" w:lineRule="auto"/>
        <w:jc w:val="center"/>
        <w:outlineLvl w:val="2"/>
        <w:rPr>
          <w:rFonts w:hint="eastAsia" w:ascii="宋体" w:hAnsi="宋体" w:eastAsia="宋体"/>
          <w:b/>
          <w:sz w:val="20"/>
          <w:szCs w:val="20"/>
        </w:rPr>
      </w:pPr>
      <w:bookmarkStart w:id="15" w:name="_Toc65053533"/>
    </w:p>
    <w:p>
      <w:pPr>
        <w:spacing w:line="360" w:lineRule="auto"/>
        <w:jc w:val="center"/>
        <w:outlineLvl w:val="2"/>
        <w:rPr>
          <w:rFonts w:hint="eastAsia" w:ascii="宋体" w:hAnsi="宋体" w:eastAsia="宋体"/>
          <w:b/>
          <w:sz w:val="20"/>
          <w:szCs w:val="20"/>
        </w:rPr>
      </w:pPr>
    </w:p>
    <w:p>
      <w:pPr>
        <w:spacing w:line="360" w:lineRule="auto"/>
        <w:jc w:val="center"/>
        <w:outlineLvl w:val="2"/>
        <w:rPr>
          <w:rFonts w:ascii="宋体" w:hAnsi="宋体" w:eastAsia="宋体"/>
          <w:b/>
          <w:sz w:val="20"/>
          <w:szCs w:val="20"/>
        </w:rPr>
      </w:pPr>
      <w:r>
        <w:rPr>
          <w:rFonts w:hint="eastAsia" w:ascii="宋体" w:hAnsi="宋体" w:eastAsia="宋体"/>
          <w:b/>
          <w:sz w:val="20"/>
          <w:szCs w:val="20"/>
        </w:rPr>
        <w:t>表12中等职业学校信息化建设进展情况</w:t>
      </w:r>
      <w:bookmarkEnd w:id="15"/>
    </w:p>
    <w:tbl>
      <w:tblPr>
        <w:tblStyle w:val="20"/>
        <w:tblW w:w="8998" w:type="dxa"/>
        <w:tblInd w:w="0" w:type="dxa"/>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Layout w:type="fixed"/>
        <w:tblCellMar>
          <w:top w:w="15" w:type="dxa"/>
          <w:left w:w="15" w:type="dxa"/>
          <w:bottom w:w="15" w:type="dxa"/>
          <w:right w:w="15" w:type="dxa"/>
        </w:tblCellMar>
      </w:tblPr>
      <w:tblGrid>
        <w:gridCol w:w="520"/>
        <w:gridCol w:w="277"/>
        <w:gridCol w:w="278"/>
        <w:gridCol w:w="443"/>
        <w:gridCol w:w="604"/>
        <w:gridCol w:w="394"/>
        <w:gridCol w:w="645"/>
        <w:gridCol w:w="511"/>
        <w:gridCol w:w="764"/>
        <w:gridCol w:w="578"/>
        <w:gridCol w:w="696"/>
        <w:gridCol w:w="590"/>
        <w:gridCol w:w="661"/>
        <w:gridCol w:w="657"/>
        <w:gridCol w:w="670"/>
        <w:gridCol w:w="684"/>
        <w:gridCol w:w="26"/>
      </w:tblGrid>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32" w:hRule="atLeast"/>
          <w:tblHeader/>
        </w:trPr>
        <w:tc>
          <w:tcPr>
            <w:tcW w:w="520"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年号</w:t>
            </w:r>
          </w:p>
        </w:tc>
        <w:tc>
          <w:tcPr>
            <w:tcW w:w="998" w:type="dxa"/>
            <w:gridSpan w:val="3"/>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校校通-校园网</w:t>
            </w:r>
          </w:p>
        </w:tc>
        <w:tc>
          <w:tcPr>
            <w:tcW w:w="5443" w:type="dxa"/>
            <w:gridSpan w:val="9"/>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校校通—多媒体教室</w:t>
            </w:r>
          </w:p>
        </w:tc>
        <w:tc>
          <w:tcPr>
            <w:tcW w:w="2037" w:type="dxa"/>
            <w:gridSpan w:val="4"/>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人人通</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620" w:hRule="atLeast"/>
          <w:tblHeader/>
        </w:trPr>
        <w:tc>
          <w:tcPr>
            <w:tcW w:w="52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b/>
                <w:sz w:val="20"/>
                <w:szCs w:val="20"/>
              </w:rPr>
            </w:pPr>
          </w:p>
        </w:tc>
        <w:tc>
          <w:tcPr>
            <w:tcW w:w="998" w:type="dxa"/>
            <w:gridSpan w:val="3"/>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b/>
                <w:sz w:val="20"/>
                <w:szCs w:val="20"/>
              </w:rPr>
            </w:pPr>
          </w:p>
        </w:tc>
        <w:tc>
          <w:tcPr>
            <w:tcW w:w="60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小计</w:t>
            </w:r>
          </w:p>
        </w:tc>
        <w:tc>
          <w:tcPr>
            <w:tcW w:w="2314" w:type="dxa"/>
            <w:gridSpan w:val="4"/>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其中具有交互型设备的教室</w:t>
            </w:r>
          </w:p>
        </w:tc>
        <w:tc>
          <w:tcPr>
            <w:tcW w:w="2525" w:type="dxa"/>
            <w:gridSpan w:val="4"/>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其中具有展示型设备的教室</w:t>
            </w:r>
          </w:p>
        </w:tc>
        <w:tc>
          <w:tcPr>
            <w:tcW w:w="2037" w:type="dxa"/>
            <w:gridSpan w:val="4"/>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b/>
                <w:sz w:val="20"/>
                <w:szCs w:val="20"/>
              </w:rPr>
            </w:pP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gridAfter w:val="1"/>
          <w:wAfter w:w="26" w:type="dxa"/>
          <w:trHeight w:val="2633" w:hRule="atLeast"/>
          <w:tblHeader/>
        </w:trPr>
        <w:tc>
          <w:tcPr>
            <w:tcW w:w="520"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b/>
                <w:sz w:val="20"/>
                <w:szCs w:val="20"/>
              </w:rPr>
            </w:pPr>
          </w:p>
        </w:tc>
        <w:tc>
          <w:tcPr>
            <w:tcW w:w="2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已建设校园网学校数</w:t>
            </w:r>
          </w:p>
        </w:tc>
        <w:tc>
          <w:tcPr>
            <w:tcW w:w="2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宽带网接入学校数</w:t>
            </w:r>
          </w:p>
        </w:tc>
        <w:tc>
          <w:tcPr>
            <w:tcW w:w="44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平均宽带</w:t>
            </w:r>
          </w:p>
        </w:tc>
        <w:tc>
          <w:tcPr>
            <w:tcW w:w="60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教室数</w:t>
            </w:r>
          </w:p>
        </w:tc>
        <w:tc>
          <w:tcPr>
            <w:tcW w:w="3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交互型设备教室数</w:t>
            </w:r>
          </w:p>
        </w:tc>
        <w:tc>
          <w:tcPr>
            <w:tcW w:w="6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占教室数的比例</w:t>
            </w:r>
          </w:p>
        </w:tc>
        <w:tc>
          <w:tcPr>
            <w:tcW w:w="51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其中能上网教室数</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占交互型教室的比例</w:t>
            </w:r>
          </w:p>
        </w:tc>
        <w:tc>
          <w:tcPr>
            <w:tcW w:w="5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展示型设备教室数</w:t>
            </w:r>
          </w:p>
        </w:tc>
        <w:tc>
          <w:tcPr>
            <w:tcW w:w="69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占教室数的比例</w:t>
            </w:r>
          </w:p>
        </w:tc>
        <w:tc>
          <w:tcPr>
            <w:tcW w:w="59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其中能上网教室数</w:t>
            </w:r>
          </w:p>
        </w:tc>
        <w:tc>
          <w:tcPr>
            <w:tcW w:w="66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占展示型教室的比例</w:t>
            </w:r>
          </w:p>
        </w:tc>
        <w:tc>
          <w:tcPr>
            <w:tcW w:w="65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学校空间数</w:t>
            </w:r>
          </w:p>
        </w:tc>
        <w:tc>
          <w:tcPr>
            <w:tcW w:w="67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教师空间数</w:t>
            </w:r>
          </w:p>
        </w:tc>
        <w:tc>
          <w:tcPr>
            <w:tcW w:w="6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学生空间数</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gridAfter w:val="1"/>
          <w:wAfter w:w="26" w:type="dxa"/>
          <w:trHeight w:val="620" w:hRule="atLeast"/>
        </w:trPr>
        <w:tc>
          <w:tcPr>
            <w:tcW w:w="5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sz w:val="20"/>
                <w:szCs w:val="20"/>
              </w:rPr>
            </w:pPr>
            <w:r>
              <w:rPr>
                <w:rFonts w:ascii="宋体" w:hAnsi="宋体" w:eastAsia="宋体" w:cs="宋体"/>
                <w:kern w:val="0"/>
                <w:sz w:val="20"/>
                <w:szCs w:val="20"/>
                <w:lang w:bidi="ar"/>
              </w:rPr>
              <w:t>2020</w:t>
            </w:r>
          </w:p>
        </w:tc>
        <w:tc>
          <w:tcPr>
            <w:tcW w:w="2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sz w:val="20"/>
                <w:szCs w:val="20"/>
              </w:rPr>
            </w:pPr>
            <w:r>
              <w:rPr>
                <w:rFonts w:ascii="宋体" w:hAnsi="宋体" w:eastAsia="宋体" w:cs="宋体"/>
                <w:kern w:val="0"/>
                <w:sz w:val="20"/>
                <w:szCs w:val="20"/>
                <w:lang w:bidi="ar"/>
              </w:rPr>
              <w:t>18</w:t>
            </w:r>
          </w:p>
        </w:tc>
        <w:tc>
          <w:tcPr>
            <w:tcW w:w="2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sz w:val="20"/>
                <w:szCs w:val="20"/>
              </w:rPr>
            </w:pPr>
            <w:r>
              <w:rPr>
                <w:rFonts w:ascii="宋体" w:hAnsi="宋体" w:eastAsia="宋体" w:cs="宋体"/>
                <w:kern w:val="0"/>
                <w:sz w:val="20"/>
                <w:szCs w:val="20"/>
                <w:lang w:bidi="ar"/>
              </w:rPr>
              <w:t>23</w:t>
            </w:r>
          </w:p>
        </w:tc>
        <w:tc>
          <w:tcPr>
            <w:tcW w:w="44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sz w:val="20"/>
                <w:szCs w:val="20"/>
              </w:rPr>
            </w:pPr>
            <w:r>
              <w:rPr>
                <w:rFonts w:ascii="宋体" w:hAnsi="宋体" w:eastAsia="宋体" w:cs="宋体"/>
                <w:kern w:val="0"/>
                <w:sz w:val="20"/>
                <w:szCs w:val="20"/>
                <w:lang w:bidi="ar"/>
              </w:rPr>
              <w:t>305</w:t>
            </w:r>
          </w:p>
        </w:tc>
        <w:tc>
          <w:tcPr>
            <w:tcW w:w="60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sz w:val="20"/>
                <w:szCs w:val="20"/>
              </w:rPr>
            </w:pPr>
            <w:r>
              <w:rPr>
                <w:rFonts w:ascii="宋体" w:hAnsi="宋体" w:eastAsia="宋体" w:cs="宋体"/>
                <w:kern w:val="0"/>
                <w:sz w:val="20"/>
                <w:szCs w:val="20"/>
                <w:lang w:bidi="ar"/>
              </w:rPr>
              <w:t>1110</w:t>
            </w:r>
          </w:p>
        </w:tc>
        <w:tc>
          <w:tcPr>
            <w:tcW w:w="3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sz w:val="20"/>
                <w:szCs w:val="20"/>
              </w:rPr>
            </w:pPr>
            <w:r>
              <w:rPr>
                <w:rFonts w:ascii="宋体" w:hAnsi="宋体" w:eastAsia="宋体" w:cs="宋体"/>
                <w:kern w:val="0"/>
                <w:sz w:val="20"/>
                <w:szCs w:val="20"/>
                <w:lang w:bidi="ar"/>
              </w:rPr>
              <w:t>790</w:t>
            </w:r>
          </w:p>
        </w:tc>
        <w:tc>
          <w:tcPr>
            <w:tcW w:w="6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sz w:val="20"/>
                <w:szCs w:val="20"/>
              </w:rPr>
            </w:pPr>
            <w:r>
              <w:rPr>
                <w:rFonts w:ascii="宋体" w:hAnsi="宋体" w:eastAsia="宋体" w:cs="宋体"/>
                <w:kern w:val="0"/>
                <w:sz w:val="20"/>
                <w:szCs w:val="20"/>
                <w:lang w:bidi="ar"/>
              </w:rPr>
              <w:t>71.17%</w:t>
            </w:r>
          </w:p>
        </w:tc>
        <w:tc>
          <w:tcPr>
            <w:tcW w:w="51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sz w:val="20"/>
                <w:szCs w:val="20"/>
              </w:rPr>
            </w:pPr>
            <w:r>
              <w:rPr>
                <w:rFonts w:ascii="宋体" w:hAnsi="宋体" w:eastAsia="宋体" w:cs="宋体"/>
                <w:kern w:val="0"/>
                <w:sz w:val="20"/>
                <w:szCs w:val="20"/>
                <w:lang w:bidi="ar"/>
              </w:rPr>
              <w:t>775</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sz w:val="20"/>
                <w:szCs w:val="20"/>
              </w:rPr>
            </w:pPr>
            <w:r>
              <w:rPr>
                <w:rFonts w:ascii="宋体" w:hAnsi="宋体" w:eastAsia="宋体" w:cs="宋体"/>
                <w:kern w:val="0"/>
                <w:sz w:val="20"/>
                <w:szCs w:val="20"/>
                <w:lang w:bidi="ar"/>
              </w:rPr>
              <w:t>69.82%</w:t>
            </w:r>
          </w:p>
        </w:tc>
        <w:tc>
          <w:tcPr>
            <w:tcW w:w="5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sz w:val="20"/>
                <w:szCs w:val="20"/>
              </w:rPr>
            </w:pPr>
            <w:r>
              <w:rPr>
                <w:rFonts w:ascii="宋体" w:hAnsi="宋体" w:eastAsia="宋体" w:cs="宋体"/>
                <w:kern w:val="0"/>
                <w:sz w:val="20"/>
                <w:szCs w:val="20"/>
                <w:lang w:bidi="ar"/>
              </w:rPr>
              <w:t>507</w:t>
            </w:r>
          </w:p>
        </w:tc>
        <w:tc>
          <w:tcPr>
            <w:tcW w:w="69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sz w:val="20"/>
                <w:szCs w:val="20"/>
              </w:rPr>
            </w:pPr>
            <w:r>
              <w:rPr>
                <w:rFonts w:ascii="宋体" w:hAnsi="宋体" w:eastAsia="宋体" w:cs="宋体"/>
                <w:kern w:val="0"/>
                <w:sz w:val="20"/>
                <w:szCs w:val="20"/>
                <w:lang w:bidi="ar"/>
              </w:rPr>
              <w:t>45.68%</w:t>
            </w:r>
          </w:p>
        </w:tc>
        <w:tc>
          <w:tcPr>
            <w:tcW w:w="59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sz w:val="20"/>
                <w:szCs w:val="20"/>
              </w:rPr>
            </w:pPr>
            <w:r>
              <w:rPr>
                <w:rFonts w:ascii="宋体" w:hAnsi="宋体" w:eastAsia="宋体" w:cs="宋体"/>
                <w:kern w:val="0"/>
                <w:sz w:val="20"/>
                <w:szCs w:val="20"/>
                <w:lang w:bidi="ar"/>
              </w:rPr>
              <w:t>488</w:t>
            </w:r>
          </w:p>
        </w:tc>
        <w:tc>
          <w:tcPr>
            <w:tcW w:w="66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sz w:val="20"/>
                <w:szCs w:val="20"/>
              </w:rPr>
            </w:pPr>
            <w:r>
              <w:rPr>
                <w:rFonts w:ascii="宋体" w:hAnsi="宋体" w:eastAsia="宋体" w:cs="宋体"/>
                <w:kern w:val="0"/>
                <w:sz w:val="20"/>
                <w:szCs w:val="20"/>
                <w:lang w:bidi="ar"/>
              </w:rPr>
              <w:t>43.96%</w:t>
            </w:r>
          </w:p>
        </w:tc>
        <w:tc>
          <w:tcPr>
            <w:tcW w:w="65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sz w:val="20"/>
                <w:szCs w:val="20"/>
              </w:rPr>
            </w:pPr>
            <w:r>
              <w:rPr>
                <w:rFonts w:ascii="宋体" w:hAnsi="宋体" w:eastAsia="宋体" w:cs="宋体"/>
                <w:kern w:val="0"/>
                <w:sz w:val="20"/>
                <w:szCs w:val="20"/>
                <w:lang w:bidi="ar"/>
              </w:rPr>
              <w:t>1588</w:t>
            </w:r>
          </w:p>
        </w:tc>
        <w:tc>
          <w:tcPr>
            <w:tcW w:w="67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sz w:val="20"/>
                <w:szCs w:val="20"/>
              </w:rPr>
            </w:pPr>
            <w:r>
              <w:rPr>
                <w:rFonts w:ascii="宋体" w:hAnsi="宋体" w:eastAsia="宋体" w:cs="宋体"/>
                <w:kern w:val="0"/>
                <w:sz w:val="20"/>
                <w:szCs w:val="20"/>
                <w:lang w:bidi="ar"/>
              </w:rPr>
              <w:t>2468</w:t>
            </w:r>
          </w:p>
        </w:tc>
        <w:tc>
          <w:tcPr>
            <w:tcW w:w="6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sz w:val="20"/>
                <w:szCs w:val="20"/>
              </w:rPr>
            </w:pPr>
            <w:r>
              <w:rPr>
                <w:rFonts w:ascii="宋体" w:hAnsi="宋体" w:eastAsia="宋体" w:cs="宋体"/>
                <w:kern w:val="0"/>
                <w:sz w:val="20"/>
                <w:szCs w:val="20"/>
                <w:lang w:bidi="ar"/>
              </w:rPr>
              <w:t>27036</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gridAfter w:val="1"/>
          <w:wAfter w:w="26" w:type="dxa"/>
          <w:trHeight w:val="635" w:hRule="atLeast"/>
        </w:trPr>
        <w:tc>
          <w:tcPr>
            <w:tcW w:w="52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2021</w:t>
            </w:r>
          </w:p>
        </w:tc>
        <w:tc>
          <w:tcPr>
            <w:tcW w:w="27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19</w:t>
            </w:r>
          </w:p>
        </w:tc>
        <w:tc>
          <w:tcPr>
            <w:tcW w:w="2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23</w:t>
            </w:r>
          </w:p>
        </w:tc>
        <w:tc>
          <w:tcPr>
            <w:tcW w:w="44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347</w:t>
            </w:r>
          </w:p>
        </w:tc>
        <w:tc>
          <w:tcPr>
            <w:tcW w:w="60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1241</w:t>
            </w:r>
          </w:p>
        </w:tc>
        <w:tc>
          <w:tcPr>
            <w:tcW w:w="39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962</w:t>
            </w:r>
          </w:p>
        </w:tc>
        <w:tc>
          <w:tcPr>
            <w:tcW w:w="64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77.52%</w:t>
            </w:r>
          </w:p>
        </w:tc>
        <w:tc>
          <w:tcPr>
            <w:tcW w:w="51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970</w:t>
            </w:r>
          </w:p>
        </w:tc>
        <w:tc>
          <w:tcPr>
            <w:tcW w:w="76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78.16%</w:t>
            </w:r>
          </w:p>
        </w:tc>
        <w:tc>
          <w:tcPr>
            <w:tcW w:w="57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703</w:t>
            </w:r>
          </w:p>
        </w:tc>
        <w:tc>
          <w:tcPr>
            <w:tcW w:w="69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56.65%</w:t>
            </w:r>
          </w:p>
        </w:tc>
        <w:tc>
          <w:tcPr>
            <w:tcW w:w="59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703</w:t>
            </w:r>
          </w:p>
        </w:tc>
        <w:tc>
          <w:tcPr>
            <w:tcW w:w="66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56.65%</w:t>
            </w:r>
          </w:p>
        </w:tc>
        <w:tc>
          <w:tcPr>
            <w:tcW w:w="65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92718</w:t>
            </w:r>
          </w:p>
        </w:tc>
        <w:tc>
          <w:tcPr>
            <w:tcW w:w="67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6285</w:t>
            </w:r>
          </w:p>
        </w:tc>
        <w:tc>
          <w:tcPr>
            <w:tcW w:w="68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sz w:val="20"/>
                <w:szCs w:val="20"/>
              </w:rPr>
            </w:pPr>
            <w:r>
              <w:rPr>
                <w:rFonts w:ascii="宋体" w:hAnsi="宋体" w:eastAsia="宋体" w:cs="宋体"/>
                <w:kern w:val="0"/>
                <w:sz w:val="20"/>
                <w:szCs w:val="20"/>
                <w:lang w:bidi="ar"/>
              </w:rPr>
              <w:t>105417</w:t>
            </w:r>
          </w:p>
        </w:tc>
      </w:tr>
    </w:tbl>
    <w:p>
      <w:pPr>
        <w:spacing w:line="360" w:lineRule="auto"/>
        <w:outlineLvl w:val="1"/>
        <w:rPr>
          <w:rFonts w:ascii="宋体" w:hAnsi="宋体" w:eastAsia="宋体"/>
          <w:b/>
          <w:sz w:val="32"/>
          <w:szCs w:val="32"/>
        </w:rPr>
      </w:pPr>
      <w:bookmarkStart w:id="16" w:name="_Toc65053534"/>
      <w:r>
        <w:rPr>
          <w:rFonts w:hint="eastAsia" w:ascii="宋体" w:hAnsi="宋体" w:eastAsia="宋体"/>
          <w:b/>
          <w:sz w:val="32"/>
          <w:szCs w:val="32"/>
        </w:rPr>
        <w:t>1.5  实训基地建设</w:t>
      </w:r>
      <w:bookmarkEnd w:id="16"/>
    </w:p>
    <w:p>
      <w:pPr>
        <w:shd w:val="clear" w:color="auto" w:fill="FFFFFF"/>
        <w:snapToGrid w:val="0"/>
        <w:spacing w:line="360" w:lineRule="auto"/>
        <w:ind w:firstLine="560" w:firstLineChars="200"/>
        <w:rPr>
          <w:rFonts w:ascii="宋体" w:hAnsi="宋体" w:cs="宋体"/>
          <w:kern w:val="0"/>
          <w:sz w:val="28"/>
          <w:szCs w:val="28"/>
          <w:shd w:val="clear" w:color="auto" w:fill="FFFFFF"/>
        </w:rPr>
      </w:pPr>
      <w:r>
        <w:rPr>
          <w:rFonts w:hint="eastAsia" w:ascii="宋体" w:hAnsi="宋体" w:cs="宋体"/>
          <w:kern w:val="0"/>
          <w:sz w:val="28"/>
          <w:szCs w:val="28"/>
          <w:shd w:val="clear" w:color="auto" w:fill="FFFFFF"/>
        </w:rPr>
        <w:t>2021年，赤峰市统筹资源配置，积极开展校企合作，加大实训基地建设，全市中等职业教育校内实训基地总数达到259个，较去年增加41个，其中改扩建13个，新建15个；与企业合作共建基地数67个，较去年增加3个；全年共接待学生实习实训8058次，累计达5279天，见表1</w:t>
      </w:r>
      <w:r>
        <w:rPr>
          <w:rFonts w:hint="eastAsia" w:ascii="宋体" w:hAnsi="宋体" w:cs="宋体"/>
          <w:kern w:val="0"/>
          <w:sz w:val="28"/>
          <w:szCs w:val="28"/>
          <w:shd w:val="clear" w:color="auto" w:fill="FFFFFF"/>
          <w:lang w:val="en-US" w:eastAsia="zh-CN"/>
        </w:rPr>
        <w:t>3</w:t>
      </w:r>
      <w:r>
        <w:rPr>
          <w:rFonts w:hint="eastAsia" w:ascii="宋体" w:hAnsi="宋体" w:cs="宋体"/>
          <w:kern w:val="0"/>
          <w:sz w:val="28"/>
          <w:szCs w:val="28"/>
          <w:shd w:val="clear" w:color="auto" w:fill="FFFFFF"/>
        </w:rPr>
        <w:t>、表1</w:t>
      </w:r>
      <w:r>
        <w:rPr>
          <w:rFonts w:hint="eastAsia" w:ascii="宋体" w:hAnsi="宋体" w:cs="宋体"/>
          <w:kern w:val="0"/>
          <w:sz w:val="28"/>
          <w:szCs w:val="28"/>
          <w:shd w:val="clear" w:color="auto" w:fill="FFFFFF"/>
          <w:lang w:val="en-US" w:eastAsia="zh-CN"/>
        </w:rPr>
        <w:t>4</w:t>
      </w:r>
      <w:r>
        <w:rPr>
          <w:rFonts w:hint="eastAsia" w:ascii="宋体" w:hAnsi="宋体" w:cs="宋体"/>
          <w:kern w:val="0"/>
          <w:sz w:val="28"/>
          <w:szCs w:val="28"/>
          <w:shd w:val="clear" w:color="auto" w:fill="FFFFFF"/>
        </w:rPr>
        <w:t>。</w:t>
      </w:r>
    </w:p>
    <w:p>
      <w:pPr>
        <w:spacing w:line="360" w:lineRule="auto"/>
        <w:rPr>
          <w:rFonts w:ascii="仿宋_GB2312" w:eastAsia="仿宋_GB2312"/>
          <w:sz w:val="32"/>
          <w:szCs w:val="32"/>
        </w:rPr>
      </w:pPr>
    </w:p>
    <w:p>
      <w:pPr>
        <w:spacing w:line="360" w:lineRule="auto"/>
        <w:jc w:val="center"/>
        <w:outlineLvl w:val="2"/>
        <w:rPr>
          <w:rFonts w:ascii="宋体" w:hAnsi="宋体" w:eastAsia="宋体"/>
          <w:b/>
          <w:sz w:val="20"/>
          <w:szCs w:val="20"/>
        </w:rPr>
      </w:pPr>
      <w:bookmarkStart w:id="17" w:name="_Toc65053535"/>
      <w:r>
        <w:rPr>
          <w:rFonts w:hint="eastAsia" w:ascii="宋体" w:hAnsi="宋体" w:eastAsia="宋体"/>
          <w:b/>
          <w:sz w:val="20"/>
          <w:szCs w:val="20"/>
        </w:rPr>
        <w:t>表13中等职业学校校内实习实训基地一览表</w:t>
      </w:r>
      <w:bookmarkEnd w:id="17"/>
    </w:p>
    <w:tbl>
      <w:tblPr>
        <w:tblStyle w:val="20"/>
        <w:tblW w:w="9490" w:type="dxa"/>
        <w:tblInd w:w="0" w:type="dxa"/>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Layout w:type="autofit"/>
        <w:tblCellMar>
          <w:top w:w="15" w:type="dxa"/>
          <w:left w:w="15" w:type="dxa"/>
          <w:bottom w:w="15" w:type="dxa"/>
          <w:right w:w="15" w:type="dxa"/>
        </w:tblCellMar>
      </w:tblPr>
      <w:tblGrid>
        <w:gridCol w:w="1630"/>
        <w:gridCol w:w="1197"/>
        <w:gridCol w:w="1276"/>
        <w:gridCol w:w="1276"/>
        <w:gridCol w:w="1559"/>
        <w:gridCol w:w="1701"/>
        <w:gridCol w:w="851"/>
      </w:tblGrid>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blHeader/>
        </w:trPr>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类别</w:t>
            </w:r>
          </w:p>
        </w:tc>
        <w:tc>
          <w:tcPr>
            <w:tcW w:w="2473"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实习实训基地数</w:t>
            </w:r>
          </w:p>
        </w:tc>
        <w:tc>
          <w:tcPr>
            <w:tcW w:w="2835"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设备总量（台套）</w:t>
            </w:r>
          </w:p>
        </w:tc>
        <w:tc>
          <w:tcPr>
            <w:tcW w:w="2552"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与企业合作共建基地数</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blHeader/>
        </w:trPr>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b/>
                <w:sz w:val="20"/>
                <w:szCs w:val="20"/>
              </w:rPr>
            </w:pPr>
          </w:p>
        </w:tc>
        <w:tc>
          <w:tcPr>
            <w:tcW w:w="119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2020</w:t>
            </w:r>
          </w:p>
        </w:tc>
        <w:tc>
          <w:tcPr>
            <w:tcW w:w="127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2021</w:t>
            </w:r>
          </w:p>
        </w:tc>
        <w:tc>
          <w:tcPr>
            <w:tcW w:w="127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2020</w:t>
            </w:r>
          </w:p>
        </w:tc>
        <w:tc>
          <w:tcPr>
            <w:tcW w:w="155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2021</w:t>
            </w:r>
          </w:p>
        </w:tc>
        <w:tc>
          <w:tcPr>
            <w:tcW w:w="17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2020</w:t>
            </w:r>
          </w:p>
        </w:tc>
        <w:tc>
          <w:tcPr>
            <w:tcW w:w="8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2021</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合计</w:t>
            </w:r>
          </w:p>
        </w:tc>
        <w:tc>
          <w:tcPr>
            <w:tcW w:w="119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218</w:t>
            </w:r>
          </w:p>
        </w:tc>
        <w:tc>
          <w:tcPr>
            <w:tcW w:w="127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259</w:t>
            </w:r>
          </w:p>
        </w:tc>
        <w:tc>
          <w:tcPr>
            <w:tcW w:w="127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35549</w:t>
            </w:r>
          </w:p>
        </w:tc>
        <w:tc>
          <w:tcPr>
            <w:tcW w:w="155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3</w:t>
            </w:r>
            <w:r>
              <w:rPr>
                <w:rFonts w:hint="eastAsia" w:ascii="宋体" w:hAnsi="宋体" w:eastAsia="宋体" w:cs="宋体"/>
                <w:kern w:val="0"/>
                <w:sz w:val="20"/>
                <w:szCs w:val="20"/>
                <w:lang w:bidi="ar"/>
              </w:rPr>
              <w:t>6</w:t>
            </w:r>
            <w:r>
              <w:rPr>
                <w:rFonts w:ascii="宋体" w:hAnsi="宋体" w:eastAsia="宋体" w:cs="宋体"/>
                <w:kern w:val="0"/>
                <w:sz w:val="20"/>
                <w:szCs w:val="20"/>
                <w:lang w:bidi="ar"/>
              </w:rPr>
              <w:t>069</w:t>
            </w:r>
          </w:p>
        </w:tc>
        <w:tc>
          <w:tcPr>
            <w:tcW w:w="17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64</w:t>
            </w:r>
          </w:p>
        </w:tc>
        <w:tc>
          <w:tcPr>
            <w:tcW w:w="8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67</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公共实习实训基地</w:t>
            </w:r>
          </w:p>
        </w:tc>
        <w:tc>
          <w:tcPr>
            <w:tcW w:w="119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18</w:t>
            </w:r>
          </w:p>
        </w:tc>
        <w:tc>
          <w:tcPr>
            <w:tcW w:w="127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47</w:t>
            </w:r>
          </w:p>
        </w:tc>
        <w:tc>
          <w:tcPr>
            <w:tcW w:w="127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4491</w:t>
            </w:r>
          </w:p>
        </w:tc>
        <w:tc>
          <w:tcPr>
            <w:tcW w:w="155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4877</w:t>
            </w:r>
          </w:p>
        </w:tc>
        <w:tc>
          <w:tcPr>
            <w:tcW w:w="17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7</w:t>
            </w:r>
          </w:p>
        </w:tc>
        <w:tc>
          <w:tcPr>
            <w:tcW w:w="8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7</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学校实习实训基地</w:t>
            </w:r>
          </w:p>
        </w:tc>
        <w:tc>
          <w:tcPr>
            <w:tcW w:w="119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200</w:t>
            </w:r>
          </w:p>
        </w:tc>
        <w:tc>
          <w:tcPr>
            <w:tcW w:w="127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212</w:t>
            </w:r>
          </w:p>
        </w:tc>
        <w:tc>
          <w:tcPr>
            <w:tcW w:w="127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31058</w:t>
            </w:r>
          </w:p>
        </w:tc>
        <w:tc>
          <w:tcPr>
            <w:tcW w:w="155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hint="eastAsia" w:ascii="宋体" w:hAnsi="宋体" w:eastAsia="宋体" w:cs="宋体"/>
                <w:kern w:val="0"/>
                <w:sz w:val="20"/>
                <w:szCs w:val="20"/>
                <w:lang w:bidi="ar"/>
              </w:rPr>
              <w:t>30</w:t>
            </w:r>
            <w:r>
              <w:rPr>
                <w:rFonts w:ascii="宋体" w:hAnsi="宋体" w:eastAsia="宋体" w:cs="宋体"/>
                <w:kern w:val="0"/>
                <w:sz w:val="20"/>
                <w:szCs w:val="20"/>
                <w:lang w:bidi="ar"/>
              </w:rPr>
              <w:t>192</w:t>
            </w:r>
          </w:p>
        </w:tc>
        <w:tc>
          <w:tcPr>
            <w:tcW w:w="17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57</w:t>
            </w:r>
          </w:p>
        </w:tc>
        <w:tc>
          <w:tcPr>
            <w:tcW w:w="85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60</w:t>
            </w:r>
          </w:p>
        </w:tc>
      </w:tr>
    </w:tbl>
    <w:p>
      <w:pPr>
        <w:pStyle w:val="2"/>
        <w:jc w:val="both"/>
      </w:pPr>
    </w:p>
    <w:p>
      <w:pPr>
        <w:spacing w:line="360" w:lineRule="auto"/>
        <w:jc w:val="center"/>
        <w:outlineLvl w:val="2"/>
        <w:rPr>
          <w:rFonts w:ascii="宋体" w:hAnsi="宋体" w:eastAsia="宋体"/>
          <w:b/>
          <w:sz w:val="20"/>
          <w:szCs w:val="20"/>
        </w:rPr>
      </w:pPr>
      <w:bookmarkStart w:id="18" w:name="_Toc65053537"/>
      <w:r>
        <w:rPr>
          <w:rFonts w:hint="eastAsia" w:ascii="宋体" w:hAnsi="宋体" w:eastAsia="宋体"/>
          <w:b/>
          <w:sz w:val="20"/>
          <w:szCs w:val="20"/>
        </w:rPr>
        <w:t>表14中等职业学校校外实习实训基地一览表</w:t>
      </w:r>
      <w:bookmarkEnd w:id="18"/>
    </w:p>
    <w:tbl>
      <w:tblPr>
        <w:tblStyle w:val="20"/>
        <w:tblW w:w="9490" w:type="dxa"/>
        <w:tblInd w:w="0" w:type="dxa"/>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Layout w:type="autofit"/>
        <w:tblCellMar>
          <w:top w:w="15" w:type="dxa"/>
          <w:left w:w="15" w:type="dxa"/>
          <w:bottom w:w="15" w:type="dxa"/>
          <w:right w:w="15" w:type="dxa"/>
        </w:tblCellMar>
      </w:tblPr>
      <w:tblGrid>
        <w:gridCol w:w="1630"/>
        <w:gridCol w:w="1197"/>
        <w:gridCol w:w="1276"/>
        <w:gridCol w:w="1134"/>
        <w:gridCol w:w="1418"/>
        <w:gridCol w:w="1559"/>
        <w:gridCol w:w="1276"/>
      </w:tblGrid>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blHeader/>
        </w:trPr>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类 别</w:t>
            </w:r>
          </w:p>
        </w:tc>
        <w:tc>
          <w:tcPr>
            <w:tcW w:w="2473"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基地总数</w:t>
            </w:r>
          </w:p>
        </w:tc>
        <w:tc>
          <w:tcPr>
            <w:tcW w:w="2552"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接待学生量（人次）</w:t>
            </w:r>
          </w:p>
        </w:tc>
        <w:tc>
          <w:tcPr>
            <w:tcW w:w="2835" w:type="dxa"/>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使用天数（天）</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blHeader/>
        </w:trPr>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b/>
                <w:sz w:val="20"/>
                <w:szCs w:val="20"/>
              </w:rPr>
            </w:pPr>
          </w:p>
        </w:tc>
        <w:tc>
          <w:tcPr>
            <w:tcW w:w="119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2020</w:t>
            </w:r>
          </w:p>
        </w:tc>
        <w:tc>
          <w:tcPr>
            <w:tcW w:w="127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2021</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2020</w:t>
            </w:r>
          </w:p>
        </w:tc>
        <w:tc>
          <w:tcPr>
            <w:tcW w:w="141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2021</w:t>
            </w:r>
          </w:p>
        </w:tc>
        <w:tc>
          <w:tcPr>
            <w:tcW w:w="155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2020</w:t>
            </w:r>
          </w:p>
        </w:tc>
        <w:tc>
          <w:tcPr>
            <w:tcW w:w="127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2021</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校外实习实训基地</w:t>
            </w:r>
          </w:p>
        </w:tc>
        <w:tc>
          <w:tcPr>
            <w:tcW w:w="119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223</w:t>
            </w:r>
          </w:p>
        </w:tc>
        <w:tc>
          <w:tcPr>
            <w:tcW w:w="127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hint="eastAsia" w:ascii="宋体" w:hAnsi="宋体" w:eastAsia="宋体"/>
                <w:sz w:val="20"/>
                <w:szCs w:val="20"/>
              </w:rPr>
              <w:t>281</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7708</w:t>
            </w:r>
          </w:p>
        </w:tc>
        <w:tc>
          <w:tcPr>
            <w:tcW w:w="1418"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8058</w:t>
            </w:r>
          </w:p>
        </w:tc>
        <w:tc>
          <w:tcPr>
            <w:tcW w:w="155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1798</w:t>
            </w:r>
          </w:p>
        </w:tc>
        <w:tc>
          <w:tcPr>
            <w:tcW w:w="127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5279</w:t>
            </w:r>
          </w:p>
        </w:tc>
      </w:tr>
    </w:tbl>
    <w:p>
      <w:pPr>
        <w:spacing w:line="360" w:lineRule="auto"/>
        <w:rPr>
          <w:rFonts w:ascii="仿宋_GB2312" w:eastAsia="仿宋_GB2312"/>
          <w:szCs w:val="21"/>
        </w:rPr>
      </w:pPr>
    </w:p>
    <w:p>
      <w:pPr>
        <w:spacing w:line="360" w:lineRule="auto"/>
        <w:outlineLvl w:val="1"/>
        <w:rPr>
          <w:rFonts w:asciiTheme="majorEastAsia" w:hAnsiTheme="majorEastAsia" w:eastAsiaTheme="majorEastAsia"/>
          <w:b/>
          <w:sz w:val="32"/>
          <w:szCs w:val="32"/>
        </w:rPr>
      </w:pPr>
      <w:r>
        <w:rPr>
          <w:rFonts w:hint="eastAsia" w:asciiTheme="majorEastAsia" w:hAnsiTheme="majorEastAsia" w:eastAsiaTheme="majorEastAsia"/>
          <w:b/>
          <w:sz w:val="32"/>
          <w:szCs w:val="32"/>
        </w:rPr>
        <w:t>1.6 提质培优行动计划</w:t>
      </w:r>
    </w:p>
    <w:p>
      <w:pPr>
        <w:pStyle w:val="2"/>
        <w:spacing w:before="0" w:after="0" w:line="360" w:lineRule="auto"/>
        <w:ind w:firstLine="560" w:firstLineChars="200"/>
        <w:jc w:val="both"/>
        <w:rPr>
          <w:rFonts w:ascii="宋体" w:hAnsi="宋体" w:eastAsia="宋体" w:cs="仿宋_GB2312"/>
          <w:b w:val="0"/>
          <w:bCs w:val="0"/>
          <w:sz w:val="28"/>
          <w:szCs w:val="28"/>
        </w:rPr>
      </w:pPr>
      <w:r>
        <w:rPr>
          <w:rFonts w:hint="eastAsia" w:ascii="宋体" w:hAnsi="宋体" w:eastAsia="宋体" w:cs="仿宋"/>
          <w:b w:val="0"/>
          <w:bCs w:val="0"/>
          <w:color w:val="000000"/>
          <w:sz w:val="28"/>
          <w:szCs w:val="28"/>
        </w:rPr>
        <w:t>推动全市职业院校“提质培优行动计划”，启动13所中职学校“双优”项目建设，赤峰市13所中职学校共承接项目任务181个，</w:t>
      </w:r>
      <w:r>
        <w:rPr>
          <w:rFonts w:hint="eastAsia" w:ascii="宋体" w:hAnsi="宋体" w:eastAsia="宋体" w:cs="仿宋"/>
          <w:b w:val="0"/>
          <w:spacing w:val="5"/>
          <w:sz w:val="28"/>
          <w:szCs w:val="28"/>
          <w:shd w:val="clear" w:color="auto" w:fill="FFFFFF"/>
        </w:rPr>
        <w:t>先后</w:t>
      </w:r>
      <w:r>
        <w:rPr>
          <w:rFonts w:hint="eastAsia" w:ascii="宋体" w:hAnsi="宋体" w:eastAsia="宋体" w:cs="仿宋_GB2312"/>
          <w:b w:val="0"/>
          <w:bCs w:val="0"/>
          <w:sz w:val="28"/>
          <w:szCs w:val="28"/>
        </w:rPr>
        <w:t>聘请5位国内知名专家分3个批次对全市500余名职业院校干部教师进行了专题培训。组织各职业院校按照自治区教育厅要求制定提质培优行动承接任务（项目）制定、上传建设方案、任务书。在“双高、双优计划”管理平台和“提质培优行动计划”管理平台审核各校建设方案、任务书。</w:t>
      </w:r>
    </w:p>
    <w:p>
      <w:pPr>
        <w:pStyle w:val="2"/>
        <w:jc w:val="both"/>
      </w:pPr>
      <w:bookmarkStart w:id="19" w:name="_Toc65053538"/>
    </w:p>
    <w:p>
      <w:pPr>
        <w:rPr>
          <w:rFonts w:hint="eastAsia"/>
        </w:rPr>
      </w:pPr>
    </w:p>
    <w:p>
      <w:pPr>
        <w:spacing w:line="360" w:lineRule="auto"/>
        <w:outlineLvl w:val="0"/>
        <w:rPr>
          <w:rFonts w:asciiTheme="majorEastAsia" w:hAnsiTheme="majorEastAsia" w:eastAsiaTheme="majorEastAsia"/>
          <w:b/>
          <w:sz w:val="36"/>
          <w:szCs w:val="36"/>
        </w:rPr>
      </w:pPr>
      <w:r>
        <w:rPr>
          <w:rFonts w:hint="eastAsia" w:asciiTheme="majorEastAsia" w:hAnsiTheme="majorEastAsia" w:eastAsiaTheme="majorEastAsia"/>
          <w:b/>
          <w:sz w:val="36"/>
          <w:szCs w:val="36"/>
        </w:rPr>
        <w:t>2.学生发展</w:t>
      </w:r>
      <w:bookmarkEnd w:id="19"/>
    </w:p>
    <w:p>
      <w:pPr>
        <w:shd w:val="clear" w:color="auto" w:fill="FFFFFF"/>
        <w:snapToGrid w:val="0"/>
        <w:spacing w:before="100" w:after="100" w:line="440" w:lineRule="exact"/>
        <w:rPr>
          <w:rFonts w:ascii="宋体" w:hAnsi="宋体" w:eastAsia="宋体"/>
          <w:b/>
          <w:bCs/>
          <w:sz w:val="30"/>
          <w:szCs w:val="30"/>
        </w:rPr>
      </w:pPr>
      <w:r>
        <w:rPr>
          <w:rFonts w:hint="eastAsia" w:ascii="宋体" w:hAnsi="宋体" w:eastAsia="宋体"/>
          <w:b/>
          <w:bCs/>
          <w:sz w:val="30"/>
          <w:szCs w:val="30"/>
        </w:rPr>
        <w:t>2.1学生素质</w:t>
      </w:r>
    </w:p>
    <w:p>
      <w:pPr>
        <w:shd w:val="clear" w:color="auto" w:fill="FFFFFF"/>
        <w:snapToGrid w:val="0"/>
        <w:spacing w:line="360" w:lineRule="auto"/>
        <w:ind w:firstLine="560" w:firstLineChars="200"/>
        <w:rPr>
          <w:rFonts w:ascii="仿宋_GB2312" w:eastAsia="仿宋_GB2312"/>
          <w:sz w:val="28"/>
          <w:szCs w:val="28"/>
        </w:rPr>
      </w:pPr>
      <w:r>
        <w:rPr>
          <w:rFonts w:hint="eastAsia" w:ascii="宋体" w:hAnsi="宋体" w:cs="宋体"/>
          <w:kern w:val="0"/>
          <w:sz w:val="28"/>
          <w:szCs w:val="28"/>
          <w:shd w:val="clear" w:color="auto" w:fill="FFFFFF"/>
        </w:rPr>
        <w:t>赤峰市中等职业学校秉承“以学生为本”的办学理念，坚持立德树人、德技并修，推动思想政治教育与技术技能培养融合统一，以“人人皆可成才，人人尽展其才”为育人目标，在课程体系建设方面，坚持“以服务为宗旨、以就业为导向、以能力为本位”的课程建设思想，加快课程校本化实施，构建了“公共基础课+专业技能课+综合活动课”的课程体系。在深化课堂教学改革方面，强化实践教学，加快推进“专业与产业、课程内容与职业标准、教学过程与生产过程、学历证书与职业资格证书、职业教育与终身学习”的五个对接，普及实施了教学专题研究、小组合作教学、工作过程导向等教学方法，打造形成了“车间与教室、学生与学徒、教师与师傅、理论与实践、作品与产品、育人与创收”“六个合一”的教学模式。加强思政课建设，严格按要求开齐开全思政课程，配齐思政课教师，打造形成“专业活动、才艺活动、人文活动”三位一体的德育文化课程模式，全市中职学校组建各类社团620余个，全市职业教育人才培养的质量和规格不断提高。</w:t>
      </w:r>
    </w:p>
    <w:p>
      <w:pPr>
        <w:spacing w:line="360" w:lineRule="auto"/>
        <w:outlineLvl w:val="1"/>
        <w:rPr>
          <w:rFonts w:asciiTheme="minorEastAsia" w:hAnsiTheme="minorEastAsia"/>
          <w:b/>
          <w:sz w:val="30"/>
          <w:szCs w:val="30"/>
        </w:rPr>
      </w:pPr>
      <w:bookmarkStart w:id="20" w:name="_Toc65053539"/>
      <w:r>
        <w:rPr>
          <w:rFonts w:hint="eastAsia" w:asciiTheme="minorEastAsia" w:hAnsiTheme="minorEastAsia"/>
          <w:b/>
          <w:sz w:val="30"/>
          <w:szCs w:val="30"/>
        </w:rPr>
        <w:t>2.2 就业质量</w:t>
      </w:r>
      <w:bookmarkEnd w:id="20"/>
    </w:p>
    <w:p>
      <w:pPr>
        <w:shd w:val="clear" w:color="auto" w:fill="FFFFFF"/>
        <w:snapToGrid w:val="0"/>
        <w:spacing w:line="360" w:lineRule="auto"/>
        <w:ind w:firstLine="600" w:firstLineChars="200"/>
        <w:rPr>
          <w:rFonts w:hint="eastAsia" w:ascii="宋体" w:hAnsi="宋体" w:eastAsia="宋体"/>
          <w:b/>
          <w:sz w:val="20"/>
          <w:szCs w:val="20"/>
        </w:rPr>
      </w:pPr>
      <w:r>
        <w:rPr>
          <w:rFonts w:hint="eastAsia" w:cs="宋体" w:asciiTheme="minorEastAsia" w:hAnsiTheme="minorEastAsia"/>
          <w:kern w:val="0"/>
          <w:sz w:val="30"/>
          <w:szCs w:val="30"/>
          <w:shd w:val="clear" w:color="auto" w:fill="FFFFFF"/>
        </w:rPr>
        <w:t>赤峰市巩固深化职业教育“五个统筹”改革，不断深化校企合作、产教融合，多渠道搭建学生就业平台，突出校企合作、工学交替、订单培养模式，拓宽中职毕业生就业创业渠道。各学校均成立了就业指导中心，构建了学生就业服务体系，推动学校和行业企业多层次、全方位合作，全力提高就业指导教师服务意识和规范管理水平，切实做好学生就业创业和跟踪服务工作，2021年，毕业生就业率96.1%，其中直接就业率就业率</w:t>
      </w:r>
      <w:r>
        <w:rPr>
          <w:rFonts w:cs="宋体" w:asciiTheme="minorEastAsia" w:hAnsiTheme="minorEastAsia"/>
          <w:kern w:val="0"/>
          <w:sz w:val="30"/>
          <w:szCs w:val="30"/>
          <w:lang w:bidi="ar"/>
        </w:rPr>
        <w:t>19.95%</w:t>
      </w:r>
      <w:r>
        <w:rPr>
          <w:rFonts w:hint="eastAsia" w:cs="宋体" w:asciiTheme="minorEastAsia" w:hAnsiTheme="minorEastAsia"/>
          <w:kern w:val="0"/>
          <w:sz w:val="30"/>
          <w:szCs w:val="30"/>
          <w:shd w:val="clear" w:color="auto" w:fill="FFFFFF"/>
        </w:rPr>
        <w:t>。赤峰市中等职业学校就业情况统计见表</w:t>
      </w:r>
      <w:r>
        <w:rPr>
          <w:rFonts w:hint="eastAsia" w:cs="宋体" w:asciiTheme="minorEastAsia" w:hAnsiTheme="minorEastAsia"/>
          <w:kern w:val="0"/>
          <w:sz w:val="30"/>
          <w:szCs w:val="30"/>
          <w:shd w:val="clear" w:color="auto" w:fill="FFFFFF"/>
          <w:lang w:val="en-US" w:eastAsia="zh-CN"/>
        </w:rPr>
        <w:t>15</w:t>
      </w:r>
      <w:r>
        <w:rPr>
          <w:rFonts w:hint="eastAsia" w:cs="宋体" w:asciiTheme="minorEastAsia" w:hAnsiTheme="minorEastAsia"/>
          <w:kern w:val="0"/>
          <w:sz w:val="30"/>
          <w:szCs w:val="30"/>
          <w:shd w:val="clear" w:color="auto" w:fill="FFFFFF"/>
        </w:rPr>
        <w:t>。</w:t>
      </w:r>
      <w:r>
        <w:rPr>
          <w:rFonts w:hint="eastAsia" w:asciiTheme="minorEastAsia" w:hAnsiTheme="minorEastAsia"/>
          <w:sz w:val="30"/>
          <w:szCs w:val="30"/>
        </w:rPr>
        <w:t xml:space="preserve"> </w:t>
      </w:r>
      <w:bookmarkStart w:id="21" w:name="_Toc65053541"/>
    </w:p>
    <w:p>
      <w:pPr>
        <w:spacing w:line="360" w:lineRule="auto"/>
        <w:jc w:val="center"/>
        <w:outlineLvl w:val="2"/>
        <w:rPr>
          <w:rFonts w:ascii="宋体" w:hAnsi="宋体" w:eastAsia="宋体"/>
          <w:b/>
          <w:sz w:val="20"/>
          <w:szCs w:val="20"/>
        </w:rPr>
      </w:pPr>
      <w:r>
        <w:rPr>
          <w:rFonts w:hint="eastAsia" w:ascii="宋体" w:hAnsi="宋体" w:eastAsia="宋体"/>
          <w:b/>
          <w:sz w:val="20"/>
          <w:szCs w:val="20"/>
        </w:rPr>
        <w:t>表15中等职业学校毕业生对口就业率情况统计表</w:t>
      </w:r>
      <w:bookmarkEnd w:id="21"/>
    </w:p>
    <w:tbl>
      <w:tblPr>
        <w:tblStyle w:val="20"/>
        <w:tblW w:w="0" w:type="auto"/>
        <w:tblInd w:w="0" w:type="dxa"/>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Layout w:type="autofit"/>
        <w:tblCellMar>
          <w:top w:w="15" w:type="dxa"/>
          <w:left w:w="15" w:type="dxa"/>
          <w:bottom w:w="15" w:type="dxa"/>
          <w:right w:w="15" w:type="dxa"/>
        </w:tblCellMar>
      </w:tblPr>
      <w:tblGrid>
        <w:gridCol w:w="431"/>
        <w:gridCol w:w="688"/>
        <w:gridCol w:w="945"/>
        <w:gridCol w:w="1422"/>
        <w:gridCol w:w="1294"/>
        <w:gridCol w:w="431"/>
        <w:gridCol w:w="395"/>
        <w:gridCol w:w="431"/>
        <w:gridCol w:w="431"/>
        <w:gridCol w:w="991"/>
        <w:gridCol w:w="431"/>
        <w:gridCol w:w="1211"/>
      </w:tblGrid>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blHeader/>
        </w:trPr>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年号</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毕业生数</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对口就业人数</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规模以上企业就业人数</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中小微企业就业人数</w:t>
            </w:r>
          </w:p>
        </w:tc>
        <w:tc>
          <w:tcPr>
            <w:tcW w:w="0" w:type="auto"/>
            <w:gridSpan w:val="3"/>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直接就业</w:t>
            </w:r>
          </w:p>
        </w:tc>
        <w:tc>
          <w:tcPr>
            <w:tcW w:w="0" w:type="auto"/>
            <w:gridSpan w:val="3"/>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间接就业</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对口就业率（%）</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blHeader/>
        </w:trPr>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b/>
                <w:sz w:val="20"/>
                <w:szCs w:val="20"/>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b/>
                <w:sz w:val="20"/>
                <w:szCs w:val="20"/>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b/>
                <w:sz w:val="20"/>
                <w:szCs w:val="20"/>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b/>
                <w:sz w:val="20"/>
                <w:szCs w:val="20"/>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b/>
                <w:sz w:val="20"/>
                <w:szCs w:val="20"/>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录用</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自主</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小计</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对口</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“3+2”联读</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b/>
                <w:sz w:val="20"/>
                <w:szCs w:val="20"/>
              </w:rPr>
            </w:pPr>
            <w:r>
              <w:rPr>
                <w:rFonts w:ascii="宋体" w:hAnsi="宋体" w:eastAsia="宋体" w:cs="宋体"/>
                <w:b/>
                <w:kern w:val="0"/>
                <w:sz w:val="20"/>
                <w:szCs w:val="20"/>
                <w:lang w:bidi="ar"/>
              </w:rPr>
              <w:t>小计</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b/>
                <w:sz w:val="20"/>
                <w:szCs w:val="20"/>
              </w:rPr>
            </w:pP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2020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8678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4556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1281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400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1681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2427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670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3097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52.5%</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2021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7480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3237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185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370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647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285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932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2789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640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3429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sz w:val="20"/>
                <w:szCs w:val="20"/>
              </w:rPr>
            </w:pPr>
            <w:r>
              <w:rPr>
                <w:rFonts w:ascii="宋体" w:hAnsi="宋体" w:eastAsia="宋体" w:cs="宋体"/>
                <w:kern w:val="0"/>
                <w:sz w:val="20"/>
                <w:szCs w:val="20"/>
                <w:lang w:bidi="ar"/>
              </w:rPr>
              <w:t>43.28%</w:t>
            </w:r>
          </w:p>
        </w:tc>
      </w:tr>
    </w:tbl>
    <w:p>
      <w:pPr>
        <w:spacing w:line="360" w:lineRule="auto"/>
        <w:rPr>
          <w:rFonts w:ascii="仿宋_GB2312" w:eastAsia="仿宋_GB2312"/>
          <w:szCs w:val="21"/>
        </w:rPr>
      </w:pPr>
    </w:p>
    <w:p>
      <w:pPr>
        <w:shd w:val="clear" w:color="auto" w:fill="FFFFFF"/>
        <w:snapToGrid w:val="0"/>
        <w:spacing w:line="360" w:lineRule="auto"/>
        <w:ind w:firstLine="560" w:firstLineChars="200"/>
        <w:rPr>
          <w:rFonts w:ascii="仿宋_GB2312" w:eastAsia="仿宋_GB2312"/>
          <w:sz w:val="32"/>
          <w:szCs w:val="32"/>
        </w:rPr>
      </w:pPr>
      <w:r>
        <w:rPr>
          <w:rFonts w:hint="eastAsia" w:ascii="宋体" w:hAnsi="宋体" w:cs="宋体"/>
          <w:kern w:val="0"/>
          <w:sz w:val="28"/>
          <w:szCs w:val="28"/>
          <w:shd w:val="clear" w:color="auto" w:fill="FFFFFF"/>
        </w:rPr>
        <w:t>2021年，赤峰市中等职业学校毕业生中，初次就业1204人，较去年减少758人。中职毕业生就业人均月收入达到3020.5元。直接就业学生中，有48人自主创业，较去年减少46人。赤峰市中等职业学校毕业生初次就业月收入情况统计见表1</w:t>
      </w:r>
      <w:r>
        <w:rPr>
          <w:rFonts w:hint="eastAsia" w:ascii="宋体" w:hAnsi="宋体" w:cs="宋体"/>
          <w:kern w:val="0"/>
          <w:sz w:val="28"/>
          <w:szCs w:val="28"/>
          <w:shd w:val="clear" w:color="auto" w:fill="FFFFFF"/>
          <w:lang w:val="en-US" w:eastAsia="zh-CN"/>
        </w:rPr>
        <w:t>6</w:t>
      </w:r>
      <w:r>
        <w:rPr>
          <w:rFonts w:hint="eastAsia" w:ascii="宋体" w:hAnsi="宋体" w:cs="宋体"/>
          <w:kern w:val="0"/>
          <w:sz w:val="28"/>
          <w:szCs w:val="28"/>
          <w:shd w:val="clear" w:color="auto" w:fill="FFFFFF"/>
        </w:rPr>
        <w:t>、1</w:t>
      </w:r>
      <w:r>
        <w:rPr>
          <w:rFonts w:hint="eastAsia" w:ascii="宋体" w:hAnsi="宋体" w:cs="宋体"/>
          <w:kern w:val="0"/>
          <w:sz w:val="28"/>
          <w:szCs w:val="28"/>
          <w:shd w:val="clear" w:color="auto" w:fill="FFFFFF"/>
          <w:lang w:val="en-US" w:eastAsia="zh-CN"/>
        </w:rPr>
        <w:t>7</w:t>
      </w:r>
      <w:r>
        <w:rPr>
          <w:rFonts w:hint="eastAsia" w:ascii="宋体" w:hAnsi="宋体" w:cs="宋体"/>
          <w:kern w:val="0"/>
          <w:sz w:val="28"/>
          <w:szCs w:val="28"/>
          <w:shd w:val="clear" w:color="auto" w:fill="FFFFFF"/>
        </w:rPr>
        <w:t>。</w:t>
      </w:r>
    </w:p>
    <w:p>
      <w:pPr>
        <w:spacing w:line="360" w:lineRule="auto"/>
        <w:jc w:val="center"/>
        <w:outlineLvl w:val="2"/>
        <w:rPr>
          <w:rFonts w:ascii="仿宋" w:hAnsi="仿宋" w:eastAsia="仿宋"/>
          <w:b/>
          <w:sz w:val="20"/>
          <w:szCs w:val="20"/>
        </w:rPr>
      </w:pPr>
      <w:bookmarkStart w:id="22" w:name="_Toc65053543"/>
      <w:r>
        <w:rPr>
          <w:rFonts w:hint="eastAsia" w:ascii="仿宋" w:hAnsi="仿宋" w:eastAsia="仿宋"/>
          <w:b/>
          <w:sz w:val="20"/>
          <w:szCs w:val="20"/>
        </w:rPr>
        <w:t>表16中等职业学校毕业生初次就业月收入变化情况统计表</w:t>
      </w:r>
      <w:bookmarkEnd w:id="22"/>
    </w:p>
    <w:tbl>
      <w:tblPr>
        <w:tblStyle w:val="20"/>
        <w:tblW w:w="9206" w:type="dxa"/>
        <w:tblInd w:w="0" w:type="dxa"/>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Layout w:type="autofit"/>
        <w:tblCellMar>
          <w:top w:w="15" w:type="dxa"/>
          <w:left w:w="15" w:type="dxa"/>
          <w:bottom w:w="15" w:type="dxa"/>
          <w:right w:w="15" w:type="dxa"/>
        </w:tblCellMar>
      </w:tblPr>
      <w:tblGrid>
        <w:gridCol w:w="432"/>
        <w:gridCol w:w="1235"/>
        <w:gridCol w:w="1160"/>
        <w:gridCol w:w="1276"/>
        <w:gridCol w:w="1134"/>
        <w:gridCol w:w="1134"/>
        <w:gridCol w:w="1134"/>
        <w:gridCol w:w="1701"/>
      </w:tblGrid>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blHeader/>
        </w:trPr>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b/>
                <w:sz w:val="20"/>
                <w:szCs w:val="20"/>
              </w:rPr>
            </w:pPr>
            <w:r>
              <w:rPr>
                <w:rFonts w:ascii="仿宋" w:hAnsi="仿宋" w:eastAsia="仿宋" w:cs="宋体"/>
                <w:b/>
                <w:kern w:val="0"/>
                <w:sz w:val="20"/>
                <w:szCs w:val="20"/>
                <w:lang w:bidi="ar"/>
              </w:rPr>
              <w:t>年号</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b/>
                <w:sz w:val="20"/>
                <w:szCs w:val="20"/>
              </w:rPr>
            </w:pPr>
            <w:r>
              <w:rPr>
                <w:rFonts w:ascii="仿宋" w:hAnsi="仿宋" w:eastAsia="仿宋" w:cs="宋体"/>
                <w:b/>
                <w:kern w:val="0"/>
                <w:sz w:val="20"/>
                <w:szCs w:val="20"/>
                <w:lang w:bidi="ar"/>
              </w:rPr>
              <w:t>初次就业生数</w:t>
            </w:r>
          </w:p>
        </w:tc>
        <w:tc>
          <w:tcPr>
            <w:tcW w:w="7539" w:type="dxa"/>
            <w:gridSpan w:val="6"/>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b/>
                <w:sz w:val="20"/>
                <w:szCs w:val="20"/>
              </w:rPr>
            </w:pPr>
            <w:r>
              <w:rPr>
                <w:rFonts w:ascii="仿宋" w:hAnsi="仿宋" w:eastAsia="仿宋" w:cs="宋体"/>
                <w:b/>
                <w:kern w:val="0"/>
                <w:sz w:val="20"/>
                <w:szCs w:val="20"/>
                <w:lang w:bidi="ar"/>
              </w:rPr>
              <w:t>初次就业月收入</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blHeader/>
        </w:trPr>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仿宋" w:hAnsi="仿宋" w:eastAsia="仿宋"/>
                <w:b/>
                <w:sz w:val="20"/>
                <w:szCs w:val="20"/>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仿宋" w:hAnsi="仿宋" w:eastAsia="仿宋"/>
                <w:b/>
                <w:sz w:val="20"/>
                <w:szCs w:val="20"/>
              </w:rPr>
            </w:pPr>
          </w:p>
        </w:tc>
        <w:tc>
          <w:tcPr>
            <w:tcW w:w="116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b/>
                <w:sz w:val="20"/>
                <w:szCs w:val="20"/>
              </w:rPr>
            </w:pPr>
            <w:r>
              <w:rPr>
                <w:rFonts w:ascii="仿宋" w:hAnsi="仿宋" w:eastAsia="仿宋" w:cs="宋体"/>
                <w:b/>
                <w:kern w:val="0"/>
                <w:sz w:val="20"/>
                <w:szCs w:val="20"/>
                <w:lang w:bidi="ar"/>
              </w:rPr>
              <w:t>普通中专</w:t>
            </w:r>
          </w:p>
        </w:tc>
        <w:tc>
          <w:tcPr>
            <w:tcW w:w="127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b/>
                <w:sz w:val="20"/>
                <w:szCs w:val="20"/>
              </w:rPr>
            </w:pPr>
            <w:r>
              <w:rPr>
                <w:rFonts w:ascii="仿宋" w:hAnsi="仿宋" w:eastAsia="仿宋" w:cs="宋体"/>
                <w:b/>
                <w:kern w:val="0"/>
                <w:sz w:val="20"/>
                <w:szCs w:val="20"/>
                <w:lang w:bidi="ar"/>
              </w:rPr>
              <w:t>公办职业高中</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b/>
                <w:sz w:val="20"/>
                <w:szCs w:val="20"/>
              </w:rPr>
            </w:pPr>
            <w:r>
              <w:rPr>
                <w:rFonts w:ascii="仿宋" w:hAnsi="仿宋" w:eastAsia="仿宋" w:cs="宋体"/>
                <w:b/>
                <w:kern w:val="0"/>
                <w:sz w:val="20"/>
                <w:szCs w:val="20"/>
                <w:lang w:bidi="ar"/>
              </w:rPr>
              <w:t>民办职业高中</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b/>
                <w:sz w:val="20"/>
                <w:szCs w:val="20"/>
              </w:rPr>
            </w:pPr>
            <w:r>
              <w:rPr>
                <w:rFonts w:ascii="仿宋" w:hAnsi="仿宋" w:eastAsia="仿宋" w:cs="宋体"/>
                <w:b/>
                <w:kern w:val="0"/>
                <w:sz w:val="20"/>
                <w:szCs w:val="20"/>
                <w:lang w:bidi="ar"/>
              </w:rPr>
              <w:t>附设中职班</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b/>
                <w:sz w:val="20"/>
                <w:szCs w:val="20"/>
              </w:rPr>
            </w:pPr>
            <w:r>
              <w:rPr>
                <w:rFonts w:ascii="仿宋" w:hAnsi="仿宋" w:eastAsia="仿宋" w:cs="宋体"/>
                <w:b/>
                <w:kern w:val="0"/>
                <w:sz w:val="20"/>
                <w:szCs w:val="20"/>
                <w:lang w:bidi="ar"/>
              </w:rPr>
              <w:t>成人中专</w:t>
            </w:r>
          </w:p>
        </w:tc>
        <w:tc>
          <w:tcPr>
            <w:tcW w:w="17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b/>
                <w:sz w:val="20"/>
                <w:szCs w:val="20"/>
              </w:rPr>
            </w:pPr>
            <w:r>
              <w:rPr>
                <w:rFonts w:ascii="仿宋" w:hAnsi="仿宋" w:eastAsia="仿宋" w:cs="宋体"/>
                <w:b/>
                <w:kern w:val="0"/>
                <w:sz w:val="20"/>
                <w:szCs w:val="20"/>
                <w:lang w:bidi="ar"/>
              </w:rPr>
              <w:t>均收入</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2020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1962</w:t>
            </w:r>
          </w:p>
        </w:tc>
        <w:tc>
          <w:tcPr>
            <w:tcW w:w="116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3200</w:t>
            </w:r>
          </w:p>
        </w:tc>
        <w:tc>
          <w:tcPr>
            <w:tcW w:w="127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2254</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cs="宋体"/>
                <w:kern w:val="0"/>
                <w:sz w:val="20"/>
                <w:szCs w:val="20"/>
                <w:lang w:bidi="ar"/>
              </w:rPr>
              <w:t>2984</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3975</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仿宋" w:hAnsi="仿宋" w:eastAsia="仿宋"/>
                <w:sz w:val="20"/>
                <w:szCs w:val="20"/>
              </w:rPr>
            </w:pPr>
          </w:p>
        </w:tc>
        <w:tc>
          <w:tcPr>
            <w:tcW w:w="17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cs="宋体"/>
                <w:kern w:val="0"/>
                <w:sz w:val="20"/>
                <w:szCs w:val="20"/>
                <w:lang w:bidi="ar"/>
              </w:rPr>
              <w:t>2965.2</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2021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1204</w:t>
            </w:r>
          </w:p>
        </w:tc>
        <w:tc>
          <w:tcPr>
            <w:tcW w:w="116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2900</w:t>
            </w:r>
          </w:p>
        </w:tc>
        <w:tc>
          <w:tcPr>
            <w:tcW w:w="127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2095</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cs="宋体"/>
                <w:kern w:val="0"/>
                <w:sz w:val="20"/>
                <w:szCs w:val="20"/>
                <w:lang w:bidi="ar"/>
              </w:rPr>
              <w:t>5</w:t>
            </w:r>
            <w:r>
              <w:rPr>
                <w:rFonts w:ascii="仿宋" w:hAnsi="仿宋" w:eastAsia="仿宋" w:cs="宋体"/>
                <w:kern w:val="0"/>
                <w:sz w:val="20"/>
                <w:szCs w:val="20"/>
                <w:lang w:bidi="ar"/>
              </w:rPr>
              <w:t>837</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1250</w:t>
            </w:r>
          </w:p>
        </w:tc>
        <w:tc>
          <w:tcPr>
            <w:tcW w:w="1134"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仿宋" w:hAnsi="仿宋" w:eastAsia="仿宋"/>
                <w:sz w:val="20"/>
                <w:szCs w:val="20"/>
              </w:rPr>
            </w:pPr>
          </w:p>
        </w:tc>
        <w:tc>
          <w:tcPr>
            <w:tcW w:w="1701"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hint="eastAsia" w:ascii="仿宋" w:hAnsi="仿宋" w:eastAsia="仿宋" w:cs="宋体"/>
                <w:kern w:val="0"/>
                <w:sz w:val="20"/>
                <w:szCs w:val="20"/>
                <w:lang w:bidi="ar"/>
              </w:rPr>
              <w:t>3020.5</w:t>
            </w:r>
          </w:p>
        </w:tc>
      </w:tr>
    </w:tbl>
    <w:p>
      <w:pPr>
        <w:spacing w:line="360" w:lineRule="auto"/>
        <w:rPr>
          <w:rFonts w:ascii="仿宋" w:hAnsi="仿宋" w:eastAsia="仿宋"/>
          <w:sz w:val="20"/>
          <w:szCs w:val="20"/>
        </w:rPr>
      </w:pPr>
    </w:p>
    <w:p>
      <w:pPr>
        <w:spacing w:line="360" w:lineRule="auto"/>
        <w:jc w:val="center"/>
        <w:outlineLvl w:val="2"/>
        <w:rPr>
          <w:rFonts w:ascii="仿宋" w:hAnsi="仿宋" w:eastAsia="仿宋"/>
          <w:b/>
          <w:sz w:val="20"/>
          <w:szCs w:val="20"/>
        </w:rPr>
      </w:pPr>
      <w:bookmarkStart w:id="23" w:name="_Toc65053544"/>
      <w:r>
        <w:rPr>
          <w:rFonts w:hint="eastAsia" w:ascii="仿宋" w:hAnsi="仿宋" w:eastAsia="仿宋"/>
          <w:b/>
          <w:sz w:val="20"/>
          <w:szCs w:val="20"/>
        </w:rPr>
        <w:t>表17中等职业学校自主创业变化情况统计表</w:t>
      </w:r>
      <w:bookmarkEnd w:id="23"/>
    </w:p>
    <w:tbl>
      <w:tblPr>
        <w:tblStyle w:val="20"/>
        <w:tblW w:w="9206" w:type="dxa"/>
        <w:tblInd w:w="0" w:type="dxa"/>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Layout w:type="autofit"/>
        <w:tblCellMar>
          <w:top w:w="15" w:type="dxa"/>
          <w:left w:w="15" w:type="dxa"/>
          <w:bottom w:w="15" w:type="dxa"/>
          <w:right w:w="15" w:type="dxa"/>
        </w:tblCellMar>
      </w:tblPr>
      <w:tblGrid>
        <w:gridCol w:w="432"/>
        <w:gridCol w:w="834"/>
        <w:gridCol w:w="834"/>
        <w:gridCol w:w="1235"/>
        <w:gridCol w:w="1235"/>
        <w:gridCol w:w="1034"/>
        <w:gridCol w:w="834"/>
        <w:gridCol w:w="432"/>
        <w:gridCol w:w="2336"/>
      </w:tblGrid>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blHeader/>
        </w:trPr>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b/>
                <w:sz w:val="20"/>
                <w:szCs w:val="20"/>
              </w:rPr>
            </w:pPr>
            <w:r>
              <w:rPr>
                <w:rFonts w:ascii="仿宋" w:hAnsi="仿宋" w:eastAsia="仿宋" w:cs="宋体"/>
                <w:b/>
                <w:kern w:val="0"/>
                <w:sz w:val="20"/>
                <w:szCs w:val="20"/>
                <w:lang w:bidi="ar"/>
              </w:rPr>
              <w:t>年号</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b/>
                <w:sz w:val="20"/>
                <w:szCs w:val="20"/>
              </w:rPr>
            </w:pPr>
            <w:r>
              <w:rPr>
                <w:rFonts w:ascii="仿宋" w:hAnsi="仿宋" w:eastAsia="仿宋" w:cs="宋体"/>
                <w:b/>
                <w:kern w:val="0"/>
                <w:sz w:val="20"/>
                <w:szCs w:val="20"/>
                <w:lang w:bidi="ar"/>
              </w:rPr>
              <w:t>就业生数</w:t>
            </w:r>
          </w:p>
        </w:tc>
        <w:tc>
          <w:tcPr>
            <w:tcW w:w="0" w:type="auto"/>
            <w:gridSpan w:val="6"/>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b/>
                <w:sz w:val="20"/>
                <w:szCs w:val="20"/>
              </w:rPr>
            </w:pPr>
            <w:r>
              <w:rPr>
                <w:rFonts w:ascii="仿宋" w:hAnsi="仿宋" w:eastAsia="仿宋" w:cs="宋体"/>
                <w:b/>
                <w:kern w:val="0"/>
                <w:sz w:val="20"/>
                <w:szCs w:val="20"/>
                <w:lang w:bidi="ar"/>
              </w:rPr>
              <w:t>自主创业生数</w:t>
            </w:r>
          </w:p>
        </w:tc>
        <w:tc>
          <w:tcPr>
            <w:tcW w:w="2336"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b/>
                <w:sz w:val="20"/>
                <w:szCs w:val="20"/>
              </w:rPr>
            </w:pPr>
            <w:r>
              <w:rPr>
                <w:rFonts w:ascii="仿宋" w:hAnsi="仿宋" w:eastAsia="仿宋" w:cs="宋体"/>
                <w:b/>
                <w:kern w:val="0"/>
                <w:sz w:val="20"/>
                <w:szCs w:val="20"/>
                <w:lang w:bidi="ar"/>
              </w:rPr>
              <w:t>自主创业率</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blHeader/>
        </w:trPr>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仿宋" w:hAnsi="仿宋" w:eastAsia="仿宋"/>
                <w:b/>
                <w:sz w:val="20"/>
                <w:szCs w:val="20"/>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仿宋" w:hAnsi="仿宋" w:eastAsia="仿宋"/>
                <w:b/>
                <w:sz w:val="20"/>
                <w:szCs w:val="20"/>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b/>
                <w:sz w:val="20"/>
                <w:szCs w:val="20"/>
              </w:rPr>
            </w:pPr>
            <w:r>
              <w:rPr>
                <w:rFonts w:ascii="仿宋" w:hAnsi="仿宋" w:eastAsia="仿宋" w:cs="宋体"/>
                <w:b/>
                <w:kern w:val="0"/>
                <w:sz w:val="20"/>
                <w:szCs w:val="20"/>
                <w:lang w:bidi="ar"/>
              </w:rPr>
              <w:t>普通中专</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b/>
                <w:sz w:val="20"/>
                <w:szCs w:val="20"/>
              </w:rPr>
            </w:pPr>
            <w:r>
              <w:rPr>
                <w:rFonts w:ascii="仿宋" w:hAnsi="仿宋" w:eastAsia="仿宋" w:cs="宋体"/>
                <w:b/>
                <w:kern w:val="0"/>
                <w:sz w:val="20"/>
                <w:szCs w:val="20"/>
                <w:lang w:bidi="ar"/>
              </w:rPr>
              <w:t>公办职业高中</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b/>
                <w:sz w:val="20"/>
                <w:szCs w:val="20"/>
              </w:rPr>
            </w:pPr>
            <w:r>
              <w:rPr>
                <w:rFonts w:ascii="仿宋" w:hAnsi="仿宋" w:eastAsia="仿宋" w:cs="宋体"/>
                <w:b/>
                <w:kern w:val="0"/>
                <w:sz w:val="20"/>
                <w:szCs w:val="20"/>
                <w:lang w:bidi="ar"/>
              </w:rPr>
              <w:t>民办职业高中</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b/>
                <w:sz w:val="20"/>
                <w:szCs w:val="20"/>
              </w:rPr>
            </w:pPr>
            <w:r>
              <w:rPr>
                <w:rFonts w:ascii="仿宋" w:hAnsi="仿宋" w:eastAsia="仿宋" w:cs="宋体"/>
                <w:b/>
                <w:kern w:val="0"/>
                <w:sz w:val="20"/>
                <w:szCs w:val="20"/>
                <w:lang w:bidi="ar"/>
              </w:rPr>
              <w:t>附设中职班</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b/>
                <w:sz w:val="20"/>
                <w:szCs w:val="20"/>
              </w:rPr>
            </w:pPr>
            <w:r>
              <w:rPr>
                <w:rFonts w:ascii="仿宋" w:hAnsi="仿宋" w:eastAsia="仿宋" w:cs="宋体"/>
                <w:b/>
                <w:kern w:val="0"/>
                <w:sz w:val="20"/>
                <w:szCs w:val="20"/>
                <w:lang w:bidi="ar"/>
              </w:rPr>
              <w:t>成人中专</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b/>
                <w:sz w:val="20"/>
                <w:szCs w:val="20"/>
              </w:rPr>
            </w:pPr>
            <w:r>
              <w:rPr>
                <w:rFonts w:ascii="仿宋" w:hAnsi="仿宋" w:eastAsia="仿宋" w:cs="宋体"/>
                <w:b/>
                <w:kern w:val="0"/>
                <w:sz w:val="20"/>
                <w:szCs w:val="20"/>
                <w:lang w:bidi="ar"/>
              </w:rPr>
              <w:t>合计</w:t>
            </w:r>
          </w:p>
        </w:tc>
        <w:tc>
          <w:tcPr>
            <w:tcW w:w="2336"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仿宋" w:hAnsi="仿宋" w:eastAsia="仿宋"/>
                <w:b/>
                <w:sz w:val="20"/>
                <w:szCs w:val="20"/>
              </w:rPr>
            </w:pP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2020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3128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89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仿宋" w:hAnsi="仿宋" w:eastAsia="仿宋"/>
                <w:sz w:val="20"/>
                <w:szCs w:val="20"/>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94</w:t>
            </w:r>
          </w:p>
        </w:tc>
        <w:tc>
          <w:tcPr>
            <w:tcW w:w="2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3.01%</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2021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1598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46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仿宋" w:hAnsi="仿宋" w:eastAsia="仿宋"/>
                <w:sz w:val="20"/>
                <w:szCs w:val="20"/>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48</w:t>
            </w:r>
          </w:p>
        </w:tc>
        <w:tc>
          <w:tcPr>
            <w:tcW w:w="2336"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仿宋" w:hAnsi="仿宋" w:eastAsia="仿宋"/>
                <w:sz w:val="20"/>
                <w:szCs w:val="20"/>
              </w:rPr>
            </w:pPr>
            <w:r>
              <w:rPr>
                <w:rFonts w:ascii="仿宋" w:hAnsi="仿宋" w:eastAsia="仿宋" w:cs="宋体"/>
                <w:kern w:val="0"/>
                <w:sz w:val="20"/>
                <w:szCs w:val="20"/>
                <w:lang w:bidi="ar"/>
              </w:rPr>
              <w:t>3%</w:t>
            </w:r>
          </w:p>
        </w:tc>
      </w:tr>
    </w:tbl>
    <w:p>
      <w:pPr>
        <w:pStyle w:val="2"/>
        <w:jc w:val="both"/>
        <w:rPr>
          <w:rFonts w:ascii="宋体" w:hAnsi="宋体" w:eastAsia="宋体"/>
          <w:sz w:val="30"/>
          <w:szCs w:val="30"/>
        </w:rPr>
      </w:pPr>
      <w:r>
        <w:rPr>
          <w:rFonts w:hint="eastAsia" w:ascii="宋体" w:hAnsi="宋体" w:eastAsia="宋体"/>
          <w:sz w:val="30"/>
          <w:szCs w:val="30"/>
        </w:rPr>
        <w:t>2.3 升学情况</w:t>
      </w:r>
    </w:p>
    <w:p>
      <w:pPr>
        <w:shd w:val="clear" w:color="auto" w:fill="FFFFFF"/>
        <w:snapToGrid w:val="0"/>
        <w:spacing w:before="100" w:after="100" w:line="440" w:lineRule="exact"/>
        <w:ind w:firstLine="560" w:firstLineChars="200"/>
        <w:rPr>
          <w:rFonts w:ascii="宋体" w:hAnsi="宋体" w:cs="宋体"/>
          <w:kern w:val="0"/>
          <w:sz w:val="28"/>
          <w:szCs w:val="28"/>
          <w:shd w:val="clear" w:color="auto" w:fill="FFFFFF"/>
        </w:rPr>
      </w:pPr>
      <w:r>
        <w:rPr>
          <w:rFonts w:hint="eastAsia" w:ascii="宋体" w:hAnsi="宋体" w:cs="宋体"/>
          <w:kern w:val="0"/>
          <w:sz w:val="28"/>
          <w:szCs w:val="28"/>
          <w:shd w:val="clear" w:color="auto" w:fill="FFFFFF"/>
        </w:rPr>
        <w:t>2021年，赤峰市中等职业学校毕业生升学人数为5995人，升学率88%。其中，升入区内本科院校学生416人，升入区内专科院校学生5579人。</w:t>
      </w:r>
    </w:p>
    <w:p>
      <w:r>
        <w:rPr>
          <w:rFonts w:hint="eastAsia" w:ascii="宋体" w:hAnsi="宋体" w:cs="宋体"/>
          <w:kern w:val="0"/>
          <w:sz w:val="28"/>
          <w:szCs w:val="28"/>
          <w:shd w:val="clear" w:color="auto" w:fill="FFFFFF"/>
        </w:rPr>
        <w:t>学生对口升学率达到80%，</w:t>
      </w:r>
      <w:r>
        <w:rPr>
          <w:rFonts w:hint="eastAsia" w:ascii="宋体" w:hAnsi="宋体" w:cs="宋体"/>
          <w:kern w:val="0"/>
          <w:sz w:val="28"/>
          <w:szCs w:val="28"/>
          <w:shd w:val="clear" w:color="auto" w:fill="FFFFFF"/>
          <w:lang w:eastAsia="zh-CN"/>
        </w:rPr>
        <w:t>具体情况见表</w:t>
      </w:r>
      <w:r>
        <w:rPr>
          <w:rFonts w:hint="eastAsia" w:ascii="宋体" w:hAnsi="宋体" w:cs="宋体"/>
          <w:kern w:val="0"/>
          <w:sz w:val="28"/>
          <w:szCs w:val="28"/>
          <w:shd w:val="clear" w:color="auto" w:fill="FFFFFF"/>
          <w:lang w:val="en-US" w:eastAsia="zh-CN"/>
        </w:rPr>
        <w:t>18。</w:t>
      </w:r>
    </w:p>
    <w:p>
      <w:pPr>
        <w:pStyle w:val="2"/>
        <w:rPr>
          <w:rFonts w:hint="eastAsia"/>
        </w:rPr>
      </w:pPr>
    </w:p>
    <w:p>
      <w:pPr>
        <w:spacing w:line="360" w:lineRule="auto"/>
        <w:jc w:val="center"/>
        <w:outlineLvl w:val="2"/>
        <w:rPr>
          <w:rFonts w:asciiTheme="majorEastAsia" w:hAnsiTheme="majorEastAsia" w:eastAsiaTheme="majorEastAsia"/>
          <w:b/>
          <w:sz w:val="20"/>
          <w:szCs w:val="20"/>
        </w:rPr>
      </w:pPr>
      <w:r>
        <w:rPr>
          <w:rFonts w:hint="eastAsia" w:asciiTheme="majorEastAsia" w:hAnsiTheme="majorEastAsia" w:eastAsiaTheme="majorEastAsia"/>
          <w:b/>
          <w:sz w:val="20"/>
          <w:szCs w:val="20"/>
        </w:rPr>
        <w:t>表18中等职业学校对口升学情况统计表</w:t>
      </w:r>
    </w:p>
    <w:p>
      <w:pPr>
        <w:rPr>
          <w:rFonts w:asciiTheme="majorEastAsia" w:hAnsiTheme="majorEastAsia" w:eastAsiaTheme="majorEastAsia"/>
          <w:sz w:val="20"/>
          <w:szCs w:val="20"/>
        </w:rPr>
      </w:pPr>
    </w:p>
    <w:tbl>
      <w:tblPr>
        <w:tblStyle w:val="20"/>
        <w:tblW w:w="0" w:type="auto"/>
        <w:tblInd w:w="0" w:type="dxa"/>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Layout w:type="autofit"/>
        <w:tblCellMar>
          <w:top w:w="15" w:type="dxa"/>
          <w:left w:w="15" w:type="dxa"/>
          <w:bottom w:w="15" w:type="dxa"/>
          <w:right w:w="15" w:type="dxa"/>
        </w:tblCellMar>
      </w:tblPr>
      <w:tblGrid>
        <w:gridCol w:w="431"/>
        <w:gridCol w:w="596"/>
        <w:gridCol w:w="1091"/>
        <w:gridCol w:w="1256"/>
        <w:gridCol w:w="1917"/>
        <w:gridCol w:w="431"/>
        <w:gridCol w:w="372"/>
        <w:gridCol w:w="796"/>
        <w:gridCol w:w="1064"/>
        <w:gridCol w:w="1147"/>
      </w:tblGrid>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blHeader/>
        </w:trPr>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年号</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毕业生数</w:t>
            </w:r>
          </w:p>
        </w:tc>
        <w:tc>
          <w:tcPr>
            <w:tcW w:w="0" w:type="auto"/>
            <w:gridSpan w:val="8"/>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hint="eastAsia" w:cs="宋体" w:asciiTheme="majorEastAsia" w:hAnsiTheme="majorEastAsia" w:eastAsiaTheme="majorEastAsia"/>
                <w:b/>
                <w:kern w:val="0"/>
                <w:sz w:val="20"/>
                <w:szCs w:val="20"/>
                <w:lang w:bidi="ar"/>
              </w:rPr>
              <w:t>升学情况</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rHeight w:val="339" w:hRule="atLeast"/>
          <w:tblHeader/>
        </w:trPr>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Theme="majorEastAsia" w:hAnsiTheme="majorEastAsia" w:eastAsiaTheme="majorEastAsia"/>
                <w:b/>
                <w:sz w:val="20"/>
                <w:szCs w:val="20"/>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Theme="majorEastAsia" w:hAnsiTheme="majorEastAsia" w:eastAsiaTheme="majorEastAsia"/>
                <w:b/>
                <w:sz w:val="20"/>
                <w:szCs w:val="20"/>
              </w:rPr>
            </w:pP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对口升学人数</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对口升学率</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“3+2”联读人数</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“3+2”联读升学率</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blHeader/>
        </w:trPr>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Theme="majorEastAsia" w:hAnsiTheme="majorEastAsia" w:eastAsiaTheme="majorEastAsia"/>
                <w:b/>
                <w:sz w:val="20"/>
                <w:szCs w:val="20"/>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Theme="majorEastAsia" w:hAnsiTheme="majorEastAsia" w:eastAsiaTheme="majorEastAsia"/>
                <w:b/>
                <w:sz w:val="20"/>
                <w:szCs w:val="20"/>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通过职教高考升学人数</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通过对口单独招生升学人数</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其他升学人数（留学、成人教育、自学考试）</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专科</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本科</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Theme="majorEastAsia" w:hAnsiTheme="majorEastAsia" w:eastAsiaTheme="majorEastAsia"/>
                <w:b/>
                <w:sz w:val="20"/>
                <w:szCs w:val="20"/>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Theme="majorEastAsia" w:hAnsiTheme="majorEastAsia" w:eastAsiaTheme="majorEastAsia"/>
                <w:b/>
                <w:sz w:val="20"/>
                <w:szCs w:val="20"/>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Theme="majorEastAsia" w:hAnsiTheme="majorEastAsia" w:eastAsiaTheme="majorEastAsia"/>
                <w:b/>
                <w:sz w:val="20"/>
                <w:szCs w:val="20"/>
              </w:rPr>
            </w:pP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2020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8678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5441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457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67.96%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939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10.82%</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2021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7480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2356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3994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hint="eastAsia" w:asciiTheme="majorEastAsia" w:hAnsiTheme="majorEastAsia" w:eastAsiaTheme="majorEastAsia"/>
                <w:sz w:val="20"/>
                <w:szCs w:val="20"/>
              </w:rPr>
              <w:t>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4493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416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65.63%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1081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14.45%</w:t>
            </w:r>
          </w:p>
        </w:tc>
      </w:tr>
    </w:tbl>
    <w:p>
      <w:pPr>
        <w:pStyle w:val="2"/>
      </w:pPr>
    </w:p>
    <w:p>
      <w:pPr>
        <w:spacing w:line="360" w:lineRule="auto"/>
        <w:outlineLvl w:val="0"/>
        <w:rPr>
          <w:rFonts w:asciiTheme="majorEastAsia" w:hAnsiTheme="majorEastAsia" w:eastAsiaTheme="majorEastAsia"/>
          <w:b/>
          <w:sz w:val="36"/>
          <w:szCs w:val="36"/>
        </w:rPr>
      </w:pPr>
      <w:bookmarkStart w:id="24" w:name="_Toc65053545"/>
      <w:r>
        <w:rPr>
          <w:rFonts w:hint="eastAsia" w:asciiTheme="majorEastAsia" w:hAnsiTheme="majorEastAsia" w:eastAsiaTheme="majorEastAsia"/>
          <w:b/>
          <w:sz w:val="36"/>
          <w:szCs w:val="36"/>
        </w:rPr>
        <w:t>3.质量保障措施</w:t>
      </w:r>
      <w:bookmarkEnd w:id="24"/>
    </w:p>
    <w:p>
      <w:pPr>
        <w:spacing w:line="360" w:lineRule="auto"/>
        <w:rPr>
          <w:rFonts w:hint="eastAsia" w:asciiTheme="majorEastAsia" w:hAnsiTheme="majorEastAsia" w:eastAsiaTheme="majorEastAsia"/>
          <w:b/>
          <w:bCs/>
          <w:sz w:val="32"/>
          <w:szCs w:val="32"/>
          <w:lang w:eastAsia="zh-CN"/>
        </w:rPr>
      </w:pPr>
      <w:r>
        <w:rPr>
          <w:rFonts w:hint="eastAsia" w:asciiTheme="majorEastAsia" w:hAnsiTheme="majorEastAsia" w:eastAsiaTheme="majorEastAsia"/>
          <w:b/>
          <w:bCs/>
          <w:sz w:val="32"/>
          <w:szCs w:val="32"/>
        </w:rPr>
        <w:t>3.1</w:t>
      </w:r>
      <w:r>
        <w:rPr>
          <w:rFonts w:hint="eastAsia" w:asciiTheme="majorEastAsia" w:hAnsiTheme="majorEastAsia" w:eastAsiaTheme="majorEastAsia"/>
          <w:b/>
          <w:bCs/>
          <w:sz w:val="32"/>
          <w:szCs w:val="32"/>
          <w:lang w:eastAsia="zh-CN"/>
        </w:rPr>
        <w:t>铸牢</w:t>
      </w:r>
      <w:r>
        <w:rPr>
          <w:rFonts w:hint="eastAsia" w:asciiTheme="majorEastAsia" w:hAnsiTheme="majorEastAsia" w:eastAsiaTheme="majorEastAsia"/>
          <w:b/>
          <w:bCs/>
          <w:sz w:val="32"/>
          <w:szCs w:val="32"/>
        </w:rPr>
        <w:t>中华民族共同体</w:t>
      </w:r>
      <w:r>
        <w:rPr>
          <w:rFonts w:hint="eastAsia" w:asciiTheme="majorEastAsia" w:hAnsiTheme="majorEastAsia" w:eastAsiaTheme="majorEastAsia"/>
          <w:b/>
          <w:bCs/>
          <w:sz w:val="32"/>
          <w:szCs w:val="32"/>
          <w:lang w:eastAsia="zh-CN"/>
        </w:rPr>
        <w:t>意识</w:t>
      </w:r>
    </w:p>
    <w:p>
      <w:pPr>
        <w:pStyle w:val="2"/>
        <w:spacing w:before="0" w:after="0" w:line="360" w:lineRule="auto"/>
        <w:ind w:firstLine="560" w:firstLineChars="200"/>
        <w:jc w:val="both"/>
        <w:rPr>
          <w:rFonts w:ascii="宋体" w:hAnsi="宋体" w:eastAsia="宋体" w:cs="宋体"/>
          <w:b w:val="0"/>
          <w:bCs w:val="0"/>
          <w:sz w:val="28"/>
          <w:szCs w:val="28"/>
          <w:shd w:val="clear" w:color="auto" w:fill="FFFFFF"/>
        </w:rPr>
      </w:pPr>
      <w:r>
        <w:rPr>
          <w:rFonts w:hint="eastAsia" w:ascii="宋体" w:hAnsi="宋体" w:eastAsia="宋体" w:cs="仿宋_GB2312"/>
          <w:b w:val="0"/>
          <w:bCs w:val="0"/>
          <w:color w:val="000000"/>
          <w:sz w:val="28"/>
          <w:szCs w:val="28"/>
          <w:shd w:val="clear" w:color="auto" w:fill="FFFFFF"/>
        </w:rPr>
        <w:t>举办市教育系统铸牢中华民族共同体意识培训班，</w:t>
      </w:r>
      <w:r>
        <w:rPr>
          <w:rFonts w:hint="eastAsia" w:ascii="宋体" w:hAnsi="宋体" w:eastAsia="宋体" w:cs="仿宋_GB2312"/>
          <w:b w:val="0"/>
          <w:bCs w:val="0"/>
          <w:sz w:val="28"/>
          <w:szCs w:val="28"/>
        </w:rPr>
        <w:t>印发了《铸牢中华民族共同体意识推进国家统编教材使用和国家通用语言文字教育宣传手册》，</w:t>
      </w:r>
      <w:r>
        <w:rPr>
          <w:rFonts w:hint="eastAsia" w:ascii="宋体" w:hAnsi="宋体" w:eastAsia="宋体" w:cs="仿宋_GB2312"/>
          <w:b w:val="0"/>
          <w:bCs w:val="0"/>
          <w:color w:val="000000"/>
          <w:sz w:val="28"/>
          <w:szCs w:val="28"/>
          <w:shd w:val="clear" w:color="auto" w:fill="FFFFFF"/>
        </w:rPr>
        <w:t>教育引导广大师生</w:t>
      </w:r>
      <w:r>
        <w:rPr>
          <w:rFonts w:ascii="宋体" w:hAnsi="宋体" w:eastAsia="宋体" w:cs="宋体"/>
          <w:b w:val="0"/>
          <w:bCs w:val="0"/>
          <w:sz w:val="28"/>
          <w:szCs w:val="28"/>
          <w:shd w:val="clear" w:color="auto" w:fill="FFFFFF"/>
        </w:rPr>
        <w:t>牢固树立“四个意识”，增强“四个自信”，坚决做到“两个维护”</w:t>
      </w:r>
      <w:r>
        <w:rPr>
          <w:rFonts w:hint="eastAsia" w:ascii="宋体" w:hAnsi="宋体" w:eastAsia="宋体" w:cs="宋体"/>
          <w:b w:val="0"/>
          <w:bCs w:val="0"/>
          <w:sz w:val="28"/>
          <w:szCs w:val="28"/>
          <w:shd w:val="clear" w:color="auto" w:fill="FFFFFF"/>
        </w:rPr>
        <w:t>。</w:t>
      </w:r>
      <w:r>
        <w:rPr>
          <w:rFonts w:hint="eastAsia" w:ascii="宋体" w:hAnsi="宋体" w:eastAsia="宋体" w:cs="仿宋_GB2312"/>
          <w:b w:val="0"/>
          <w:bCs w:val="0"/>
          <w:color w:val="000000"/>
          <w:spacing w:val="5"/>
          <w:sz w:val="28"/>
          <w:szCs w:val="28"/>
        </w:rPr>
        <w:t>举办全市职业院校“少年工匠心向党 青春奋进新时代”主题演讲比赛，</w:t>
      </w:r>
      <w:r>
        <w:rPr>
          <w:rFonts w:hint="eastAsia" w:ascii="宋体" w:hAnsi="宋体" w:eastAsia="宋体" w:cs="仿宋_GB2312"/>
          <w:b w:val="0"/>
          <w:bCs w:val="0"/>
          <w:sz w:val="28"/>
          <w:szCs w:val="28"/>
        </w:rPr>
        <w:t>全市23所中等职业学校35名选手参加决赛，赛后，在市教育局微信公众号上分9期展播了决赛选手的精彩表现</w:t>
      </w:r>
      <w:r>
        <w:rPr>
          <w:rFonts w:hint="eastAsia" w:ascii="宋体" w:hAnsi="宋体" w:eastAsia="宋体" w:cs="仿宋_GB2312"/>
          <w:b w:val="0"/>
          <w:bCs w:val="0"/>
          <w:color w:val="000000"/>
          <w:spacing w:val="5"/>
          <w:sz w:val="28"/>
          <w:szCs w:val="28"/>
        </w:rPr>
        <w:t>。目前，全市开展市级、校级层面主题活动共79项，参与师生累计12万余人次。</w:t>
      </w:r>
    </w:p>
    <w:p>
      <w:pPr>
        <w:spacing w:line="360" w:lineRule="auto"/>
        <w:outlineLvl w:val="1"/>
        <w:rPr>
          <w:rFonts w:asciiTheme="majorEastAsia" w:hAnsiTheme="majorEastAsia" w:eastAsiaTheme="majorEastAsia"/>
          <w:b/>
          <w:sz w:val="32"/>
          <w:szCs w:val="32"/>
        </w:rPr>
      </w:pPr>
      <w:bookmarkStart w:id="25" w:name="_Toc65053546"/>
      <w:r>
        <w:rPr>
          <w:rFonts w:hint="eastAsia" w:asciiTheme="majorEastAsia" w:hAnsiTheme="majorEastAsia" w:eastAsiaTheme="majorEastAsia"/>
          <w:b/>
          <w:sz w:val="32"/>
          <w:szCs w:val="32"/>
        </w:rPr>
        <w:t>3.2专业布局</w:t>
      </w:r>
      <w:bookmarkEnd w:id="25"/>
    </w:p>
    <w:p>
      <w:pPr>
        <w:spacing w:line="360" w:lineRule="auto"/>
        <w:ind w:firstLine="560" w:firstLineChars="200"/>
        <w:rPr>
          <w:rFonts w:asciiTheme="majorEastAsia" w:hAnsiTheme="majorEastAsia" w:eastAsiaTheme="majorEastAsia"/>
          <w:sz w:val="28"/>
          <w:szCs w:val="28"/>
        </w:rPr>
      </w:pPr>
      <w:r>
        <w:rPr>
          <w:rFonts w:hint="eastAsia" w:cs="宋体" w:asciiTheme="majorEastAsia" w:hAnsiTheme="majorEastAsia" w:eastAsiaTheme="majorEastAsia"/>
          <w:kern w:val="0"/>
          <w:sz w:val="28"/>
          <w:szCs w:val="28"/>
          <w:shd w:val="clear" w:color="auto" w:fill="FFFFFF"/>
        </w:rPr>
        <w:t>赤峰市立足为全市经济与社会的全面发展培养更多的技能型、实用型人才，坚持优化职业学校布局和专业结构，以稳定规模，整合资源，提高质量，增强活力为重点，探索实行专业随产业的动态调整，加大特色专业、示范专业建设力度。优化中职专业设置，按照地</w:t>
      </w:r>
      <w:r>
        <w:rPr>
          <w:rFonts w:hint="eastAsia" w:cs="CESI仿宋-GB2312" w:asciiTheme="majorEastAsia" w:hAnsiTheme="majorEastAsia" w:eastAsiaTheme="majorEastAsia"/>
          <w:bCs/>
          <w:color w:val="000000"/>
          <w:sz w:val="28"/>
          <w:szCs w:val="28"/>
        </w:rPr>
        <w:t>缘特点和地方产业划分了4个专业调整区，</w:t>
      </w:r>
      <w:r>
        <w:rPr>
          <w:rFonts w:hint="eastAsia" w:cs="仿宋_GB2312" w:asciiTheme="majorEastAsia" w:hAnsiTheme="majorEastAsia" w:eastAsiaTheme="majorEastAsia"/>
          <w:bCs/>
          <w:color w:val="000000"/>
          <w:sz w:val="28"/>
          <w:szCs w:val="28"/>
        </w:rPr>
        <w:t>撤销10所学校招生专业26个，</w:t>
      </w:r>
      <w:r>
        <w:rPr>
          <w:rFonts w:hint="eastAsia" w:cs="CESI仿宋-GB2312" w:asciiTheme="majorEastAsia" w:hAnsiTheme="majorEastAsia" w:eastAsiaTheme="majorEastAsia"/>
          <w:bCs/>
          <w:color w:val="000000"/>
          <w:sz w:val="28"/>
          <w:szCs w:val="28"/>
        </w:rPr>
        <w:t>确定了市级重点发展中职专业</w:t>
      </w:r>
      <w:r>
        <w:rPr>
          <w:rFonts w:hint="eastAsia" w:cs="CESI仿宋-GB2312" w:asciiTheme="majorEastAsia" w:hAnsiTheme="majorEastAsia" w:eastAsiaTheme="majorEastAsia"/>
          <w:bCs/>
          <w:sz w:val="28"/>
          <w:szCs w:val="28"/>
        </w:rPr>
        <w:t>9个，旗县区级重点发展中职专业33个。</w:t>
      </w:r>
      <w:r>
        <w:rPr>
          <w:rFonts w:hint="eastAsia" w:cs="CESI仿宋-GB2312" w:asciiTheme="majorEastAsia" w:hAnsiTheme="majorEastAsia" w:eastAsiaTheme="majorEastAsia"/>
          <w:sz w:val="28"/>
          <w:szCs w:val="28"/>
        </w:rPr>
        <w:t>目前，全市共建成自治区级创新专业14个、特色专业17个、骨干专业11个。</w:t>
      </w:r>
    </w:p>
    <w:p>
      <w:pPr>
        <w:spacing w:line="360" w:lineRule="auto"/>
        <w:jc w:val="center"/>
        <w:rPr>
          <w:rFonts w:cs="楷体" w:asciiTheme="majorEastAsia" w:hAnsiTheme="majorEastAsia" w:eastAsiaTheme="majorEastAsia"/>
          <w:sz w:val="20"/>
          <w:szCs w:val="20"/>
        </w:rPr>
      </w:pPr>
      <w:r>
        <w:rPr>
          <w:rFonts w:hint="eastAsia" w:cs="楷体" w:asciiTheme="majorEastAsia" w:hAnsiTheme="majorEastAsia" w:eastAsiaTheme="majorEastAsia"/>
          <w:sz w:val="20"/>
          <w:szCs w:val="20"/>
        </w:rPr>
        <w:t>表19市级重点专业分布表</w:t>
      </w:r>
    </w:p>
    <w:tbl>
      <w:tblPr>
        <w:tblStyle w:val="21"/>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2"/>
        <w:gridCol w:w="6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582" w:type="dxa"/>
          </w:tcPr>
          <w:p>
            <w:pPr>
              <w:pStyle w:val="2"/>
              <w:spacing w:line="240" w:lineRule="exact"/>
              <w:rPr>
                <w:rFonts w:cs="仿宋" w:asciiTheme="majorEastAsia" w:hAnsiTheme="majorEastAsia" w:eastAsiaTheme="majorEastAsia"/>
                <w:sz w:val="20"/>
                <w:szCs w:val="20"/>
              </w:rPr>
            </w:pPr>
            <w:r>
              <w:rPr>
                <w:rFonts w:hint="eastAsia" w:cs="仿宋" w:asciiTheme="majorEastAsia" w:hAnsiTheme="majorEastAsia" w:eastAsiaTheme="majorEastAsia"/>
                <w:sz w:val="20"/>
                <w:szCs w:val="20"/>
              </w:rPr>
              <w:t>学校名称</w:t>
            </w:r>
          </w:p>
        </w:tc>
        <w:tc>
          <w:tcPr>
            <w:tcW w:w="6707" w:type="dxa"/>
          </w:tcPr>
          <w:p>
            <w:pPr>
              <w:pStyle w:val="2"/>
              <w:spacing w:line="240" w:lineRule="exact"/>
              <w:rPr>
                <w:rFonts w:cs="仿宋" w:asciiTheme="majorEastAsia" w:hAnsiTheme="majorEastAsia" w:eastAsiaTheme="majorEastAsia"/>
                <w:sz w:val="20"/>
                <w:szCs w:val="20"/>
              </w:rPr>
            </w:pPr>
            <w:r>
              <w:rPr>
                <w:rFonts w:hint="eastAsia" w:cs="仿宋" w:asciiTheme="majorEastAsia" w:hAnsiTheme="majorEastAsia" w:eastAsiaTheme="majorEastAsia"/>
                <w:sz w:val="20"/>
                <w:szCs w:val="20"/>
              </w:rPr>
              <w:t>市级重点专业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2" w:type="dxa"/>
          </w:tcPr>
          <w:p>
            <w:pPr>
              <w:pStyle w:val="2"/>
              <w:spacing w:before="0" w:after="0" w:line="200" w:lineRule="exact"/>
              <w:rPr>
                <w:rFonts w:cs="仿宋" w:asciiTheme="majorEastAsia" w:hAnsiTheme="majorEastAsia" w:eastAsiaTheme="majorEastAsia"/>
                <w:b w:val="0"/>
                <w:bCs w:val="0"/>
                <w:sz w:val="20"/>
                <w:szCs w:val="20"/>
              </w:rPr>
            </w:pPr>
            <w:r>
              <w:rPr>
                <w:rFonts w:hint="eastAsia" w:cs="仿宋" w:asciiTheme="majorEastAsia" w:hAnsiTheme="majorEastAsia" w:eastAsiaTheme="majorEastAsia"/>
                <w:b w:val="0"/>
                <w:bCs w:val="0"/>
                <w:sz w:val="20"/>
                <w:szCs w:val="20"/>
              </w:rPr>
              <w:t>阿旗职教中心</w:t>
            </w:r>
          </w:p>
        </w:tc>
        <w:tc>
          <w:tcPr>
            <w:tcW w:w="6707" w:type="dxa"/>
          </w:tcPr>
          <w:p>
            <w:pPr>
              <w:pStyle w:val="2"/>
              <w:spacing w:before="0" w:after="0" w:line="200" w:lineRule="exact"/>
              <w:rPr>
                <w:rFonts w:cs="仿宋" w:asciiTheme="majorEastAsia" w:hAnsiTheme="majorEastAsia" w:eastAsiaTheme="majorEastAsia"/>
                <w:b w:val="0"/>
                <w:bCs w:val="0"/>
                <w:sz w:val="20"/>
                <w:szCs w:val="20"/>
              </w:rPr>
            </w:pPr>
            <w:r>
              <w:rPr>
                <w:rFonts w:hint="eastAsia" w:cs="仿宋" w:asciiTheme="majorEastAsia" w:hAnsiTheme="majorEastAsia" w:eastAsiaTheme="majorEastAsia"/>
                <w:b w:val="0"/>
                <w:bCs w:val="0"/>
                <w:sz w:val="20"/>
                <w:szCs w:val="20"/>
              </w:rPr>
              <w:t>计算机应用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2582" w:type="dxa"/>
          </w:tcPr>
          <w:p>
            <w:pPr>
              <w:pStyle w:val="2"/>
              <w:spacing w:before="0" w:after="0" w:line="200" w:lineRule="exact"/>
              <w:rPr>
                <w:rFonts w:cs="仿宋" w:asciiTheme="majorEastAsia" w:hAnsiTheme="majorEastAsia" w:eastAsiaTheme="majorEastAsia"/>
                <w:b w:val="0"/>
                <w:bCs w:val="0"/>
                <w:sz w:val="20"/>
                <w:szCs w:val="20"/>
              </w:rPr>
            </w:pPr>
            <w:r>
              <w:rPr>
                <w:rFonts w:hint="eastAsia" w:cs="仿宋" w:asciiTheme="majorEastAsia" w:hAnsiTheme="majorEastAsia" w:eastAsiaTheme="majorEastAsia"/>
                <w:b w:val="0"/>
                <w:bCs w:val="0"/>
                <w:sz w:val="20"/>
                <w:szCs w:val="20"/>
              </w:rPr>
              <w:t>赤峰市华夏职业学校</w:t>
            </w:r>
          </w:p>
        </w:tc>
        <w:tc>
          <w:tcPr>
            <w:tcW w:w="6707" w:type="dxa"/>
          </w:tcPr>
          <w:p>
            <w:pPr>
              <w:pStyle w:val="2"/>
              <w:spacing w:before="0" w:after="0" w:line="200" w:lineRule="exact"/>
              <w:rPr>
                <w:rFonts w:cs="仿宋" w:asciiTheme="majorEastAsia" w:hAnsiTheme="majorEastAsia" w:eastAsiaTheme="majorEastAsia"/>
                <w:b w:val="0"/>
                <w:bCs w:val="0"/>
                <w:sz w:val="20"/>
                <w:szCs w:val="20"/>
              </w:rPr>
            </w:pPr>
            <w:r>
              <w:rPr>
                <w:rFonts w:hint="eastAsia" w:cs="仿宋" w:asciiTheme="majorEastAsia" w:hAnsiTheme="majorEastAsia" w:eastAsiaTheme="majorEastAsia"/>
                <w:b w:val="0"/>
                <w:bCs w:val="0"/>
                <w:sz w:val="20"/>
                <w:szCs w:val="20"/>
              </w:rPr>
              <w:t>汽车运用与维修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582" w:type="dxa"/>
          </w:tcPr>
          <w:p>
            <w:pPr>
              <w:pStyle w:val="2"/>
              <w:spacing w:before="0" w:after="0" w:line="200" w:lineRule="exact"/>
              <w:rPr>
                <w:rFonts w:cs="仿宋" w:asciiTheme="majorEastAsia" w:hAnsiTheme="majorEastAsia" w:eastAsiaTheme="majorEastAsia"/>
                <w:b w:val="0"/>
                <w:bCs w:val="0"/>
                <w:sz w:val="20"/>
                <w:szCs w:val="20"/>
              </w:rPr>
            </w:pPr>
            <w:r>
              <w:rPr>
                <w:rFonts w:hint="eastAsia" w:cs="仿宋" w:asciiTheme="majorEastAsia" w:hAnsiTheme="majorEastAsia" w:eastAsiaTheme="majorEastAsia"/>
                <w:b w:val="0"/>
                <w:bCs w:val="0"/>
                <w:sz w:val="20"/>
                <w:szCs w:val="20"/>
              </w:rPr>
              <w:t>赤峰卫生学校</w:t>
            </w:r>
          </w:p>
        </w:tc>
        <w:tc>
          <w:tcPr>
            <w:tcW w:w="6707" w:type="dxa"/>
          </w:tcPr>
          <w:p>
            <w:pPr>
              <w:pStyle w:val="2"/>
              <w:spacing w:before="0" w:after="0" w:line="200" w:lineRule="exact"/>
              <w:rPr>
                <w:rFonts w:cs="仿宋" w:asciiTheme="majorEastAsia" w:hAnsiTheme="majorEastAsia" w:eastAsiaTheme="majorEastAsia"/>
                <w:b w:val="0"/>
                <w:bCs w:val="0"/>
                <w:sz w:val="20"/>
                <w:szCs w:val="20"/>
              </w:rPr>
            </w:pPr>
            <w:r>
              <w:rPr>
                <w:rFonts w:hint="eastAsia" w:cs="仿宋" w:asciiTheme="majorEastAsia" w:hAnsiTheme="majorEastAsia" w:eastAsiaTheme="majorEastAsia"/>
                <w:b w:val="0"/>
                <w:bCs w:val="0"/>
                <w:sz w:val="20"/>
                <w:szCs w:val="20"/>
              </w:rPr>
              <w:t>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582" w:type="dxa"/>
          </w:tcPr>
          <w:p>
            <w:pPr>
              <w:pStyle w:val="2"/>
              <w:spacing w:before="0" w:after="0" w:line="200" w:lineRule="exact"/>
              <w:rPr>
                <w:rFonts w:cs="仿宋" w:asciiTheme="majorEastAsia" w:hAnsiTheme="majorEastAsia" w:eastAsiaTheme="majorEastAsia"/>
                <w:b w:val="0"/>
                <w:bCs w:val="0"/>
                <w:sz w:val="20"/>
                <w:szCs w:val="20"/>
              </w:rPr>
            </w:pPr>
            <w:r>
              <w:rPr>
                <w:rFonts w:hint="eastAsia" w:cs="仿宋" w:asciiTheme="majorEastAsia" w:hAnsiTheme="majorEastAsia" w:eastAsiaTheme="majorEastAsia"/>
                <w:b w:val="0"/>
                <w:bCs w:val="0"/>
                <w:sz w:val="20"/>
                <w:szCs w:val="20"/>
              </w:rPr>
              <w:t>赤峰建筑工程学校</w:t>
            </w:r>
          </w:p>
        </w:tc>
        <w:tc>
          <w:tcPr>
            <w:tcW w:w="6707" w:type="dxa"/>
          </w:tcPr>
          <w:p>
            <w:pPr>
              <w:pStyle w:val="2"/>
              <w:spacing w:before="0" w:after="0" w:line="200" w:lineRule="exact"/>
              <w:rPr>
                <w:rFonts w:cs="仿宋" w:asciiTheme="majorEastAsia" w:hAnsiTheme="majorEastAsia" w:eastAsiaTheme="majorEastAsia"/>
                <w:b w:val="0"/>
                <w:bCs w:val="0"/>
                <w:sz w:val="20"/>
                <w:szCs w:val="20"/>
              </w:rPr>
            </w:pPr>
            <w:r>
              <w:rPr>
                <w:rFonts w:hint="eastAsia" w:cs="仿宋" w:asciiTheme="majorEastAsia" w:hAnsiTheme="majorEastAsia" w:eastAsiaTheme="majorEastAsia"/>
                <w:b w:val="0"/>
                <w:bCs w:val="0"/>
                <w:sz w:val="20"/>
                <w:szCs w:val="20"/>
              </w:rPr>
              <w:t>建筑工程施工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2" w:type="dxa"/>
          </w:tcPr>
          <w:p>
            <w:pPr>
              <w:pStyle w:val="2"/>
              <w:spacing w:before="0" w:after="0" w:line="200" w:lineRule="exact"/>
              <w:rPr>
                <w:rFonts w:cs="仿宋" w:asciiTheme="majorEastAsia" w:hAnsiTheme="majorEastAsia" w:eastAsiaTheme="majorEastAsia"/>
                <w:b w:val="0"/>
                <w:bCs w:val="0"/>
                <w:sz w:val="20"/>
                <w:szCs w:val="20"/>
              </w:rPr>
            </w:pPr>
            <w:r>
              <w:rPr>
                <w:rFonts w:hint="eastAsia" w:cs="仿宋" w:asciiTheme="majorEastAsia" w:hAnsiTheme="majorEastAsia" w:eastAsiaTheme="majorEastAsia"/>
                <w:b w:val="0"/>
                <w:bCs w:val="0"/>
                <w:sz w:val="20"/>
                <w:szCs w:val="20"/>
              </w:rPr>
              <w:t>赤峰第一职业中专</w:t>
            </w:r>
          </w:p>
        </w:tc>
        <w:tc>
          <w:tcPr>
            <w:tcW w:w="6707" w:type="dxa"/>
          </w:tcPr>
          <w:p>
            <w:pPr>
              <w:pStyle w:val="2"/>
              <w:spacing w:before="0" w:after="0" w:line="200" w:lineRule="exact"/>
              <w:rPr>
                <w:rFonts w:cs="仿宋" w:asciiTheme="majorEastAsia" w:hAnsiTheme="majorEastAsia" w:eastAsiaTheme="majorEastAsia"/>
                <w:b w:val="0"/>
                <w:bCs w:val="0"/>
                <w:sz w:val="20"/>
                <w:szCs w:val="20"/>
              </w:rPr>
            </w:pPr>
            <w:r>
              <w:rPr>
                <w:rFonts w:hint="eastAsia" w:cs="仿宋" w:asciiTheme="majorEastAsia" w:hAnsiTheme="majorEastAsia" w:eastAsiaTheme="majorEastAsia"/>
                <w:b w:val="0"/>
                <w:bCs w:val="0"/>
                <w:sz w:val="20"/>
                <w:szCs w:val="20"/>
              </w:rPr>
              <w:t>学前教育（幼儿保育）     酒店服务与管理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2582" w:type="dxa"/>
          </w:tcPr>
          <w:p>
            <w:pPr>
              <w:pStyle w:val="2"/>
              <w:spacing w:before="0" w:after="0" w:line="200" w:lineRule="exact"/>
              <w:rPr>
                <w:rFonts w:cs="仿宋" w:asciiTheme="majorEastAsia" w:hAnsiTheme="majorEastAsia" w:eastAsiaTheme="majorEastAsia"/>
                <w:b w:val="0"/>
                <w:bCs w:val="0"/>
                <w:sz w:val="20"/>
                <w:szCs w:val="20"/>
              </w:rPr>
            </w:pPr>
            <w:r>
              <w:rPr>
                <w:rFonts w:hint="eastAsia" w:cs="仿宋" w:asciiTheme="majorEastAsia" w:hAnsiTheme="majorEastAsia" w:eastAsiaTheme="majorEastAsia"/>
                <w:b w:val="0"/>
                <w:bCs w:val="0"/>
                <w:sz w:val="20"/>
                <w:szCs w:val="20"/>
              </w:rPr>
              <w:t>松山区职教中心</w:t>
            </w:r>
          </w:p>
        </w:tc>
        <w:tc>
          <w:tcPr>
            <w:tcW w:w="6707" w:type="dxa"/>
          </w:tcPr>
          <w:p>
            <w:pPr>
              <w:pStyle w:val="2"/>
              <w:spacing w:before="0" w:after="0" w:line="200" w:lineRule="exact"/>
              <w:rPr>
                <w:rFonts w:cs="仿宋" w:asciiTheme="majorEastAsia" w:hAnsiTheme="majorEastAsia" w:eastAsiaTheme="majorEastAsia"/>
                <w:b w:val="0"/>
                <w:bCs w:val="0"/>
                <w:sz w:val="20"/>
                <w:szCs w:val="20"/>
              </w:rPr>
            </w:pPr>
            <w:r>
              <w:rPr>
                <w:rFonts w:hint="eastAsia" w:cs="仿宋" w:asciiTheme="majorEastAsia" w:hAnsiTheme="majorEastAsia" w:eastAsiaTheme="majorEastAsia"/>
                <w:b w:val="0"/>
                <w:bCs w:val="0"/>
                <w:sz w:val="20"/>
                <w:szCs w:val="20"/>
              </w:rPr>
              <w:t>计算机动漫与游戏设计   机电技术应用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2582" w:type="dxa"/>
          </w:tcPr>
          <w:p>
            <w:pPr>
              <w:pStyle w:val="2"/>
              <w:spacing w:before="0" w:after="0" w:line="200" w:lineRule="exact"/>
              <w:rPr>
                <w:rFonts w:cs="仿宋" w:asciiTheme="majorEastAsia" w:hAnsiTheme="majorEastAsia" w:eastAsiaTheme="majorEastAsia"/>
                <w:b w:val="0"/>
                <w:bCs w:val="0"/>
                <w:sz w:val="20"/>
                <w:szCs w:val="20"/>
              </w:rPr>
            </w:pPr>
            <w:r>
              <w:rPr>
                <w:rFonts w:hint="eastAsia" w:cs="仿宋" w:asciiTheme="majorEastAsia" w:hAnsiTheme="majorEastAsia" w:eastAsiaTheme="majorEastAsia"/>
                <w:b w:val="0"/>
                <w:bCs w:val="0"/>
                <w:sz w:val="20"/>
                <w:szCs w:val="20"/>
              </w:rPr>
              <w:t>赤峰农牧学校</w:t>
            </w:r>
          </w:p>
        </w:tc>
        <w:tc>
          <w:tcPr>
            <w:tcW w:w="6707" w:type="dxa"/>
          </w:tcPr>
          <w:p>
            <w:pPr>
              <w:pStyle w:val="2"/>
              <w:spacing w:before="0" w:after="0" w:line="200" w:lineRule="exact"/>
              <w:rPr>
                <w:rFonts w:cs="仿宋" w:asciiTheme="majorEastAsia" w:hAnsiTheme="majorEastAsia" w:eastAsiaTheme="majorEastAsia"/>
                <w:b w:val="0"/>
                <w:bCs w:val="0"/>
                <w:sz w:val="20"/>
                <w:szCs w:val="20"/>
              </w:rPr>
            </w:pPr>
            <w:r>
              <w:rPr>
                <w:rFonts w:hint="eastAsia" w:cs="仿宋" w:asciiTheme="majorEastAsia" w:hAnsiTheme="majorEastAsia" w:eastAsiaTheme="majorEastAsia"/>
                <w:b w:val="0"/>
                <w:bCs w:val="0"/>
                <w:sz w:val="20"/>
                <w:szCs w:val="20"/>
              </w:rPr>
              <w:t>畜牧兽医</w:t>
            </w:r>
          </w:p>
        </w:tc>
      </w:tr>
    </w:tbl>
    <w:p>
      <w:pPr>
        <w:spacing w:line="360" w:lineRule="auto"/>
        <w:jc w:val="center"/>
        <w:rPr>
          <w:rFonts w:cs="楷体" w:asciiTheme="majorEastAsia" w:hAnsiTheme="majorEastAsia" w:eastAsiaTheme="majorEastAsia"/>
          <w:sz w:val="20"/>
          <w:szCs w:val="20"/>
        </w:rPr>
      </w:pPr>
      <w:r>
        <w:rPr>
          <w:rFonts w:hint="eastAsia" w:cs="楷体" w:asciiTheme="majorEastAsia" w:hAnsiTheme="majorEastAsia" w:eastAsiaTheme="majorEastAsia"/>
          <w:sz w:val="20"/>
          <w:szCs w:val="20"/>
        </w:rPr>
        <w:t>表20自治区级创新、特色、骨干专业分布表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2"/>
        <w:gridCol w:w="2539"/>
        <w:gridCol w:w="5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tcPr>
          <w:p>
            <w:pPr>
              <w:pStyle w:val="2"/>
              <w:spacing w:line="240" w:lineRule="exact"/>
              <w:rPr>
                <w:rFonts w:cs="仿宋" w:asciiTheme="majorEastAsia" w:hAnsiTheme="majorEastAsia" w:eastAsiaTheme="majorEastAsia"/>
                <w:sz w:val="20"/>
                <w:szCs w:val="20"/>
              </w:rPr>
            </w:pPr>
            <w:r>
              <w:rPr>
                <w:rFonts w:hint="eastAsia" w:cs="仿宋" w:asciiTheme="majorEastAsia" w:hAnsiTheme="majorEastAsia" w:eastAsiaTheme="majorEastAsia"/>
                <w:sz w:val="20"/>
                <w:szCs w:val="20"/>
              </w:rPr>
              <w:t>类型</w:t>
            </w:r>
          </w:p>
        </w:tc>
        <w:tc>
          <w:tcPr>
            <w:tcW w:w="2539" w:type="dxa"/>
          </w:tcPr>
          <w:p>
            <w:pPr>
              <w:pStyle w:val="2"/>
              <w:spacing w:line="240" w:lineRule="exact"/>
              <w:rPr>
                <w:rFonts w:cs="仿宋" w:asciiTheme="majorEastAsia" w:hAnsiTheme="majorEastAsia" w:eastAsiaTheme="majorEastAsia"/>
                <w:sz w:val="20"/>
                <w:szCs w:val="20"/>
              </w:rPr>
            </w:pPr>
            <w:r>
              <w:rPr>
                <w:rFonts w:hint="eastAsia" w:cs="仿宋" w:asciiTheme="majorEastAsia" w:hAnsiTheme="majorEastAsia" w:eastAsiaTheme="majorEastAsia"/>
                <w:sz w:val="20"/>
                <w:szCs w:val="20"/>
              </w:rPr>
              <w:t>学校名称</w:t>
            </w:r>
          </w:p>
        </w:tc>
        <w:tc>
          <w:tcPr>
            <w:tcW w:w="5067" w:type="dxa"/>
          </w:tcPr>
          <w:p>
            <w:pPr>
              <w:pStyle w:val="2"/>
              <w:spacing w:line="240" w:lineRule="exact"/>
              <w:rPr>
                <w:rFonts w:cs="仿宋" w:asciiTheme="majorEastAsia" w:hAnsiTheme="majorEastAsia" w:eastAsiaTheme="majorEastAsia"/>
                <w:sz w:val="20"/>
                <w:szCs w:val="20"/>
              </w:rPr>
            </w:pPr>
            <w:r>
              <w:rPr>
                <w:rFonts w:hint="eastAsia" w:cs="仿宋" w:asciiTheme="majorEastAsia" w:hAnsiTheme="majorEastAsia" w:eastAsiaTheme="majorEastAsia"/>
                <w:sz w:val="20"/>
                <w:szCs w:val="20"/>
              </w:rPr>
              <w:t>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restart"/>
            <w:vAlign w:val="center"/>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创新</w:t>
            </w: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赤峰农牧学校</w:t>
            </w:r>
          </w:p>
        </w:tc>
        <w:tc>
          <w:tcPr>
            <w:tcW w:w="5067" w:type="dxa"/>
          </w:tcPr>
          <w:p>
            <w:pPr>
              <w:pStyle w:val="2"/>
              <w:spacing w:before="0" w:after="0" w:line="200" w:lineRule="exact"/>
              <w:rPr>
                <w:rFonts w:asciiTheme="majorEastAsia" w:hAnsiTheme="majorEastAsia" w:eastAsiaTheme="majorEastAsia"/>
                <w:sz w:val="20"/>
                <w:szCs w:val="20"/>
              </w:rPr>
            </w:pPr>
            <w:r>
              <w:rPr>
                <w:rFonts w:hint="eastAsia" w:cs="CESI楷体-GB2312" w:asciiTheme="majorEastAsia" w:hAnsiTheme="majorEastAsia" w:eastAsiaTheme="majorEastAsia"/>
                <w:b w:val="0"/>
                <w:bCs w:val="0"/>
                <w:sz w:val="20"/>
                <w:szCs w:val="20"/>
              </w:rPr>
              <w:t xml:space="preserve">中（蒙）草药种植与加工   </w:t>
            </w:r>
            <w:r>
              <w:rPr>
                <w:rFonts w:cs="CESI楷体-GB2312" w:asciiTheme="majorEastAsia" w:hAnsiTheme="majorEastAsia" w:eastAsiaTheme="majorEastAsia"/>
                <w:b w:val="0"/>
                <w:bCs w:val="0"/>
                <w:sz w:val="20"/>
                <w:szCs w:val="20"/>
              </w:rPr>
              <w:t>机器人技术（农林应用方向）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vAlign w:val="center"/>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松山区职教中心</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电子商务与物流管理      机器人应用技术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vAlign w:val="center"/>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赤峰卫生学校</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老年康复护理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vAlign w:val="center"/>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林西职教中心</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有色金属装备运行与维护 发电厂及变电站电气设备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vAlign w:val="center"/>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赤峰第一职业中专</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运动训练（足球方向）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vAlign w:val="center"/>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赤峰北方职业学校</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计算机动漫与游戏制作（电子竞技运动与管理方向）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vAlign w:val="center"/>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阿旗职教中心</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电子商务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vAlign w:val="center"/>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赤峰市华夏职业学校</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设施农林生产技术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vAlign w:val="center"/>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宁城县职业中学</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民航机专修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vAlign w:val="center"/>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赤峰建筑工程学校</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太阳能技术利用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vAlign w:val="center"/>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敖汉旗职教中心</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机械制造技术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restart"/>
            <w:vAlign w:val="center"/>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特色</w:t>
            </w: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赤峰农牧学校</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观光农业经营 汽车运用与维修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vAlign w:val="center"/>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阿旗职教中心</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草业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vAlign w:val="center"/>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克旗职教中心</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旅游管理与服务 机电技术应用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vAlign w:val="center"/>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赤峰市新惠现代职业学校</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机电技术应用 汽车运用与维修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2" w:type="dxa"/>
            <w:vMerge w:val="continue"/>
            <w:vAlign w:val="center"/>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宁城县职业中学</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汽车运用与维修  设施农林生产技术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vAlign w:val="center"/>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赤峰建筑工程学校</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建筑工程施工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vAlign w:val="center"/>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赤峰市华夏职业学校</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汽车运用与维修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vAlign w:val="center"/>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赤峰卫生学校</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蒙医医疗于蒙药  旅游服务与管理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vAlign w:val="center"/>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敖汉旗职教中心</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设施农林生产技术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vAlign w:val="center"/>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林西职教中心</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计算机平面设计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vAlign w:val="center"/>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赤峰学院附属职业技术学校</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学前教育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vAlign w:val="center"/>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大板职业中学</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民族音乐与舞蹈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restart"/>
            <w:vAlign w:val="center"/>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骨干</w:t>
            </w: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赤峰市华夏职业学校</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机械加工技术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赤峰卫生学校</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计算机网络技术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阿旗职教中心</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民族工业品制作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2" w:type="dxa"/>
            <w:vMerge w:val="continue"/>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松山职教中心</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机电技术应用 计算机动漫游戏与制作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2" w:type="dxa"/>
            <w:vMerge w:val="continue"/>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平煤高级技工学校</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矿山机电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元宝山区职教中心</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计算机应用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赤峰农牧学校</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畜牧兽医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Merge w:val="continue"/>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赤峰第一职业中专</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中餐烹饪 学前教育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2" w:type="dxa"/>
            <w:vMerge w:val="continue"/>
          </w:tcPr>
          <w:p>
            <w:pPr>
              <w:pStyle w:val="2"/>
              <w:spacing w:before="0" w:after="0" w:line="200" w:lineRule="exact"/>
              <w:rPr>
                <w:rFonts w:cs="CESI楷体-GB2312" w:asciiTheme="majorEastAsia" w:hAnsiTheme="majorEastAsia" w:eastAsiaTheme="majorEastAsia"/>
                <w:b w:val="0"/>
                <w:bCs w:val="0"/>
                <w:sz w:val="20"/>
                <w:szCs w:val="20"/>
              </w:rPr>
            </w:pPr>
          </w:p>
        </w:tc>
        <w:tc>
          <w:tcPr>
            <w:tcW w:w="2539"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赤峰北方职业学校</w:t>
            </w:r>
          </w:p>
        </w:tc>
        <w:tc>
          <w:tcPr>
            <w:tcW w:w="5067" w:type="dxa"/>
          </w:tcPr>
          <w:p>
            <w:pPr>
              <w:pStyle w:val="2"/>
              <w:spacing w:before="0" w:after="0" w:line="200" w:lineRule="exact"/>
              <w:rPr>
                <w:rFonts w:cs="CESI楷体-GB2312" w:asciiTheme="majorEastAsia" w:hAnsiTheme="majorEastAsia" w:eastAsiaTheme="majorEastAsia"/>
                <w:b w:val="0"/>
                <w:bCs w:val="0"/>
                <w:sz w:val="20"/>
                <w:szCs w:val="20"/>
              </w:rPr>
            </w:pPr>
            <w:r>
              <w:rPr>
                <w:rFonts w:hint="eastAsia" w:cs="CESI楷体-GB2312" w:asciiTheme="majorEastAsia" w:hAnsiTheme="majorEastAsia" w:eastAsiaTheme="majorEastAsia"/>
                <w:b w:val="0"/>
                <w:bCs w:val="0"/>
                <w:sz w:val="20"/>
                <w:szCs w:val="20"/>
              </w:rPr>
              <w:t>焊接技术应用</w:t>
            </w:r>
          </w:p>
        </w:tc>
      </w:tr>
    </w:tbl>
    <w:p>
      <w:pPr>
        <w:spacing w:line="360" w:lineRule="auto"/>
        <w:outlineLvl w:val="1"/>
        <w:rPr>
          <w:rFonts w:ascii="宋体" w:hAnsi="宋体" w:eastAsia="宋体"/>
          <w:b/>
          <w:sz w:val="32"/>
          <w:szCs w:val="32"/>
        </w:rPr>
      </w:pPr>
      <w:r>
        <w:rPr>
          <w:rFonts w:hint="eastAsia" w:ascii="宋体" w:hAnsi="宋体" w:eastAsia="宋体"/>
          <w:b/>
          <w:sz w:val="32"/>
          <w:szCs w:val="32"/>
        </w:rPr>
        <w:t>3.3质量保障</w:t>
      </w:r>
    </w:p>
    <w:p>
      <w:pPr>
        <w:autoSpaceDE w:val="0"/>
        <w:autoSpaceDN w:val="0"/>
        <w:adjustRightInd w:val="0"/>
        <w:spacing w:line="578" w:lineRule="exact"/>
        <w:ind w:firstLine="560" w:firstLineChars="200"/>
        <w:rPr>
          <w:rFonts w:cs="CESI仿宋-GB2312" w:asciiTheme="minorEastAsia" w:hAnsiTheme="minorEastAsia"/>
          <w:bCs/>
          <w:color w:val="000000"/>
          <w:sz w:val="28"/>
          <w:szCs w:val="28"/>
        </w:rPr>
      </w:pPr>
      <w:r>
        <w:rPr>
          <w:rFonts w:hint="eastAsia" w:cs="宋体" w:asciiTheme="minorEastAsia" w:hAnsiTheme="minorEastAsia"/>
          <w:kern w:val="0"/>
          <w:sz w:val="28"/>
          <w:szCs w:val="28"/>
          <w:shd w:val="clear" w:color="auto" w:fill="FFFFFF"/>
        </w:rPr>
        <w:t>2021年，赤峰市巩固深化职业教育市级统筹“中高职深度衔接、专业布局、资源配置、招生管理、职业培训”的“五个统筹”改革，初步构建了现</w:t>
      </w:r>
      <w:r>
        <w:rPr>
          <w:rFonts w:hint="eastAsia" w:cs="宋体" w:asciiTheme="minorEastAsia" w:hAnsiTheme="minorEastAsia"/>
          <w:b w:val="0"/>
          <w:bCs w:val="0"/>
          <w:kern w:val="0"/>
          <w:sz w:val="28"/>
          <w:szCs w:val="28"/>
          <w:shd w:val="clear" w:color="auto" w:fill="FFFFFF"/>
        </w:rPr>
        <w:t>代职业教育体系。</w:t>
      </w:r>
      <w:r>
        <w:rPr>
          <w:rFonts w:hint="eastAsia" w:cs="CESI仿宋-GB2312" w:asciiTheme="minorEastAsia" w:hAnsiTheme="minorEastAsia"/>
          <w:b w:val="0"/>
          <w:bCs w:val="0"/>
          <w:sz w:val="28"/>
          <w:szCs w:val="28"/>
        </w:rPr>
        <w:t>一是统筹经费投入。近两年，累计落实上级专项资金2.92亿元，实施了6所自治区级改革发展示范校和4所县域标准校建设，支持了9个市级重点专业和24个旗县区重点专业建设。</w:t>
      </w:r>
      <w:r>
        <w:rPr>
          <w:rFonts w:hint="eastAsia" w:cs="CESI仿宋-GB2312" w:asciiTheme="minorEastAsia" w:hAnsiTheme="minorEastAsia"/>
          <w:b w:val="0"/>
          <w:bCs w:val="0"/>
          <w:color w:val="000000"/>
          <w:sz w:val="28"/>
          <w:szCs w:val="28"/>
        </w:rPr>
        <w:t>二是统筹推进校企合作。京东集团、北大青鸟、58同城等著名企业先后入驻我市，建立了“入校办企”“入企办学”“前校后厂”等多种校企合作模式，年均稳定提供就业岗位4000余个。三是统筹推动内涵建设。建立了“职教集团+专业联盟+</w:t>
      </w:r>
      <w:r>
        <w:rPr>
          <w:rFonts w:hint="eastAsia" w:cs="CESI仿宋-GB2312" w:asciiTheme="minorEastAsia" w:hAnsiTheme="minorEastAsia"/>
          <w:bCs/>
          <w:color w:val="000000"/>
          <w:sz w:val="28"/>
          <w:szCs w:val="28"/>
        </w:rPr>
        <w:t>市级中心教研组”的发展模式，成立16个市级中心教研组，实施市级“星火教师”培训和名师走校，实现了师资、设备、场地等优质专业资源共享</w:t>
      </w:r>
      <w:r>
        <w:rPr>
          <w:rFonts w:hint="eastAsia" w:cs="CESI仿宋-GB2312" w:asciiTheme="minorEastAsia" w:hAnsiTheme="minorEastAsia"/>
          <w:bCs/>
          <w:sz w:val="28"/>
          <w:szCs w:val="28"/>
        </w:rPr>
        <w:t>。纵深推动职业院校读书工程，为全市职业院校配备价值1000万元图书。2020年，赤峰建筑工程学校入围“全国职业院校文化建设50强”。</w:t>
      </w:r>
      <w:r>
        <w:rPr>
          <w:rFonts w:hint="eastAsia" w:cs="CESI仿宋-GB2312" w:asciiTheme="minorEastAsia" w:hAnsiTheme="minorEastAsia"/>
          <w:bCs/>
          <w:color w:val="000000"/>
          <w:kern w:val="0"/>
          <w:sz w:val="28"/>
          <w:szCs w:val="28"/>
        </w:rPr>
        <w:t>2021年，</w:t>
      </w:r>
      <w:r>
        <w:rPr>
          <w:rFonts w:hint="eastAsia" w:cs="CESI仿宋-GB2312" w:asciiTheme="minorEastAsia" w:hAnsiTheme="minorEastAsia"/>
          <w:color w:val="000000"/>
          <w:sz w:val="28"/>
          <w:szCs w:val="28"/>
        </w:rPr>
        <w:t>代表自治区参加全国教学能力大赛的13组支队伍中，我市入围7组，占全区54%。</w:t>
      </w:r>
    </w:p>
    <w:p>
      <w:pPr>
        <w:autoSpaceDE w:val="0"/>
        <w:autoSpaceDN w:val="0"/>
        <w:adjustRightInd w:val="0"/>
        <w:spacing w:line="360" w:lineRule="auto"/>
        <w:rPr>
          <w:rFonts w:ascii="楷体" w:hAnsi="楷体" w:eastAsia="楷体" w:cs="楷体"/>
          <w:b/>
          <w:bCs/>
          <w:color w:val="000000"/>
          <w:sz w:val="32"/>
          <w:szCs w:val="32"/>
        </w:rPr>
      </w:pPr>
    </w:p>
    <w:p>
      <w:pPr>
        <w:pStyle w:val="2"/>
        <w:jc w:val="both"/>
        <w:rPr>
          <w:rFonts w:asciiTheme="minorEastAsia" w:hAnsiTheme="minorEastAsia"/>
          <w:bCs w:val="0"/>
          <w:kern w:val="2"/>
          <w:sz w:val="32"/>
          <w:szCs w:val="32"/>
        </w:rPr>
      </w:pPr>
      <w:r>
        <w:rPr>
          <w:rFonts w:hint="eastAsia" w:asciiTheme="minorEastAsia" w:hAnsiTheme="minorEastAsia"/>
          <w:bCs w:val="0"/>
          <w:kern w:val="2"/>
          <w:sz w:val="32"/>
          <w:szCs w:val="32"/>
        </w:rPr>
        <w:t>3.4 落实教师编制，教师培养培训情况</w:t>
      </w:r>
    </w:p>
    <w:p>
      <w:pPr>
        <w:shd w:val="clear" w:color="auto" w:fill="FFFFFF"/>
        <w:snapToGrid w:val="0"/>
        <w:spacing w:line="360" w:lineRule="auto"/>
        <w:ind w:firstLine="560" w:firstLineChars="200"/>
        <w:rPr>
          <w:rFonts w:ascii="宋体" w:hAnsi="宋体" w:eastAsia="宋体"/>
          <w:b/>
          <w:sz w:val="20"/>
          <w:szCs w:val="20"/>
        </w:rPr>
      </w:pPr>
      <w:r>
        <w:rPr>
          <w:rFonts w:hint="eastAsia" w:ascii="宋体" w:hAnsi="宋体" w:eastAsia="宋体" w:cs="宋体"/>
          <w:kern w:val="0"/>
          <w:sz w:val="28"/>
          <w:szCs w:val="28"/>
          <w:shd w:val="clear" w:color="auto" w:fill="FFFFFF"/>
        </w:rPr>
        <w:t>2021年，全市中等职业学校教师额定编制数3465人，较去年增加119人，全市中等职业学校现有</w:t>
      </w:r>
      <w:r>
        <w:rPr>
          <w:rFonts w:hint="eastAsia" w:ascii="宋体" w:hAnsi="宋体" w:eastAsia="宋体" w:cs="宋体"/>
          <w:b w:val="0"/>
          <w:bCs w:val="0"/>
          <w:kern w:val="0"/>
          <w:sz w:val="28"/>
          <w:szCs w:val="28"/>
          <w:shd w:val="clear" w:color="auto" w:fill="FFFFFF"/>
        </w:rPr>
        <w:t>专任教师2740人。本年度，</w:t>
      </w:r>
      <w:r>
        <w:rPr>
          <w:rFonts w:hint="eastAsia" w:ascii="宋体" w:hAnsi="宋体" w:eastAsia="宋体" w:cs="仿宋_GB2312"/>
          <w:b w:val="0"/>
          <w:bCs w:val="0"/>
          <w:color w:val="000000"/>
          <w:sz w:val="28"/>
          <w:szCs w:val="28"/>
        </w:rPr>
        <w:t>以“星火教师工程”为抓手，持续开展教师队伍培训，依托</w:t>
      </w:r>
      <w:r>
        <w:rPr>
          <w:rFonts w:hint="eastAsia" w:ascii="宋体" w:hAnsi="宋体" w:eastAsia="宋体" w:cs="仿宋_GB2312"/>
          <w:b w:val="0"/>
          <w:bCs w:val="0"/>
          <w:sz w:val="28"/>
          <w:szCs w:val="28"/>
        </w:rPr>
        <w:t>16个全市职业教育中心教研组，</w:t>
      </w:r>
      <w:r>
        <w:rPr>
          <w:rFonts w:hint="eastAsia" w:ascii="宋体" w:hAnsi="宋体" w:eastAsia="宋体" w:cs="宋体"/>
          <w:kern w:val="0"/>
          <w:sz w:val="28"/>
          <w:szCs w:val="28"/>
          <w:shd w:val="clear" w:color="auto" w:fill="FFFFFF"/>
        </w:rPr>
        <w:t>共组织了30余次不同规模的线上、线下师资培训活动，23所学校3000余人次参加了培训。同时，积极开展教师业务能力大赛，以赛促训，119名教师在市赛中获奖，29名教师在自治区级大赛上获奖，极大的调动了职业院校教师工作积极性。</w:t>
      </w:r>
    </w:p>
    <w:p>
      <w:pPr>
        <w:spacing w:line="360" w:lineRule="auto"/>
        <w:jc w:val="center"/>
        <w:outlineLvl w:val="3"/>
        <w:rPr>
          <w:rFonts w:asciiTheme="minorEastAsia" w:hAnsiTheme="minorEastAsia"/>
          <w:b/>
          <w:sz w:val="20"/>
          <w:szCs w:val="20"/>
        </w:rPr>
      </w:pPr>
      <w:r>
        <w:rPr>
          <w:rFonts w:hint="eastAsia" w:asciiTheme="minorEastAsia" w:hAnsiTheme="minorEastAsia"/>
          <w:b/>
          <w:sz w:val="20"/>
          <w:szCs w:val="20"/>
        </w:rPr>
        <w:t>表21中等职业学校专任教师数量及结构一览表</w:t>
      </w:r>
    </w:p>
    <w:tbl>
      <w:tblPr>
        <w:tblStyle w:val="20"/>
        <w:tblW w:w="0" w:type="auto"/>
        <w:tblInd w:w="0" w:type="dxa"/>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Layout w:type="autofit"/>
        <w:tblCellMar>
          <w:top w:w="15" w:type="dxa"/>
          <w:left w:w="15" w:type="dxa"/>
          <w:bottom w:w="15" w:type="dxa"/>
          <w:right w:w="15" w:type="dxa"/>
        </w:tblCellMar>
      </w:tblPr>
      <w:tblGrid>
        <w:gridCol w:w="1208"/>
        <w:gridCol w:w="470"/>
        <w:gridCol w:w="954"/>
        <w:gridCol w:w="780"/>
        <w:gridCol w:w="720"/>
        <w:gridCol w:w="780"/>
        <w:gridCol w:w="720"/>
        <w:gridCol w:w="997"/>
        <w:gridCol w:w="751"/>
        <w:gridCol w:w="751"/>
        <w:gridCol w:w="970"/>
      </w:tblGrid>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blHeader/>
        </w:trPr>
        <w:tc>
          <w:tcPr>
            <w:tcW w:w="0" w:type="auto"/>
            <w:gridSpan w:val="2"/>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b/>
                <w:sz w:val="20"/>
                <w:szCs w:val="20"/>
              </w:rPr>
            </w:pPr>
            <w:r>
              <w:rPr>
                <w:rFonts w:cs="宋体" w:asciiTheme="minorEastAsia" w:hAnsiTheme="minorEastAsia"/>
                <w:b/>
                <w:kern w:val="0"/>
                <w:sz w:val="20"/>
                <w:szCs w:val="20"/>
                <w:lang w:bidi="ar"/>
              </w:rPr>
              <w:t>专任教师类别及年段</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b/>
                <w:sz w:val="20"/>
                <w:szCs w:val="20"/>
              </w:rPr>
            </w:pPr>
            <w:r>
              <w:rPr>
                <w:rFonts w:cs="宋体" w:asciiTheme="minorEastAsia" w:hAnsiTheme="minorEastAsia"/>
                <w:b/>
                <w:kern w:val="0"/>
                <w:sz w:val="20"/>
                <w:szCs w:val="20"/>
                <w:lang w:bidi="ar"/>
              </w:rPr>
              <w:t>总人数(人)</w:t>
            </w:r>
          </w:p>
        </w:tc>
        <w:tc>
          <w:tcPr>
            <w:tcW w:w="0" w:type="auto"/>
            <w:gridSpan w:val="4"/>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b/>
                <w:sz w:val="20"/>
                <w:szCs w:val="20"/>
              </w:rPr>
            </w:pPr>
            <w:r>
              <w:rPr>
                <w:rFonts w:cs="宋体" w:asciiTheme="minorEastAsia" w:hAnsiTheme="minorEastAsia"/>
                <w:b/>
                <w:kern w:val="0"/>
                <w:sz w:val="20"/>
                <w:szCs w:val="20"/>
                <w:lang w:bidi="ar"/>
              </w:rPr>
              <w:t>性别结构</w:t>
            </w:r>
          </w:p>
        </w:tc>
        <w:tc>
          <w:tcPr>
            <w:tcW w:w="0" w:type="auto"/>
            <w:gridSpan w:val="4"/>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b/>
                <w:sz w:val="20"/>
                <w:szCs w:val="20"/>
              </w:rPr>
            </w:pPr>
            <w:r>
              <w:rPr>
                <w:rFonts w:cs="宋体" w:asciiTheme="minorEastAsia" w:hAnsiTheme="minorEastAsia"/>
                <w:b/>
                <w:kern w:val="0"/>
                <w:sz w:val="20"/>
                <w:szCs w:val="20"/>
                <w:lang w:bidi="ar"/>
              </w:rPr>
              <w:t>年龄结构（人）</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blHeader/>
        </w:trPr>
        <w:tc>
          <w:tcPr>
            <w:tcW w:w="0" w:type="auto"/>
            <w:gridSpan w:val="2"/>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Theme="minorEastAsia" w:hAnsiTheme="minorEastAsia"/>
                <w:b/>
                <w:sz w:val="20"/>
                <w:szCs w:val="20"/>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Theme="minorEastAsia" w:hAnsiTheme="minorEastAsia"/>
                <w:b/>
                <w:sz w:val="20"/>
                <w:szCs w:val="20"/>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b/>
                <w:sz w:val="20"/>
                <w:szCs w:val="20"/>
              </w:rPr>
            </w:pPr>
            <w:r>
              <w:rPr>
                <w:rFonts w:cs="宋体" w:asciiTheme="minorEastAsia" w:hAnsiTheme="minorEastAsia"/>
                <w:b/>
                <w:kern w:val="0"/>
                <w:sz w:val="20"/>
                <w:szCs w:val="20"/>
                <w:lang w:bidi="ar"/>
              </w:rPr>
              <w:t>男</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b/>
                <w:sz w:val="20"/>
                <w:szCs w:val="20"/>
              </w:rPr>
            </w:pPr>
            <w:r>
              <w:rPr>
                <w:rFonts w:cs="宋体" w:asciiTheme="minorEastAsia" w:hAnsiTheme="minorEastAsia"/>
                <w:b/>
                <w:kern w:val="0"/>
                <w:sz w:val="20"/>
                <w:szCs w:val="20"/>
                <w:lang w:bidi="ar"/>
              </w:rPr>
              <w:t>女</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b/>
                <w:sz w:val="20"/>
                <w:szCs w:val="20"/>
              </w:rPr>
            </w:pPr>
            <w:r>
              <w:rPr>
                <w:rFonts w:cs="宋体" w:asciiTheme="minorEastAsia" w:hAnsiTheme="minorEastAsia"/>
                <w:b/>
                <w:kern w:val="0"/>
                <w:sz w:val="20"/>
                <w:szCs w:val="20"/>
                <w:lang w:bidi="ar"/>
              </w:rPr>
              <w:t>35岁及以下</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b/>
                <w:sz w:val="20"/>
                <w:szCs w:val="20"/>
              </w:rPr>
            </w:pPr>
            <w:r>
              <w:rPr>
                <w:rFonts w:cs="宋体" w:asciiTheme="minorEastAsia" w:hAnsiTheme="minorEastAsia"/>
                <w:b/>
                <w:kern w:val="0"/>
                <w:sz w:val="20"/>
                <w:szCs w:val="20"/>
                <w:lang w:bidi="ar"/>
              </w:rPr>
              <w:t>36-45岁</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b/>
                <w:sz w:val="20"/>
                <w:szCs w:val="20"/>
              </w:rPr>
            </w:pPr>
            <w:r>
              <w:rPr>
                <w:rFonts w:cs="宋体" w:asciiTheme="minorEastAsia" w:hAnsiTheme="minorEastAsia"/>
                <w:b/>
                <w:kern w:val="0"/>
                <w:sz w:val="20"/>
                <w:szCs w:val="20"/>
                <w:lang w:bidi="ar"/>
              </w:rPr>
              <w:t>46-60岁</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b/>
                <w:sz w:val="20"/>
                <w:szCs w:val="20"/>
              </w:rPr>
            </w:pPr>
            <w:r>
              <w:rPr>
                <w:rFonts w:cs="宋体" w:asciiTheme="minorEastAsia" w:hAnsiTheme="minorEastAsia"/>
                <w:b/>
                <w:kern w:val="0"/>
                <w:sz w:val="20"/>
                <w:szCs w:val="20"/>
                <w:lang w:bidi="ar"/>
              </w:rPr>
              <w:t>61岁及以上</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blHeader/>
        </w:trPr>
        <w:tc>
          <w:tcPr>
            <w:tcW w:w="0" w:type="auto"/>
            <w:gridSpan w:val="2"/>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Theme="minorEastAsia" w:hAnsiTheme="minorEastAsia"/>
                <w:b/>
                <w:sz w:val="20"/>
                <w:szCs w:val="20"/>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Theme="minorEastAsia" w:hAnsiTheme="minorEastAsia"/>
                <w:b/>
                <w:sz w:val="20"/>
                <w:szCs w:val="20"/>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b/>
                <w:sz w:val="20"/>
                <w:szCs w:val="20"/>
              </w:rPr>
            </w:pPr>
            <w:r>
              <w:rPr>
                <w:rFonts w:cs="宋体" w:asciiTheme="minorEastAsia" w:hAnsiTheme="minorEastAsia"/>
                <w:b/>
                <w:kern w:val="0"/>
                <w:sz w:val="20"/>
                <w:szCs w:val="20"/>
                <w:lang w:bidi="ar"/>
              </w:rPr>
              <w:t>人数(人)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b/>
                <w:sz w:val="20"/>
                <w:szCs w:val="20"/>
              </w:rPr>
            </w:pPr>
            <w:r>
              <w:rPr>
                <w:rFonts w:cs="宋体" w:asciiTheme="minorEastAsia" w:hAnsiTheme="minorEastAsia"/>
                <w:b/>
                <w:kern w:val="0"/>
                <w:sz w:val="20"/>
                <w:szCs w:val="20"/>
                <w:lang w:bidi="ar"/>
              </w:rPr>
              <w:t>比例(%)</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b/>
                <w:sz w:val="20"/>
                <w:szCs w:val="20"/>
              </w:rPr>
            </w:pPr>
            <w:r>
              <w:rPr>
                <w:rFonts w:cs="宋体" w:asciiTheme="minorEastAsia" w:hAnsiTheme="minorEastAsia"/>
                <w:b/>
                <w:kern w:val="0"/>
                <w:sz w:val="20"/>
                <w:szCs w:val="20"/>
                <w:lang w:bidi="ar"/>
              </w:rPr>
              <w:t>人数(人)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b/>
                <w:sz w:val="20"/>
                <w:szCs w:val="20"/>
              </w:rPr>
            </w:pPr>
            <w:r>
              <w:rPr>
                <w:rFonts w:cs="宋体" w:asciiTheme="minorEastAsia" w:hAnsiTheme="minorEastAsia"/>
                <w:b/>
                <w:kern w:val="0"/>
                <w:sz w:val="20"/>
                <w:szCs w:val="20"/>
                <w:lang w:bidi="ar"/>
              </w:rPr>
              <w:t>比例(%)</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Theme="minorEastAsia" w:hAnsiTheme="minorEastAsia"/>
                <w:b/>
                <w:sz w:val="20"/>
                <w:szCs w:val="20"/>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Theme="minorEastAsia" w:hAnsiTheme="minorEastAsia"/>
                <w:b/>
                <w:sz w:val="20"/>
                <w:szCs w:val="20"/>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Theme="minorEastAsia" w:hAnsiTheme="minorEastAsia"/>
                <w:b/>
                <w:sz w:val="20"/>
                <w:szCs w:val="20"/>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Theme="minorEastAsia" w:hAnsiTheme="minorEastAsia"/>
                <w:b/>
                <w:sz w:val="20"/>
                <w:szCs w:val="20"/>
              </w:rPr>
            </w:pP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校内专任教师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2020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2629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985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38.98%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1644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61.02%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935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831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835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12</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Theme="minorEastAsia" w:hAnsiTheme="minorEastAsia"/>
                <w:sz w:val="20"/>
                <w:szCs w:val="20"/>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2021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2840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1053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38.19%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1787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61.81%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1020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838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968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7</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校内兼课人员</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2020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143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54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38.93%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89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61.07%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47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39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57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0</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Theme="minorEastAsia" w:hAnsiTheme="minorEastAsia"/>
                <w:sz w:val="20"/>
                <w:szCs w:val="20"/>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2021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242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122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38.81%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120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61.19%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113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60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69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0</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校外兼职教师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2020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206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114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39.03%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92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60.97%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110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66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24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6</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Theme="minorEastAsia" w:hAnsiTheme="minorEastAsia"/>
                <w:sz w:val="20"/>
                <w:szCs w:val="20"/>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2021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236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121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38.81%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115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61.19%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124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56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26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29</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0" w:type="auto"/>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校外兼课教师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2020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136</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54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39.03%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82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60.97%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109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3</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Theme="minorEastAsia" w:hAnsiTheme="minorEastAsia"/>
                <w:sz w:val="20"/>
                <w:szCs w:val="20"/>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2021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39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12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38.81%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27</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61.19%</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38</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EastAsia" w:hAnsiTheme="minorEastAsia"/>
                <w:sz w:val="20"/>
                <w:szCs w:val="20"/>
              </w:rPr>
            </w:pPr>
            <w:r>
              <w:rPr>
                <w:rFonts w:cs="宋体" w:asciiTheme="minorEastAsia" w:hAnsiTheme="minorEastAsia"/>
                <w:kern w:val="0"/>
                <w:sz w:val="20"/>
                <w:szCs w:val="20"/>
                <w:lang w:bidi="ar"/>
              </w:rPr>
              <w:t>0</w:t>
            </w:r>
          </w:p>
        </w:tc>
      </w:tr>
    </w:tbl>
    <w:p>
      <w:pPr>
        <w:spacing w:line="360" w:lineRule="auto"/>
        <w:rPr>
          <w:rFonts w:ascii="仿宋_GB2312" w:eastAsia="仿宋_GB2312"/>
          <w:szCs w:val="21"/>
        </w:rPr>
      </w:pPr>
    </w:p>
    <w:p>
      <w:pPr>
        <w:spacing w:line="360" w:lineRule="auto"/>
        <w:outlineLvl w:val="0"/>
        <w:rPr>
          <w:rFonts w:hint="eastAsia" w:ascii="仿宋_GB2312" w:eastAsia="仿宋_GB2312"/>
          <w:b/>
          <w:sz w:val="36"/>
          <w:szCs w:val="36"/>
        </w:rPr>
      </w:pPr>
    </w:p>
    <w:p>
      <w:pPr>
        <w:spacing w:line="360" w:lineRule="auto"/>
        <w:outlineLvl w:val="0"/>
        <w:rPr>
          <w:rFonts w:ascii="仿宋_GB2312" w:eastAsia="仿宋_GB2312"/>
          <w:b/>
          <w:sz w:val="36"/>
          <w:szCs w:val="36"/>
        </w:rPr>
      </w:pPr>
      <w:r>
        <w:rPr>
          <w:rFonts w:hint="eastAsia" w:ascii="仿宋_GB2312" w:eastAsia="仿宋_GB2312"/>
          <w:b/>
          <w:sz w:val="36"/>
          <w:szCs w:val="36"/>
        </w:rPr>
        <w:t>4.校企合作</w:t>
      </w:r>
    </w:p>
    <w:p>
      <w:pPr>
        <w:pStyle w:val="2"/>
        <w:jc w:val="both"/>
        <w:rPr>
          <w:rFonts w:asciiTheme="majorEastAsia" w:hAnsiTheme="majorEastAsia" w:eastAsiaTheme="majorEastAsia"/>
          <w:bCs w:val="0"/>
          <w:kern w:val="2"/>
          <w:sz w:val="32"/>
          <w:szCs w:val="32"/>
        </w:rPr>
      </w:pPr>
      <w:r>
        <w:rPr>
          <w:rFonts w:hint="eastAsia" w:asciiTheme="majorEastAsia" w:hAnsiTheme="majorEastAsia" w:eastAsiaTheme="majorEastAsia"/>
          <w:bCs w:val="0"/>
          <w:kern w:val="2"/>
          <w:sz w:val="32"/>
          <w:szCs w:val="32"/>
        </w:rPr>
        <w:t>4.1校企合作开展情况和效果</w:t>
      </w:r>
    </w:p>
    <w:p>
      <w:pPr>
        <w:pStyle w:val="28"/>
        <w:spacing w:line="360" w:lineRule="auto"/>
        <w:ind w:firstLine="560"/>
        <w:rPr>
          <w:rFonts w:ascii="宋体" w:hAnsi="宋体" w:cs="CESI仿宋-GB2312"/>
          <w:bCs/>
          <w:color w:val="000000"/>
          <w:szCs w:val="28"/>
        </w:rPr>
      </w:pPr>
      <w:r>
        <w:rPr>
          <w:rFonts w:hint="eastAsia" w:ascii="宋体" w:hAnsi="宋体"/>
          <w:szCs w:val="28"/>
        </w:rPr>
        <w:t>深化产教融合校企合作，推进“双元”育人。各</w:t>
      </w:r>
      <w:r>
        <w:rPr>
          <w:rFonts w:hint="eastAsia" w:ascii="宋体" w:hAnsi="宋体" w:cs="宋体"/>
          <w:kern w:val="0"/>
          <w:szCs w:val="28"/>
        </w:rPr>
        <w:t>职业学校</w:t>
      </w:r>
      <w:r>
        <w:rPr>
          <w:rFonts w:ascii="宋体" w:hAnsi="宋体" w:cs="宋体"/>
          <w:kern w:val="0"/>
          <w:szCs w:val="28"/>
        </w:rPr>
        <w:t>采取校企合作、订单培养、顶岗实习等办学形式</w:t>
      </w:r>
      <w:r>
        <w:rPr>
          <w:rFonts w:hint="eastAsia" w:ascii="宋体" w:hAnsi="宋体"/>
          <w:szCs w:val="28"/>
        </w:rPr>
        <w:t>加强与优质企业对接，建立长期稳定的合作关系。</w:t>
      </w:r>
      <w:r>
        <w:rPr>
          <w:rFonts w:hint="eastAsia" w:ascii="宋体" w:hAnsi="宋体" w:cs="CESI仿宋-GB2312"/>
          <w:bCs/>
          <w:color w:val="000000"/>
          <w:szCs w:val="28"/>
        </w:rPr>
        <w:t>京东集团、北大青鸟、58同城等著名企业先后入驻我市，建立了“入校办企”“入企办学”“前校后厂”等多种校企合作模式，</w:t>
      </w:r>
      <w:r>
        <w:rPr>
          <w:rFonts w:hint="eastAsia" w:ascii="宋体" w:hAnsi="宋体" w:cs="CESI仿宋-GB2312"/>
          <w:color w:val="000000"/>
          <w:szCs w:val="28"/>
        </w:rPr>
        <w:t>年均稳定提供就业岗位4000余个。</w:t>
      </w:r>
      <w:r>
        <w:rPr>
          <w:rFonts w:hint="eastAsia" w:ascii="宋体" w:hAnsi="宋体" w:cs="CESI仿宋-GB2312"/>
          <w:bCs/>
          <w:color w:val="000000"/>
          <w:szCs w:val="28"/>
        </w:rPr>
        <w:t>比如，松山区职教中心2021年组建数创岗位专班27个，参与完成87个商业项目，年度创造商业价值760万元。</w:t>
      </w:r>
    </w:p>
    <w:p>
      <w:pPr>
        <w:pStyle w:val="28"/>
        <w:spacing w:line="360" w:lineRule="auto"/>
        <w:ind w:firstLine="560"/>
        <w:rPr>
          <w:rFonts w:ascii="宋体" w:hAnsi="宋体" w:cs="宋体"/>
          <w:kern w:val="0"/>
          <w:szCs w:val="28"/>
          <w:shd w:val="clear" w:color="auto" w:fill="FFFFFF"/>
        </w:rPr>
      </w:pPr>
      <w:r>
        <w:rPr>
          <w:rFonts w:hint="eastAsia" w:ascii="宋体" w:hAnsi="宋体" w:cs="宋体"/>
          <w:kern w:val="0"/>
          <w:szCs w:val="28"/>
          <w:shd w:val="clear" w:color="auto" w:fill="FFFFFF"/>
        </w:rPr>
        <w:t>本年度，赤峰市中等职业学校共与231家企业签订人才培养协议，合作开发53门课程，师生到企业实践2950人次，参与企业培训以及给企业提供技术服务89人次，合作企业中录用毕业生571人。</w:t>
      </w:r>
    </w:p>
    <w:p>
      <w:pPr>
        <w:ind w:firstLine="420" w:firstLineChars="200"/>
      </w:pPr>
    </w:p>
    <w:p>
      <w:pPr>
        <w:pStyle w:val="2"/>
        <w:jc w:val="both"/>
        <w:rPr>
          <w:rFonts w:ascii="宋体" w:hAnsi="宋体" w:eastAsia="宋体"/>
          <w:bCs w:val="0"/>
          <w:kern w:val="2"/>
          <w:sz w:val="32"/>
          <w:szCs w:val="32"/>
        </w:rPr>
      </w:pPr>
      <w:r>
        <w:rPr>
          <w:rFonts w:hint="eastAsia" w:ascii="宋体" w:hAnsi="宋体" w:eastAsia="宋体"/>
          <w:bCs w:val="0"/>
          <w:kern w:val="2"/>
          <w:sz w:val="32"/>
          <w:szCs w:val="32"/>
        </w:rPr>
        <w:t>4.2学生实习情况</w:t>
      </w:r>
    </w:p>
    <w:p>
      <w:pPr>
        <w:pStyle w:val="28"/>
        <w:spacing w:line="360" w:lineRule="auto"/>
        <w:ind w:firstLine="560"/>
        <w:rPr>
          <w:rFonts w:ascii="宋体" w:hAnsi="宋体" w:cs="宋体"/>
          <w:kern w:val="0"/>
          <w:szCs w:val="28"/>
          <w:shd w:val="clear" w:color="auto" w:fill="FFFFFF"/>
        </w:rPr>
      </w:pPr>
      <w:r>
        <w:rPr>
          <w:rFonts w:hint="eastAsia" w:ascii="宋体" w:hAnsi="宋体" w:cs="宋体"/>
          <w:kern w:val="0"/>
          <w:szCs w:val="28"/>
          <w:shd w:val="clear" w:color="auto" w:fill="FFFFFF"/>
        </w:rPr>
        <w:t>2021年，赤峰市各中等职业学校继续深化与实习企业深度合作，根据疫情防控要求，各校采取校本实习与企业见习实习相结合的方式，全面做好学生实习工作，为高质量就业奠定坚实基础。严格执行《职业学校学生实习管理规定》，详细制定学生顶岗实习计划，签订顶岗实习三方协议书，购买实习保险率达100%，选择合法经营、管理规范、实习设备完备、符合安全生产规定的实习单位安排学生实习，并选派优秀指导老师全程跟踪指导，实习对口率达100% 。本年度全市中等职业学校学生到合作企业实习人数3356人次。</w:t>
      </w:r>
    </w:p>
    <w:p>
      <w:pPr>
        <w:widowControl/>
        <w:shd w:val="clear" w:color="auto" w:fill="FFFFFF"/>
        <w:spacing w:before="100" w:after="100" w:line="440" w:lineRule="exact"/>
        <w:rPr>
          <w:rFonts w:ascii="宋体" w:hAnsi="宋体" w:eastAsia="宋体" w:cs="宋体"/>
          <w:b/>
          <w:sz w:val="32"/>
          <w:szCs w:val="32"/>
        </w:rPr>
      </w:pPr>
      <w:r>
        <w:rPr>
          <w:rFonts w:hint="eastAsia" w:ascii="宋体" w:hAnsi="宋体" w:eastAsia="宋体" w:cs="宋体"/>
          <w:b/>
          <w:sz w:val="32"/>
          <w:szCs w:val="32"/>
        </w:rPr>
        <w:t>4.3集团化办学情况和效果</w:t>
      </w:r>
    </w:p>
    <w:p>
      <w:pPr>
        <w:pStyle w:val="28"/>
        <w:spacing w:line="360" w:lineRule="auto"/>
        <w:ind w:firstLine="560"/>
        <w:rPr>
          <w:rFonts w:ascii="宋体" w:hAnsi="宋体" w:cs="宋体"/>
          <w:kern w:val="0"/>
          <w:szCs w:val="28"/>
          <w:shd w:val="clear" w:color="auto" w:fill="FFFFFF"/>
        </w:rPr>
      </w:pPr>
      <w:r>
        <w:rPr>
          <w:rFonts w:hint="eastAsia" w:ascii="宋体" w:hAnsi="宋体" w:cs="宋体"/>
          <w:kern w:val="0"/>
          <w:szCs w:val="28"/>
          <w:shd w:val="clear" w:color="auto" w:fill="FFFFFF"/>
        </w:rPr>
        <w:t>2021年，赤峰市持续开展了“职教集团+专业联盟+中心教研组”的职业教育办学模式改革，全市已经组建成立了赤峰市工业职业教育集团、现代服务专业联盟、内蒙古交通职业教育联盟、土木水利专业联盟和16个市级职业教育中心教研组，其中，新组建内蒙古交通职业教育联盟，来自全国100余家合作院校、企业加入联盟。校企合作形式不断创新，合作水平不断提高，致力于赤峰职业教育资源共享，优势互补，推进校企深度合作，构建现代职业教育体系，充分发挥群体优势和组合效应，优化应用型人才培养途径，探索专业人才培养新模式。市教育部门、人社部门指导各中心教研组成功举办了赤峰市2021年职业院校技能大赛，各职教集团内所有理事院校均积极参与，职业院校师生共同开展了技能展演和技能比拼活动，受到社会各界一致好评。努力形成有自身特色的办学路子，实现各学校又好又快发展，努力办人民满意的职业教育，为开创职教集团工作新局面和赤峰的经济社会发展做出应有贡献。</w:t>
      </w:r>
    </w:p>
    <w:p>
      <w:pPr>
        <w:pStyle w:val="2"/>
        <w:jc w:val="both"/>
      </w:pPr>
    </w:p>
    <w:p>
      <w:pPr>
        <w:spacing w:line="360" w:lineRule="auto"/>
        <w:outlineLvl w:val="0"/>
        <w:rPr>
          <w:rFonts w:asciiTheme="majorEastAsia" w:hAnsiTheme="majorEastAsia" w:eastAsiaTheme="majorEastAsia"/>
          <w:sz w:val="36"/>
          <w:szCs w:val="36"/>
        </w:rPr>
      </w:pPr>
      <w:bookmarkStart w:id="26" w:name="_Toc65053550"/>
      <w:r>
        <w:rPr>
          <w:rFonts w:hint="eastAsia" w:asciiTheme="majorEastAsia" w:hAnsiTheme="majorEastAsia" w:eastAsiaTheme="majorEastAsia"/>
          <w:b/>
          <w:sz w:val="36"/>
          <w:szCs w:val="36"/>
        </w:rPr>
        <w:t>5.社会贡献</w:t>
      </w:r>
      <w:bookmarkEnd w:id="26"/>
    </w:p>
    <w:p>
      <w:pPr>
        <w:spacing w:line="360" w:lineRule="auto"/>
        <w:outlineLvl w:val="1"/>
        <w:rPr>
          <w:rFonts w:asciiTheme="majorEastAsia" w:hAnsiTheme="majorEastAsia" w:eastAsiaTheme="majorEastAsia"/>
          <w:b/>
          <w:sz w:val="32"/>
          <w:szCs w:val="32"/>
        </w:rPr>
      </w:pPr>
      <w:bookmarkStart w:id="27" w:name="_Toc65053551"/>
      <w:r>
        <w:rPr>
          <w:rFonts w:hint="eastAsia" w:asciiTheme="majorEastAsia" w:hAnsiTheme="majorEastAsia" w:eastAsiaTheme="majorEastAsia"/>
          <w:b/>
          <w:sz w:val="32"/>
          <w:szCs w:val="32"/>
        </w:rPr>
        <w:t>5.1 技术技能人才培养</w:t>
      </w:r>
      <w:bookmarkEnd w:id="27"/>
    </w:p>
    <w:p>
      <w:pPr>
        <w:spacing w:line="578" w:lineRule="exact"/>
        <w:ind w:firstLine="560" w:firstLineChars="200"/>
        <w:rPr>
          <w:rFonts w:cs="仿宋_GB2312" w:asciiTheme="majorEastAsia" w:hAnsiTheme="majorEastAsia" w:eastAsiaTheme="majorEastAsia"/>
          <w:sz w:val="28"/>
          <w:szCs w:val="28"/>
        </w:rPr>
      </w:pPr>
      <w:r>
        <w:rPr>
          <w:rFonts w:hint="eastAsia" w:cs="宋体" w:asciiTheme="majorEastAsia" w:hAnsiTheme="majorEastAsia" w:eastAsiaTheme="majorEastAsia"/>
          <w:kern w:val="0"/>
          <w:sz w:val="28"/>
          <w:szCs w:val="28"/>
          <w:shd w:val="clear" w:color="auto" w:fill="FFFFFF"/>
        </w:rPr>
        <w:t>2021年度，</w:t>
      </w:r>
      <w:r>
        <w:rPr>
          <w:rFonts w:hint="eastAsia" w:cs="CESI仿宋-GB2312" w:asciiTheme="majorEastAsia" w:hAnsiTheme="majorEastAsia" w:eastAsiaTheme="majorEastAsia"/>
          <w:sz w:val="28"/>
          <w:szCs w:val="28"/>
        </w:rPr>
        <w:t>赤峰市职业教育以《赤峰市人民政府办公室</w:t>
      </w:r>
      <w:r>
        <w:rPr>
          <w:rFonts w:hint="eastAsia" w:cs="CESI仿宋-GB2312" w:asciiTheme="majorEastAsia" w:hAnsiTheme="majorEastAsia" w:eastAsiaTheme="majorEastAsia"/>
          <w:bCs/>
          <w:color w:val="000000"/>
          <w:sz w:val="28"/>
          <w:szCs w:val="28"/>
        </w:rPr>
        <w:t>关于加快新时代职业教育发展的实施意见</w:t>
      </w:r>
      <w:r>
        <w:rPr>
          <w:rFonts w:hint="eastAsia" w:cs="CESI仿宋-GB2312" w:asciiTheme="majorEastAsia" w:hAnsiTheme="majorEastAsia" w:eastAsiaTheme="majorEastAsia"/>
          <w:sz w:val="28"/>
          <w:szCs w:val="28"/>
        </w:rPr>
        <w:t>》为抓手，大力推动</w:t>
      </w:r>
      <w:r>
        <w:rPr>
          <w:rFonts w:hint="eastAsia" w:cs="CESI仿宋-GB2312" w:asciiTheme="majorEastAsia" w:hAnsiTheme="majorEastAsia" w:eastAsiaTheme="majorEastAsia"/>
          <w:color w:val="000000"/>
          <w:kern w:val="0"/>
          <w:sz w:val="28"/>
          <w:szCs w:val="28"/>
          <w:lang w:bidi="ar"/>
        </w:rPr>
        <w:t>职业教育综合改革试验区建设，推动职业院校提质培优行动计划和“双高双优”建设，</w:t>
      </w:r>
      <w:r>
        <w:rPr>
          <w:rFonts w:hint="eastAsia" w:cs="CESI仿宋-GB2312" w:asciiTheme="majorEastAsia" w:hAnsiTheme="majorEastAsia" w:eastAsiaTheme="majorEastAsia"/>
          <w:sz w:val="28"/>
          <w:szCs w:val="28"/>
        </w:rPr>
        <w:t>巩固深化职业教育市级“五个统筹”改革，</w:t>
      </w:r>
      <w:r>
        <w:rPr>
          <w:rFonts w:hint="eastAsia" w:cs="宋体" w:asciiTheme="majorEastAsia" w:hAnsiTheme="majorEastAsia" w:eastAsiaTheme="majorEastAsia"/>
          <w:kern w:val="0"/>
          <w:sz w:val="28"/>
          <w:szCs w:val="28"/>
          <w:shd w:val="clear" w:color="auto" w:fill="FFFFFF"/>
        </w:rPr>
        <w:t>大力推动中职学校内涵建设，努力培养适应地方经济社会发展的有用人才。一是强化学生技能培养，利用“职业教育活动周”等活动开展学生技能展示，积极组织实施职业学校技能大赛，评选表彰技能出色的参赛学生，拓宽了学生就业出路。二是畅通升学通道。以职业教育集团和职业教育联盟为依托，在办学实力较强的职业学校开展“3+2”五年一贯制合作办学，鼓励引导中职毕业生参加单招考试等，打通学生的升学通道，打破制约技术技能人才培养的瓶颈，搭建人人皆可成才的“立交桥”。三是狠抓学校管理和教育教学质量。指导各学校专业建设对接地区产业发展，学生管理对接企业文化要求，就业安置外连知名企业，内接县域经济发展和农村经济困难家庭，坚持面向市场设专业、面向岗位育人才，为企业“量身打造”合格员工，注重人才培养的实用性与实效性，实现了学生技能提高和高薪就业。四是纵深开展职业学校读书工程，并将其作为加强内涵建设、提高管理水平、重塑职教形象的重要抓手。</w:t>
      </w:r>
      <w:r>
        <w:rPr>
          <w:rFonts w:hint="eastAsia" w:cs="仿宋_GB2312" w:asciiTheme="majorEastAsia" w:hAnsiTheme="majorEastAsia" w:eastAsiaTheme="majorEastAsia"/>
          <w:sz w:val="28"/>
          <w:szCs w:val="28"/>
        </w:rPr>
        <w:t>面向全市职业院校师生征集读书故事，在赤峰市教育局官方微信公众号上连载职教师生的读书教育故事”，让学生读书润心，学技立身。</w:t>
      </w:r>
    </w:p>
    <w:p>
      <w:pPr>
        <w:spacing w:line="360" w:lineRule="auto"/>
        <w:ind w:firstLine="640" w:firstLineChars="200"/>
        <w:rPr>
          <w:rFonts w:ascii="仿宋_GB2312" w:eastAsia="仿宋_GB2312"/>
          <w:sz w:val="32"/>
          <w:szCs w:val="32"/>
        </w:rPr>
      </w:pPr>
    </w:p>
    <w:p>
      <w:pPr>
        <w:spacing w:line="360" w:lineRule="auto"/>
        <w:jc w:val="center"/>
        <w:outlineLvl w:val="2"/>
        <w:rPr>
          <w:rFonts w:asciiTheme="majorEastAsia" w:hAnsiTheme="majorEastAsia" w:eastAsiaTheme="majorEastAsia"/>
          <w:b/>
          <w:sz w:val="20"/>
          <w:szCs w:val="20"/>
        </w:rPr>
      </w:pPr>
      <w:bookmarkStart w:id="28" w:name="_Toc65053552"/>
      <w:r>
        <w:rPr>
          <w:rFonts w:hint="eastAsia" w:asciiTheme="majorEastAsia" w:hAnsiTheme="majorEastAsia" w:eastAsiaTheme="majorEastAsia"/>
          <w:b/>
          <w:sz w:val="20"/>
          <w:szCs w:val="20"/>
        </w:rPr>
        <w:t>表22中等职业学校区域经济社会发展对人才需求满足度统计表</w:t>
      </w:r>
      <w:bookmarkEnd w:id="28"/>
    </w:p>
    <w:tbl>
      <w:tblPr>
        <w:tblStyle w:val="20"/>
        <w:tblW w:w="9063" w:type="dxa"/>
        <w:tblInd w:w="0" w:type="dxa"/>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Layout w:type="autofit"/>
        <w:tblCellMar>
          <w:top w:w="15" w:type="dxa"/>
          <w:left w:w="15" w:type="dxa"/>
          <w:bottom w:w="15" w:type="dxa"/>
          <w:right w:w="15" w:type="dxa"/>
        </w:tblCellMar>
      </w:tblPr>
      <w:tblGrid>
        <w:gridCol w:w="3550"/>
        <w:gridCol w:w="1375"/>
        <w:gridCol w:w="2013"/>
        <w:gridCol w:w="2125"/>
      </w:tblGrid>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rPr>
          <w:tblHeader/>
        </w:trPr>
        <w:tc>
          <w:tcPr>
            <w:tcW w:w="35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类别</w:t>
            </w:r>
          </w:p>
        </w:tc>
        <w:tc>
          <w:tcPr>
            <w:tcW w:w="13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单位</w:t>
            </w:r>
          </w:p>
        </w:tc>
        <w:tc>
          <w:tcPr>
            <w:tcW w:w="201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2020</w:t>
            </w:r>
          </w:p>
        </w:tc>
        <w:tc>
          <w:tcPr>
            <w:tcW w:w="21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b/>
                <w:sz w:val="20"/>
                <w:szCs w:val="20"/>
              </w:rPr>
            </w:pPr>
            <w:r>
              <w:rPr>
                <w:rFonts w:cs="宋体" w:asciiTheme="majorEastAsia" w:hAnsiTheme="majorEastAsia" w:eastAsiaTheme="majorEastAsia"/>
                <w:b/>
                <w:kern w:val="0"/>
                <w:sz w:val="20"/>
                <w:szCs w:val="20"/>
                <w:lang w:bidi="ar"/>
              </w:rPr>
              <w:t>2021</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35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就业率</w:t>
            </w:r>
          </w:p>
        </w:tc>
        <w:tc>
          <w:tcPr>
            <w:tcW w:w="13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w:t>
            </w:r>
          </w:p>
        </w:tc>
        <w:tc>
          <w:tcPr>
            <w:tcW w:w="201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59.78</w:t>
            </w:r>
          </w:p>
        </w:tc>
        <w:tc>
          <w:tcPr>
            <w:tcW w:w="21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46.09</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35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平均月收入</w:t>
            </w:r>
          </w:p>
        </w:tc>
        <w:tc>
          <w:tcPr>
            <w:tcW w:w="13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元</w:t>
            </w:r>
          </w:p>
        </w:tc>
        <w:tc>
          <w:tcPr>
            <w:tcW w:w="201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2,845.65</w:t>
            </w:r>
          </w:p>
        </w:tc>
        <w:tc>
          <w:tcPr>
            <w:tcW w:w="21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2,767.88</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35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母校满意度</w:t>
            </w:r>
          </w:p>
        </w:tc>
        <w:tc>
          <w:tcPr>
            <w:tcW w:w="13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w:t>
            </w:r>
          </w:p>
        </w:tc>
        <w:tc>
          <w:tcPr>
            <w:tcW w:w="201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85.46</w:t>
            </w:r>
          </w:p>
        </w:tc>
        <w:tc>
          <w:tcPr>
            <w:tcW w:w="21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80.66</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35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自主创业比例</w:t>
            </w:r>
          </w:p>
        </w:tc>
        <w:tc>
          <w:tcPr>
            <w:tcW w:w="13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w:t>
            </w:r>
          </w:p>
        </w:tc>
        <w:tc>
          <w:tcPr>
            <w:tcW w:w="201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2.91</w:t>
            </w:r>
          </w:p>
        </w:tc>
        <w:tc>
          <w:tcPr>
            <w:tcW w:w="21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5.2</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35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就业单位对毕业生职业素养满意度</w:t>
            </w:r>
          </w:p>
        </w:tc>
        <w:tc>
          <w:tcPr>
            <w:tcW w:w="13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w:t>
            </w:r>
          </w:p>
        </w:tc>
        <w:tc>
          <w:tcPr>
            <w:tcW w:w="201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0</w:t>
            </w:r>
          </w:p>
        </w:tc>
        <w:tc>
          <w:tcPr>
            <w:tcW w:w="21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70.17</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35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就业单位对毕业生职业技能满意度</w:t>
            </w:r>
          </w:p>
        </w:tc>
        <w:tc>
          <w:tcPr>
            <w:tcW w:w="13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w:t>
            </w:r>
          </w:p>
        </w:tc>
        <w:tc>
          <w:tcPr>
            <w:tcW w:w="201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0</w:t>
            </w:r>
          </w:p>
        </w:tc>
        <w:tc>
          <w:tcPr>
            <w:tcW w:w="21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69.41</w:t>
            </w:r>
          </w:p>
        </w:tc>
      </w:tr>
      <w:tr>
        <w:tblPrEx>
          <w:tblBorders>
            <w:top w:val="single" w:color="999999" w:sz="6" w:space="0"/>
            <w:left w:val="single" w:color="999999" w:sz="6" w:space="0"/>
            <w:bottom w:val="single" w:color="999999" w:sz="6" w:space="0"/>
            <w:right w:val="single" w:color="999999" w:sz="6" w:space="0"/>
            <w:insideH w:val="outset" w:color="auto" w:sz="6" w:space="0"/>
            <w:insideV w:val="outset" w:color="auto" w:sz="6" w:space="0"/>
          </w:tblBorders>
          <w:tblCellMar>
            <w:top w:w="15" w:type="dxa"/>
            <w:left w:w="15" w:type="dxa"/>
            <w:bottom w:w="15" w:type="dxa"/>
            <w:right w:w="15" w:type="dxa"/>
          </w:tblCellMar>
        </w:tblPrEx>
        <w:tc>
          <w:tcPr>
            <w:tcW w:w="355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毕业生升学比例</w:t>
            </w:r>
          </w:p>
        </w:tc>
        <w:tc>
          <w:tcPr>
            <w:tcW w:w="137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w:t>
            </w:r>
          </w:p>
        </w:tc>
        <w:tc>
          <w:tcPr>
            <w:tcW w:w="201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61.95</w:t>
            </w:r>
          </w:p>
        </w:tc>
        <w:tc>
          <w:tcPr>
            <w:tcW w:w="212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ajorEastAsia" w:hAnsiTheme="majorEastAsia" w:eastAsiaTheme="majorEastAsia"/>
                <w:sz w:val="20"/>
                <w:szCs w:val="20"/>
              </w:rPr>
            </w:pPr>
            <w:r>
              <w:rPr>
                <w:rFonts w:cs="宋体" w:asciiTheme="majorEastAsia" w:hAnsiTheme="majorEastAsia" w:eastAsiaTheme="majorEastAsia"/>
                <w:kern w:val="0"/>
                <w:sz w:val="20"/>
                <w:szCs w:val="20"/>
                <w:lang w:bidi="ar"/>
              </w:rPr>
              <w:t>68.34</w:t>
            </w:r>
          </w:p>
        </w:tc>
      </w:tr>
    </w:tbl>
    <w:p>
      <w:pPr>
        <w:spacing w:line="360" w:lineRule="auto"/>
        <w:rPr>
          <w:rFonts w:ascii="仿宋_GB2312" w:eastAsia="仿宋_GB2312"/>
          <w:szCs w:val="21"/>
        </w:rPr>
      </w:pPr>
    </w:p>
    <w:p>
      <w:pPr>
        <w:spacing w:line="360" w:lineRule="auto"/>
        <w:outlineLvl w:val="1"/>
        <w:rPr>
          <w:rFonts w:asciiTheme="majorEastAsia" w:hAnsiTheme="majorEastAsia" w:eastAsiaTheme="majorEastAsia"/>
          <w:b/>
          <w:sz w:val="32"/>
          <w:szCs w:val="32"/>
        </w:rPr>
      </w:pPr>
      <w:bookmarkStart w:id="29" w:name="_Toc65053553"/>
      <w:r>
        <w:rPr>
          <w:rFonts w:hint="eastAsia" w:asciiTheme="majorEastAsia" w:hAnsiTheme="majorEastAsia" w:eastAsiaTheme="majorEastAsia"/>
          <w:b/>
          <w:sz w:val="32"/>
          <w:szCs w:val="32"/>
        </w:rPr>
        <w:t>5.2 社会服务</w:t>
      </w:r>
      <w:bookmarkEnd w:id="29"/>
    </w:p>
    <w:p>
      <w:pPr>
        <w:autoSpaceDE w:val="0"/>
        <w:autoSpaceDN w:val="0"/>
        <w:adjustRightInd w:val="0"/>
        <w:spacing w:line="600" w:lineRule="exact"/>
        <w:ind w:firstLine="560" w:firstLineChars="200"/>
        <w:rPr>
          <w:rFonts w:ascii="宋体" w:hAnsi="宋体" w:eastAsia="宋体" w:cs="CESI仿宋-GB2312"/>
          <w:bCs/>
          <w:color w:val="000000"/>
          <w:sz w:val="28"/>
          <w:szCs w:val="28"/>
        </w:rPr>
      </w:pPr>
      <w:r>
        <w:rPr>
          <w:rFonts w:hint="eastAsia" w:ascii="宋体" w:hAnsi="宋体" w:eastAsia="宋体" w:cs="宋体"/>
          <w:kern w:val="0"/>
          <w:sz w:val="28"/>
          <w:szCs w:val="28"/>
          <w:shd w:val="clear" w:color="auto" w:fill="FFFFFF"/>
        </w:rPr>
        <w:t>2021年，依托职业院校，整合社会培训资源，逐步完善了政府统筹、职业院校实施、第三</w:t>
      </w:r>
      <w:r>
        <w:rPr>
          <w:rFonts w:hint="eastAsia" w:ascii="宋体" w:hAnsi="宋体" w:eastAsia="宋体" w:cs="宋体"/>
          <w:b w:val="0"/>
          <w:bCs w:val="0"/>
          <w:kern w:val="0"/>
          <w:sz w:val="28"/>
          <w:szCs w:val="28"/>
          <w:shd w:val="clear" w:color="auto" w:fill="FFFFFF"/>
        </w:rPr>
        <w:t>方评价的职业培训机制。</w:t>
      </w:r>
      <w:r>
        <w:rPr>
          <w:rFonts w:hint="eastAsia" w:ascii="宋体" w:hAnsi="宋体" w:eastAsia="宋体" w:cs="CESI仿宋-GB2312"/>
          <w:b w:val="0"/>
          <w:bCs w:val="0"/>
          <w:color w:val="000000"/>
          <w:sz w:val="28"/>
          <w:szCs w:val="28"/>
        </w:rPr>
        <w:t>一是职业教育助力乡村振兴。依托职业院校，整合社会培训资源，建立政府统筹、职业院校实施、第三方评价的职业培训机制。全市职业院校面向企业职工、就业重点人群和贫困劳动力年均职业培训</w:t>
      </w:r>
      <w:r>
        <w:rPr>
          <w:rFonts w:hint="eastAsia" w:ascii="宋体" w:hAnsi="宋体" w:eastAsia="宋体" w:cs="CESI仿宋-GB2312"/>
          <w:b w:val="0"/>
          <w:bCs w:val="0"/>
          <w:color w:val="000000"/>
          <w:sz w:val="28"/>
          <w:szCs w:val="28"/>
          <w:lang w:val="en-US" w:eastAsia="zh-CN"/>
        </w:rPr>
        <w:t>30000</w:t>
      </w:r>
      <w:r>
        <w:rPr>
          <w:rFonts w:hint="eastAsia" w:ascii="宋体" w:hAnsi="宋体" w:eastAsia="宋体" w:cs="CESI仿宋-GB2312"/>
          <w:b w:val="0"/>
          <w:bCs w:val="0"/>
          <w:color w:val="000000"/>
          <w:sz w:val="28"/>
          <w:szCs w:val="28"/>
        </w:rPr>
        <w:t>余人次。二是大力推行“1+X证书”制度。目前，全市9所中等职业学校申报成功51个证书试点，落实证书培训计划1762</w:t>
      </w:r>
      <w:r>
        <w:rPr>
          <w:rFonts w:hint="eastAsia" w:ascii="宋体" w:hAnsi="宋体" w:eastAsia="宋体" w:cs="CESI仿宋-GB2312"/>
          <w:bCs/>
          <w:color w:val="000000"/>
          <w:sz w:val="28"/>
          <w:szCs w:val="28"/>
        </w:rPr>
        <w:t>人。</w:t>
      </w:r>
    </w:p>
    <w:p>
      <w:pPr>
        <w:pStyle w:val="3"/>
        <w:spacing w:before="0" w:beforeAutospacing="0" w:after="0" w:afterAutospacing="0"/>
        <w:rPr>
          <w:rFonts w:hint="eastAsia" w:cs="宋体"/>
          <w:sz w:val="36"/>
          <w:szCs w:val="36"/>
        </w:rPr>
      </w:pPr>
      <w:bookmarkStart w:id="30" w:name="_Toc23596"/>
    </w:p>
    <w:p>
      <w:pPr>
        <w:pStyle w:val="3"/>
        <w:numPr>
          <w:ilvl w:val="0"/>
          <w:numId w:val="1"/>
        </w:numPr>
        <w:spacing w:before="0" w:beforeAutospacing="0" w:after="0" w:afterAutospacing="0"/>
        <w:rPr>
          <w:rFonts w:hint="eastAsia" w:cs="宋体"/>
          <w:sz w:val="36"/>
          <w:szCs w:val="36"/>
        </w:rPr>
      </w:pPr>
      <w:r>
        <w:rPr>
          <w:rFonts w:hint="eastAsia" w:cs="宋体"/>
          <w:sz w:val="36"/>
          <w:szCs w:val="36"/>
        </w:rPr>
        <w:t>政府履职</w:t>
      </w:r>
      <w:bookmarkEnd w:id="30"/>
    </w:p>
    <w:p>
      <w:pPr>
        <w:numPr>
          <w:ilvl w:val="0"/>
          <w:numId w:val="0"/>
        </w:numPr>
      </w:pPr>
    </w:p>
    <w:p>
      <w:pPr>
        <w:pStyle w:val="2"/>
      </w:pPr>
    </w:p>
    <w:p>
      <w:pPr>
        <w:pStyle w:val="4"/>
        <w:spacing w:before="0" w:after="0" w:line="360" w:lineRule="auto"/>
        <w:ind w:firstLine="0" w:firstLineChars="0"/>
        <w:rPr>
          <w:rFonts w:ascii="宋体" w:hAnsi="宋体" w:eastAsia="宋体" w:cs="宋体"/>
          <w:szCs w:val="32"/>
        </w:rPr>
      </w:pPr>
      <w:bookmarkStart w:id="31" w:name="_Toc23003"/>
      <w:bookmarkStart w:id="32" w:name="_Toc19072"/>
      <w:r>
        <w:rPr>
          <w:rFonts w:hint="eastAsia" w:ascii="宋体" w:hAnsi="宋体" w:eastAsia="宋体" w:cs="宋体"/>
          <w:szCs w:val="32"/>
        </w:rPr>
        <w:t>6.1经费</w:t>
      </w:r>
      <w:bookmarkEnd w:id="31"/>
      <w:bookmarkEnd w:id="32"/>
    </w:p>
    <w:p>
      <w:pPr>
        <w:pStyle w:val="4"/>
        <w:spacing w:before="0" w:after="0" w:line="360" w:lineRule="auto"/>
        <w:ind w:firstLine="560"/>
        <w:rPr>
          <w:rFonts w:ascii="宋体" w:hAnsi="宋体" w:eastAsia="宋体" w:cs="宋体"/>
          <w:b w:val="0"/>
          <w:kern w:val="0"/>
          <w:sz w:val="28"/>
          <w:szCs w:val="28"/>
          <w:shd w:val="clear" w:color="auto" w:fill="FFFFFF"/>
        </w:rPr>
      </w:pPr>
      <w:bookmarkStart w:id="33" w:name="_Toc27534"/>
      <w:bookmarkStart w:id="34" w:name="_Toc29204"/>
      <w:r>
        <w:rPr>
          <w:rFonts w:hint="eastAsia" w:ascii="宋体" w:hAnsi="宋体" w:eastAsia="宋体" w:cs="宋体"/>
          <w:b w:val="0"/>
          <w:kern w:val="0"/>
          <w:sz w:val="28"/>
          <w:szCs w:val="28"/>
          <w:shd w:val="clear" w:color="auto" w:fill="FFFFFF"/>
        </w:rPr>
        <w:t>统筹分配中央现代职业教育质量提升计划、自治区中等职业教育专项资金36295万元，支持开展“1+X”证书制度试点，改善办学条件，推动专业建设，推进教育教学改革，提升教师能力素质，推进产教融合活动，推动职业教育改革试验区建设，以提高中等职业学校教育教学质量和服务当地经济社会发展。拨付中职学生资助补助资金12569.4万元，资助学生106197人次（27795人）。</w:t>
      </w:r>
      <w:bookmarkEnd w:id="33"/>
    </w:p>
    <w:p/>
    <w:p>
      <w:pPr>
        <w:pStyle w:val="4"/>
        <w:spacing w:before="0" w:after="0" w:line="360" w:lineRule="auto"/>
        <w:ind w:firstLine="0" w:firstLineChars="0"/>
        <w:rPr>
          <w:rFonts w:ascii="宋体" w:hAnsi="宋体" w:eastAsia="宋体" w:cs="宋体"/>
          <w:sz w:val="30"/>
          <w:szCs w:val="30"/>
        </w:rPr>
      </w:pPr>
      <w:bookmarkStart w:id="35" w:name="_Toc19001"/>
      <w:r>
        <w:rPr>
          <w:rFonts w:hint="eastAsia" w:ascii="宋体" w:hAnsi="宋体" w:eastAsia="宋体" w:cs="宋体"/>
          <w:sz w:val="30"/>
          <w:szCs w:val="30"/>
        </w:rPr>
        <w:t>6.2政策措施</w:t>
      </w:r>
      <w:bookmarkEnd w:id="34"/>
      <w:bookmarkEnd w:id="35"/>
    </w:p>
    <w:p>
      <w:pPr>
        <w:widowControl/>
        <w:spacing w:line="360" w:lineRule="auto"/>
        <w:ind w:firstLine="560" w:firstLineChars="200"/>
        <w:jc w:val="left"/>
        <w:rPr>
          <w:rFonts w:ascii="宋体" w:hAnsi="宋体" w:eastAsia="宋体" w:cs="宋体"/>
          <w:kern w:val="0"/>
          <w:sz w:val="28"/>
          <w:szCs w:val="28"/>
          <w:shd w:val="clear" w:color="auto" w:fill="FFFFFF"/>
        </w:rPr>
      </w:pPr>
      <w:bookmarkStart w:id="36" w:name="_Toc32284"/>
      <w:r>
        <w:rPr>
          <w:rFonts w:hint="eastAsia" w:ascii="宋体" w:hAnsi="宋体" w:eastAsia="宋体" w:cs="宋体"/>
          <w:kern w:val="0"/>
          <w:sz w:val="28"/>
          <w:szCs w:val="28"/>
          <w:shd w:val="clear" w:color="auto" w:fill="FFFFFF"/>
        </w:rPr>
        <w:t>为深入贯彻《国家职业教育改革实施方案》（国发〔2019〕4号），重点解决我市职业教育中高职办学脱节、专业设置雷同、办学基础能力不足、服务发展能力不高等问题，力争把赤峰第一人口大市建设成为人力资源大市。推动职业教育综合改革试验区建设，全面贯彻落实《赤峰市人民政府办公室关于加快新时代职业教育发展的实施意见》，加强市级统筹、提高育人质量和强化发展保障，配套出台了6个实操方案，分别是《全市中等职业学校专业调整意见》《赤峰市职业院校招生工作方案》《全市职普融通班试点方案》《高等院校、中等职业学校外聘“双师型”教师岗位工资使用管理暂行办法》《全市职业院校书香校园建设实施意见》《全市职业教育“七个一”宣传活动实施方案》。全市职业教育初步建立“纵向贯通、横向融通”现代职业教育体系，实现了职业教育高质量发展。</w:t>
      </w:r>
    </w:p>
    <w:p>
      <w:pPr>
        <w:pStyle w:val="3"/>
        <w:spacing w:before="0" w:beforeAutospacing="0" w:after="0" w:afterAutospacing="0"/>
        <w:rPr>
          <w:rFonts w:hint="eastAsia" w:cs="宋体"/>
          <w:sz w:val="36"/>
          <w:szCs w:val="36"/>
        </w:rPr>
      </w:pPr>
      <w:bookmarkStart w:id="37" w:name="_Toc5861"/>
    </w:p>
    <w:p>
      <w:pPr>
        <w:pStyle w:val="3"/>
        <w:numPr>
          <w:ilvl w:val="0"/>
          <w:numId w:val="2"/>
        </w:numPr>
        <w:spacing w:before="0" w:beforeAutospacing="0" w:after="0" w:afterAutospacing="0"/>
        <w:rPr>
          <w:rFonts w:cs="宋体"/>
          <w:sz w:val="36"/>
          <w:szCs w:val="36"/>
        </w:rPr>
      </w:pPr>
      <w:r>
        <w:rPr>
          <w:rFonts w:hint="eastAsia" w:cs="宋体"/>
          <w:sz w:val="36"/>
          <w:szCs w:val="36"/>
        </w:rPr>
        <w:t>特色创新</w:t>
      </w:r>
      <w:bookmarkEnd w:id="36"/>
      <w:bookmarkEnd w:id="37"/>
    </w:p>
    <w:p>
      <w:pPr>
        <w:jc w:val="center"/>
        <w:rPr>
          <w:rFonts w:eastAsia="方正小标宋_GBK" w:cs="方正小标宋_GBK"/>
          <w:sz w:val="24"/>
        </w:rPr>
      </w:pPr>
    </w:p>
    <w:p>
      <w:pPr>
        <w:jc w:val="center"/>
        <w:rPr>
          <w:rFonts w:eastAsia="方正小标宋_GBK" w:cs="方正小标宋_GBK"/>
          <w:sz w:val="24"/>
        </w:rPr>
      </w:pPr>
    </w:p>
    <w:p>
      <w:pPr>
        <w:jc w:val="center"/>
        <w:rPr>
          <w:rFonts w:eastAsia="方正小标宋_GBK" w:cs="方正小标宋_GBK"/>
          <w:sz w:val="24"/>
        </w:rPr>
      </w:pPr>
    </w:p>
    <w:p>
      <w:pPr>
        <w:jc w:val="center"/>
        <w:rPr>
          <w:rFonts w:eastAsia="方正小标宋_GBK" w:cs="方正小标宋_GBK"/>
          <w:sz w:val="24"/>
        </w:rPr>
      </w:pPr>
    </w:p>
    <w:p>
      <w:pPr>
        <w:rPr>
          <w:rFonts w:eastAsia="方正小标宋_GBK" w:cs="方正小标宋_GBK"/>
          <w:sz w:val="24"/>
        </w:rPr>
      </w:pPr>
      <w:r>
        <w:rPr>
          <w:rFonts w:hint="eastAsia" w:ascii="宋体" w:hAnsi="宋体" w:eastAsia="宋体" w:cs="宋体"/>
          <w:b/>
          <w:sz w:val="30"/>
          <w:szCs w:val="30"/>
        </w:rPr>
        <w:t>案例1：</w:t>
      </w:r>
    </w:p>
    <w:p>
      <w:pPr>
        <w:jc w:val="center"/>
        <w:rPr>
          <w:rFonts w:eastAsia="方正小标宋_GBK" w:cs="方正小标宋_GBK"/>
          <w:sz w:val="24"/>
        </w:rPr>
      </w:pPr>
    </w:p>
    <w:p>
      <w:pPr>
        <w:jc w:val="center"/>
        <w:rPr>
          <w:rFonts w:eastAsia="方正小标宋_GBK" w:cs="方正小标宋_GBK"/>
          <w:sz w:val="24"/>
        </w:rPr>
      </w:pPr>
    </w:p>
    <w:p>
      <w:pPr>
        <w:jc w:val="center"/>
        <w:rPr>
          <w:rFonts w:eastAsia="方正小标宋_GBK" w:cs="方正小标宋_GBK"/>
          <w:sz w:val="24"/>
        </w:rPr>
      </w:pPr>
      <w:r>
        <w:rPr>
          <w:rFonts w:hint="eastAsia" w:eastAsia="方正小标宋_GBK" w:cs="方正小标宋_GBK"/>
          <w:sz w:val="24"/>
        </w:rPr>
        <w:t>“校企一体、项目主导、双师带徒”</w:t>
      </w:r>
    </w:p>
    <w:p>
      <w:pPr>
        <w:jc w:val="center"/>
        <w:rPr>
          <w:rFonts w:eastAsia="方正小标宋_GBK" w:cs="方正小标宋_GBK"/>
          <w:sz w:val="24"/>
        </w:rPr>
      </w:pPr>
      <w:r>
        <w:rPr>
          <w:rFonts w:hint="eastAsia" w:eastAsia="方正小标宋_GBK" w:cs="方正小标宋_GBK"/>
          <w:sz w:val="24"/>
        </w:rPr>
        <w:t>数字创意类专业技能人才培养典型案例</w:t>
      </w:r>
    </w:p>
    <w:p>
      <w:pPr>
        <w:spacing w:line="360" w:lineRule="auto"/>
        <w:rPr>
          <w:rFonts w:cs="仿宋"/>
        </w:rPr>
      </w:pPr>
    </w:p>
    <w:p>
      <w:pPr>
        <w:pStyle w:val="2"/>
        <w:rPr>
          <w:rFonts w:hint="eastAsia"/>
        </w:rPr>
        <w:sectPr>
          <w:footerReference r:id="rId4" w:type="default"/>
          <w:pgSz w:w="11907" w:h="16839"/>
          <w:pgMar w:top="1814" w:right="1418" w:bottom="1985" w:left="1418" w:header="709" w:footer="1418" w:gutter="0"/>
          <w:pgNumType w:fmt="numberInDash" w:start="1"/>
          <w:cols w:space="720" w:num="1"/>
          <w:docGrid w:linePitch="326" w:charSpace="0"/>
        </w:sectPr>
      </w:pPr>
    </w:p>
    <w:p>
      <w:pPr>
        <w:adjustRightInd w:val="0"/>
        <w:snapToGrid w:val="0"/>
        <w:spacing w:line="360" w:lineRule="auto"/>
        <w:ind w:firstLine="560" w:firstLineChars="200"/>
        <w:rPr>
          <w:rFonts w:ascii="宋体" w:hAnsi="宋体"/>
          <w:b/>
          <w:bCs/>
          <w:snapToGrid w:val="0"/>
          <w:kern w:val="0"/>
          <w:sz w:val="28"/>
          <w:szCs w:val="28"/>
        </w:rPr>
      </w:pPr>
      <w:r>
        <w:rPr>
          <w:rFonts w:hint="eastAsia" w:ascii="宋体" w:hAnsi="宋体"/>
          <w:snapToGrid w:val="0"/>
          <w:kern w:val="0"/>
          <w:sz w:val="28"/>
          <w:szCs w:val="28"/>
        </w:rPr>
        <w:t>赤峰市松山区职教中心坚持“服务区域经济社会发展、服务学生全面发展”的办学宗旨，秉持“精德修技、知行合一”的育人理念，不断解放思想、转变观念、改革创新。2018年，</w:t>
      </w:r>
      <w:r>
        <w:rPr>
          <w:rFonts w:hint="eastAsia" w:ascii="宋体" w:hAnsi="宋体" w:cs="宋体"/>
          <w:snapToGrid w:val="0"/>
          <w:kern w:val="0"/>
          <w:sz w:val="28"/>
          <w:szCs w:val="28"/>
        </w:rPr>
        <w:t>学校抓住赤峰市发展数字创意产业的契机，在松山区政府的支持下建设“赤峰数字创意产业实训基地”，引入优秀企业，围绕“双元育人”，建立“校企双责、产训并重”的培养机制，发挥学校教师和企业师傅的双导师指导作用，培养德技双馨人才。</w:t>
      </w:r>
    </w:p>
    <w:p>
      <w:pPr>
        <w:spacing w:line="460" w:lineRule="exact"/>
        <w:rPr>
          <w:rFonts w:eastAsia="黑体" w:cs="方正小标宋_GBK"/>
          <w:b/>
          <w:bCs/>
          <w:sz w:val="24"/>
        </w:rPr>
      </w:pPr>
      <w:r>
        <w:rPr>
          <w:rFonts w:hint="eastAsia" w:eastAsia="黑体" w:cs="方正小标宋_GBK"/>
          <w:b/>
          <w:bCs/>
          <w:sz w:val="24"/>
        </w:rPr>
        <w:t>一、实施前题及背景</w:t>
      </w:r>
    </w:p>
    <w:p>
      <w:pPr>
        <w:spacing w:line="360" w:lineRule="auto"/>
        <w:ind w:firstLine="480" w:firstLineChars="200"/>
        <w:rPr>
          <w:rFonts w:cs="仿宋" w:asciiTheme="majorEastAsia" w:hAnsiTheme="majorEastAsia" w:eastAsiaTheme="majorEastAsia"/>
          <w:sz w:val="24"/>
        </w:rPr>
      </w:pPr>
      <w:r>
        <w:rPr>
          <w:rFonts w:hint="eastAsia" w:cs="仿宋" w:asciiTheme="majorEastAsia" w:hAnsiTheme="majorEastAsia" w:eastAsiaTheme="majorEastAsia"/>
          <w:sz w:val="24"/>
        </w:rPr>
        <w:t>针对数字创意类专业人才培养过</w:t>
      </w:r>
      <w:r>
        <w:rPr>
          <w:rFonts w:hint="eastAsia" w:cs="仿宋" w:asciiTheme="majorEastAsia" w:hAnsiTheme="majorEastAsia" w:eastAsiaTheme="majorEastAsia"/>
          <w:b w:val="0"/>
          <w:bCs w:val="0"/>
          <w:sz w:val="24"/>
        </w:rPr>
        <w:t>程中出现的“人才培养校企难以形成合力、学生技术技能难以满足职业岗位需求、课本式教学难以激发学生内在学习动力”等三大问题，我校</w:t>
      </w:r>
      <w:r>
        <w:rPr>
          <w:rFonts w:hint="eastAsia" w:cs="仿宋" w:asciiTheme="majorEastAsia" w:hAnsiTheme="majorEastAsia" w:eastAsiaTheme="majorEastAsia"/>
          <w:sz w:val="24"/>
        </w:rPr>
        <w:t>自2018年以来，通过校企合作，深化产教融合，强化校企协同，探索和实践了“校企一体、项目主导、双师带徒</w:t>
      </w:r>
      <w:r>
        <w:rPr>
          <w:rFonts w:hint="eastAsia" w:asciiTheme="majorEastAsia" w:hAnsiTheme="majorEastAsia" w:eastAsiaTheme="majorEastAsia"/>
          <w:sz w:val="24"/>
        </w:rPr>
        <w:t>”的</w:t>
      </w:r>
      <w:r>
        <w:rPr>
          <w:rFonts w:hint="eastAsia" w:cs="仿宋" w:asciiTheme="majorEastAsia" w:hAnsiTheme="majorEastAsia" w:eastAsiaTheme="majorEastAsia"/>
          <w:sz w:val="24"/>
        </w:rPr>
        <w:t>数字创意类专业人才培养模式。</w:t>
      </w:r>
    </w:p>
    <w:p>
      <w:pPr>
        <w:spacing w:line="360" w:lineRule="auto"/>
        <w:ind w:firstLine="482" w:firstLineChars="200"/>
        <w:rPr>
          <w:rFonts w:cs="仿宋" w:asciiTheme="majorEastAsia" w:hAnsiTheme="majorEastAsia" w:eastAsiaTheme="majorEastAsia"/>
          <w:b/>
          <w:sz w:val="24"/>
        </w:rPr>
      </w:pPr>
      <w:r>
        <w:rPr>
          <w:rFonts w:hint="eastAsia" w:cs="仿宋" w:asciiTheme="majorEastAsia" w:hAnsiTheme="majorEastAsia" w:eastAsiaTheme="majorEastAsia"/>
          <w:b/>
          <w:sz w:val="24"/>
        </w:rPr>
        <w:t>校企一体：</w:t>
      </w:r>
      <w:r>
        <w:rPr>
          <w:rFonts w:hint="eastAsia" w:cs="仿宋" w:asciiTheme="majorEastAsia" w:hAnsiTheme="majorEastAsia" w:eastAsiaTheme="majorEastAsia"/>
          <w:sz w:val="24"/>
        </w:rPr>
        <w:t>在</w:t>
      </w:r>
      <w:r>
        <w:rPr>
          <w:rFonts w:cs="仿宋" w:asciiTheme="majorEastAsia" w:hAnsiTheme="majorEastAsia" w:eastAsiaTheme="majorEastAsia"/>
          <w:sz w:val="24"/>
        </w:rPr>
        <w:t>平等、自愿、对话、协商的基础上，</w:t>
      </w:r>
      <w:r>
        <w:rPr>
          <w:rFonts w:hint="eastAsia" w:cs="仿宋" w:asciiTheme="majorEastAsia" w:hAnsiTheme="majorEastAsia" w:eastAsiaTheme="majorEastAsia"/>
          <w:sz w:val="24"/>
        </w:rPr>
        <w:t>政校企协同共建、共管、共用、共享</w:t>
      </w:r>
      <w:r>
        <w:rPr>
          <w:rFonts w:hint="eastAsia" w:cs="仿宋" w:asciiTheme="majorEastAsia" w:hAnsiTheme="majorEastAsia" w:eastAsiaTheme="majorEastAsia"/>
          <w:b w:val="0"/>
          <w:bCs/>
          <w:sz w:val="24"/>
        </w:rPr>
        <w:t>“赤峰数字创意产业实训基地”；校企双</w:t>
      </w:r>
      <w:r>
        <w:rPr>
          <w:rFonts w:hint="eastAsia" w:cs="仿宋" w:asciiTheme="majorEastAsia" w:hAnsiTheme="majorEastAsia" w:eastAsiaTheme="majorEastAsia"/>
          <w:sz w:val="24"/>
        </w:rPr>
        <w:t>栖，</w:t>
      </w:r>
      <w:r>
        <w:rPr>
          <w:rFonts w:cs="仿宋" w:asciiTheme="majorEastAsia" w:hAnsiTheme="majorEastAsia" w:eastAsiaTheme="majorEastAsia"/>
          <w:sz w:val="24"/>
        </w:rPr>
        <w:t>互聘共用 “</w:t>
      </w:r>
      <w:r>
        <w:rPr>
          <w:rFonts w:hint="eastAsia" w:cs="仿宋" w:asciiTheme="majorEastAsia" w:hAnsiTheme="majorEastAsia" w:eastAsiaTheme="majorEastAsia"/>
          <w:sz w:val="24"/>
        </w:rPr>
        <w:t>专兼结合、动态组合、</w:t>
      </w:r>
      <w:r>
        <w:rPr>
          <w:rFonts w:cs="仿宋" w:asciiTheme="majorEastAsia" w:hAnsiTheme="majorEastAsia" w:eastAsiaTheme="majorEastAsia"/>
          <w:sz w:val="24"/>
        </w:rPr>
        <w:t>能讲会做”的校企双师混编团队</w:t>
      </w:r>
      <w:r>
        <w:rPr>
          <w:rFonts w:hint="eastAsia" w:cs="仿宋" w:asciiTheme="majorEastAsia" w:hAnsiTheme="majorEastAsia" w:eastAsiaTheme="majorEastAsia"/>
          <w:sz w:val="24"/>
        </w:rPr>
        <w:t>；围绕数字创意产业，构建“教学、科研、培训、开发、生产和就业”六位一体的校企命运共同体。</w:t>
      </w:r>
    </w:p>
    <w:p>
      <w:pPr>
        <w:spacing w:line="360" w:lineRule="auto"/>
        <w:ind w:firstLine="482" w:firstLineChars="200"/>
        <w:rPr>
          <w:rFonts w:cs="仿宋" w:asciiTheme="majorEastAsia" w:hAnsiTheme="majorEastAsia" w:eastAsiaTheme="majorEastAsia"/>
          <w:sz w:val="24"/>
        </w:rPr>
      </w:pPr>
      <w:r>
        <w:rPr>
          <w:rFonts w:hint="eastAsia" w:cs="仿宋" w:asciiTheme="majorEastAsia" w:hAnsiTheme="majorEastAsia" w:eastAsiaTheme="majorEastAsia"/>
          <w:b/>
          <w:sz w:val="24"/>
        </w:rPr>
        <w:t>项目主导：</w:t>
      </w:r>
      <w:r>
        <w:rPr>
          <w:rFonts w:hint="eastAsia" w:cs="仿宋" w:asciiTheme="majorEastAsia" w:hAnsiTheme="majorEastAsia" w:eastAsiaTheme="majorEastAsia"/>
          <w:sz w:val="24"/>
        </w:rPr>
        <w:t>以职业岗位能力培养为导向，构建“职业情境，项目主导”课程体系、“能力导向、四层递进”实践教学体系和“真实项目、二次开发、资源配套”教学项目开发体系，实现课程标准与职业标准、教学内容与职业岗位能力的精准对接。</w:t>
      </w:r>
    </w:p>
    <w:p>
      <w:pPr>
        <w:spacing w:line="360" w:lineRule="auto"/>
        <w:ind w:firstLine="480" w:firstLineChars="200"/>
        <w:rPr>
          <w:rFonts w:cs="仿宋" w:asciiTheme="majorEastAsia" w:hAnsiTheme="majorEastAsia" w:eastAsiaTheme="majorEastAsia"/>
          <w:sz w:val="24"/>
        </w:rPr>
      </w:pPr>
      <w:bookmarkStart w:id="38" w:name="baidusnap4"/>
      <w:bookmarkEnd w:id="38"/>
      <w:r>
        <w:rPr>
          <w:rFonts w:cs="仿宋" w:asciiTheme="majorEastAsia" w:hAnsiTheme="majorEastAsia" w:eastAsiaTheme="majorEastAsia"/>
          <w:sz w:val="24"/>
        </w:rPr>
        <w:drawing>
          <wp:anchor distT="0" distB="0" distL="114300" distR="114300" simplePos="0" relativeHeight="251659264" behindDoc="0" locked="0" layoutInCell="1" allowOverlap="1">
            <wp:simplePos x="0" y="0"/>
            <wp:positionH relativeFrom="column">
              <wp:posOffset>80010</wp:posOffset>
            </wp:positionH>
            <wp:positionV relativeFrom="paragraph">
              <wp:posOffset>1127760</wp:posOffset>
            </wp:positionV>
            <wp:extent cx="5273040" cy="1828800"/>
            <wp:effectExtent l="0" t="0" r="3810" b="0"/>
            <wp:wrapNone/>
            <wp:docPr id="1" name="图片 2" descr="人才培养模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人才培养模式"/>
                    <pic:cNvPicPr>
                      <a:picLocks noChangeAspect="1"/>
                    </pic:cNvPicPr>
                  </pic:nvPicPr>
                  <pic:blipFill>
                    <a:blip r:embed="rId6"/>
                    <a:stretch>
                      <a:fillRect/>
                    </a:stretch>
                  </pic:blipFill>
                  <pic:spPr>
                    <a:xfrm>
                      <a:off x="0" y="0"/>
                      <a:ext cx="5284299" cy="1832705"/>
                    </a:xfrm>
                    <a:prstGeom prst="rect">
                      <a:avLst/>
                    </a:prstGeom>
                    <a:noFill/>
                    <a:ln>
                      <a:noFill/>
                    </a:ln>
                  </pic:spPr>
                </pic:pic>
              </a:graphicData>
            </a:graphic>
          </wp:anchor>
        </w:drawing>
      </w:r>
      <w:r>
        <w:rPr>
          <w:rFonts w:hint="eastAsia" w:cs="仿宋" w:asciiTheme="majorEastAsia" w:hAnsiTheme="majorEastAsia" w:eastAsiaTheme="majorEastAsia"/>
          <w:b/>
          <w:sz w:val="24"/>
        </w:rPr>
        <w:t>双师带徒：</w:t>
      </w:r>
      <w:r>
        <w:rPr>
          <w:rFonts w:hint="eastAsia" w:cs="仿宋" w:asciiTheme="majorEastAsia" w:hAnsiTheme="majorEastAsia" w:eastAsiaTheme="majorEastAsia"/>
          <w:sz w:val="24"/>
        </w:rPr>
        <w:t>根据职业岗位能力培养的需要，建立“企业岗位专班”。定岗、定课程、定项目；以项目为载体，</w:t>
      </w:r>
      <w:r>
        <w:rPr>
          <w:rFonts w:cs="仿宋" w:asciiTheme="majorEastAsia" w:hAnsiTheme="majorEastAsia" w:eastAsiaTheme="majorEastAsia"/>
          <w:sz w:val="24"/>
        </w:rPr>
        <w:t>变革教</w:t>
      </w:r>
      <w:r>
        <w:rPr>
          <w:rFonts w:hint="eastAsia" w:cs="仿宋" w:asciiTheme="majorEastAsia" w:hAnsiTheme="majorEastAsia" w:eastAsiaTheme="majorEastAsia"/>
          <w:sz w:val="24"/>
        </w:rPr>
        <w:t>、</w:t>
      </w:r>
      <w:r>
        <w:rPr>
          <w:rFonts w:cs="仿宋" w:asciiTheme="majorEastAsia" w:hAnsiTheme="majorEastAsia" w:eastAsiaTheme="majorEastAsia"/>
          <w:sz w:val="24"/>
        </w:rPr>
        <w:t>学、评的方式，</w:t>
      </w:r>
      <w:r>
        <w:rPr>
          <w:rFonts w:hint="eastAsia" w:cs="仿宋" w:asciiTheme="majorEastAsia" w:hAnsiTheme="majorEastAsia" w:eastAsiaTheme="majorEastAsia"/>
          <w:sz w:val="24"/>
        </w:rPr>
        <w:t>实行双师带徒，开展体验式教学，推行多元评价；学生在校企双师指导、学员学徒双重身份转换、校企双重文化氛围熏陶中磨练成才。</w:t>
      </w:r>
    </w:p>
    <w:p>
      <w:pPr>
        <w:spacing w:line="360" w:lineRule="auto"/>
        <w:jc w:val="center"/>
        <w:rPr>
          <w:rFonts w:cs="仿宋"/>
          <w:sz w:val="24"/>
        </w:rPr>
      </w:pPr>
    </w:p>
    <w:p>
      <w:pPr>
        <w:spacing w:line="360" w:lineRule="auto"/>
        <w:jc w:val="center"/>
        <w:rPr>
          <w:rFonts w:cs="仿宋"/>
          <w:sz w:val="24"/>
        </w:rPr>
      </w:pPr>
    </w:p>
    <w:p>
      <w:pPr>
        <w:spacing w:line="360" w:lineRule="auto"/>
        <w:jc w:val="center"/>
        <w:rPr>
          <w:rFonts w:cs="仿宋"/>
          <w:sz w:val="24"/>
        </w:rPr>
      </w:pPr>
    </w:p>
    <w:p>
      <w:pPr>
        <w:spacing w:line="360" w:lineRule="auto"/>
        <w:jc w:val="center"/>
        <w:rPr>
          <w:rFonts w:cs="仿宋"/>
          <w:sz w:val="24"/>
        </w:rPr>
      </w:pPr>
    </w:p>
    <w:p>
      <w:pPr>
        <w:spacing w:line="360" w:lineRule="auto"/>
        <w:jc w:val="center"/>
        <w:rPr>
          <w:rFonts w:cs="仿宋"/>
          <w:sz w:val="24"/>
        </w:rPr>
      </w:pPr>
    </w:p>
    <w:p>
      <w:pPr>
        <w:spacing w:line="360" w:lineRule="auto"/>
        <w:jc w:val="center"/>
        <w:rPr>
          <w:rFonts w:cs="仿宋"/>
          <w:sz w:val="24"/>
        </w:rPr>
      </w:pPr>
    </w:p>
    <w:p>
      <w:pPr>
        <w:spacing w:line="360" w:lineRule="auto"/>
        <w:jc w:val="center"/>
        <w:rPr>
          <w:rFonts w:cs="楷体" w:asciiTheme="minorEastAsia" w:hAnsiTheme="minorEastAsia"/>
          <w:bCs/>
          <w:sz w:val="20"/>
          <w:szCs w:val="20"/>
        </w:rPr>
      </w:pPr>
      <w:r>
        <w:rPr>
          <w:rFonts w:hint="eastAsia" w:cs="楷体" w:asciiTheme="minorEastAsia" w:hAnsiTheme="minorEastAsia"/>
          <w:bCs/>
          <w:sz w:val="20"/>
          <w:szCs w:val="20"/>
        </w:rPr>
        <w:t>图1：“校企一体、项目主导、双师带徒” 人才培养模式</w:t>
      </w:r>
    </w:p>
    <w:p>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经过4年</w:t>
      </w:r>
      <w:r>
        <w:rPr>
          <w:rFonts w:ascii="宋体" w:hAnsi="宋体" w:eastAsia="宋体" w:cs="仿宋"/>
          <w:sz w:val="28"/>
          <w:szCs w:val="28"/>
        </w:rPr>
        <w:t>的</w:t>
      </w:r>
      <w:r>
        <w:rPr>
          <w:rFonts w:hint="eastAsia" w:ascii="宋体" w:hAnsi="宋体" w:eastAsia="宋体" w:cs="仿宋"/>
          <w:sz w:val="28"/>
          <w:szCs w:val="28"/>
        </w:rPr>
        <w:t>探索实践</w:t>
      </w:r>
      <w:r>
        <w:rPr>
          <w:rFonts w:ascii="宋体" w:hAnsi="宋体" w:eastAsia="宋体" w:cs="仿宋"/>
          <w:sz w:val="28"/>
          <w:szCs w:val="28"/>
        </w:rPr>
        <w:t>，</w:t>
      </w:r>
      <w:r>
        <w:rPr>
          <w:rFonts w:hint="eastAsia" w:ascii="宋体" w:hAnsi="宋体" w:eastAsia="宋体" w:cs="仿宋"/>
          <w:sz w:val="28"/>
          <w:szCs w:val="28"/>
        </w:rPr>
        <w:t>数字创意类专业人才培养质量显著提高，企业的满意度和社会美誉度不断提升，为赤峰地区数字文化创意产业的发展提供强有力的技术服务和人才支撑。“校企一体、项目主导、双师带徒” 数字创意类专业人才培养模式，为自治区职业院校深化产教融合、开展校企协同育人提供了具有赤峰特色、中职特点可借鉴的范本，赤峰市12所中高职院校领导老师来校考察交流21次，市外20所中高职院校领导老师来校考察交流，10余所高职、本科院校安排数字创意类专业学生来我校进行专业学习。本成果</w:t>
      </w:r>
      <w:r>
        <w:rPr>
          <w:rFonts w:ascii="宋体" w:hAnsi="宋体" w:eastAsia="宋体" w:cs="仿宋"/>
          <w:sz w:val="28"/>
          <w:szCs w:val="28"/>
        </w:rPr>
        <w:t>得到了</w:t>
      </w:r>
      <w:r>
        <w:rPr>
          <w:rFonts w:hint="eastAsia" w:ascii="宋体" w:hAnsi="宋体" w:eastAsia="宋体" w:cs="仿宋"/>
          <w:sz w:val="28"/>
          <w:szCs w:val="28"/>
        </w:rPr>
        <w:t>兄弟院校广泛</w:t>
      </w:r>
      <w:r>
        <w:rPr>
          <w:rFonts w:ascii="宋体" w:hAnsi="宋体" w:eastAsia="宋体" w:cs="仿宋"/>
          <w:sz w:val="28"/>
          <w:szCs w:val="28"/>
        </w:rPr>
        <w:t>认可和</w:t>
      </w:r>
      <w:r>
        <w:rPr>
          <w:rFonts w:hint="eastAsia" w:ascii="宋体" w:hAnsi="宋体" w:eastAsia="宋体" w:cs="仿宋"/>
          <w:sz w:val="28"/>
          <w:szCs w:val="28"/>
        </w:rPr>
        <w:t>《内蒙晨报》《赤峰日报》等主流</w:t>
      </w:r>
      <w:r>
        <w:rPr>
          <w:rFonts w:ascii="宋体" w:hAnsi="宋体" w:eastAsia="宋体" w:cs="仿宋"/>
          <w:sz w:val="28"/>
          <w:szCs w:val="28"/>
        </w:rPr>
        <w:t>新闻媒体的</w:t>
      </w:r>
      <w:r>
        <w:rPr>
          <w:rFonts w:hint="eastAsia" w:ascii="宋体" w:hAnsi="宋体" w:eastAsia="宋体" w:cs="仿宋"/>
          <w:sz w:val="28"/>
          <w:szCs w:val="28"/>
        </w:rPr>
        <w:t>报道，</w:t>
      </w:r>
      <w:r>
        <w:rPr>
          <w:rFonts w:ascii="宋体" w:hAnsi="宋体" w:eastAsia="宋体" w:cs="仿宋"/>
          <w:sz w:val="28"/>
          <w:szCs w:val="28"/>
        </w:rPr>
        <w:t>产生了</w:t>
      </w:r>
      <w:r>
        <w:rPr>
          <w:rFonts w:hint="eastAsia" w:ascii="宋体" w:hAnsi="宋体" w:eastAsia="宋体" w:cs="仿宋"/>
          <w:sz w:val="28"/>
          <w:szCs w:val="28"/>
        </w:rPr>
        <w:t>较大</w:t>
      </w:r>
      <w:r>
        <w:rPr>
          <w:rFonts w:ascii="宋体" w:hAnsi="宋体" w:eastAsia="宋体" w:cs="仿宋"/>
          <w:sz w:val="28"/>
          <w:szCs w:val="28"/>
        </w:rPr>
        <w:t>的影响力。</w:t>
      </w:r>
    </w:p>
    <w:p>
      <w:pPr>
        <w:spacing w:line="440" w:lineRule="exact"/>
        <w:ind w:firstLine="482" w:firstLineChars="200"/>
        <w:rPr>
          <w:rFonts w:eastAsia="黑体" w:cs="方正小标宋_GBK"/>
          <w:b/>
          <w:bCs/>
          <w:sz w:val="24"/>
        </w:rPr>
      </w:pPr>
      <w:r>
        <w:rPr>
          <w:rFonts w:hint="eastAsia" w:eastAsia="黑体" w:cs="方正小标宋_GBK"/>
          <w:b/>
          <w:bCs/>
          <w:sz w:val="24"/>
        </w:rPr>
        <w:t xml:space="preserve">二、实施途径及过程 </w:t>
      </w:r>
    </w:p>
    <w:p>
      <w:pPr>
        <w:spacing w:line="360" w:lineRule="auto"/>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1.</w:t>
      </w:r>
      <w:r>
        <w:rPr>
          <w:rFonts w:hint="eastAsia" w:cs="仿宋" w:asciiTheme="majorEastAsia" w:hAnsiTheme="majorEastAsia" w:eastAsiaTheme="majorEastAsia"/>
          <w:b/>
          <w:bCs/>
          <w:sz w:val="28"/>
          <w:szCs w:val="28"/>
        </w:rPr>
        <w:t>“校企一体、协同育人”。</w:t>
      </w:r>
    </w:p>
    <w:p>
      <w:pPr>
        <w:spacing w:line="360" w:lineRule="auto"/>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bCs/>
          <w:sz w:val="28"/>
          <w:szCs w:val="28"/>
        </w:rPr>
        <w:t>（1）政校企协同，共建数字创意产业生产性实训基地。</w:t>
      </w:r>
      <w:r>
        <w:rPr>
          <w:rFonts w:hint="eastAsia" w:cs="仿宋" w:asciiTheme="majorEastAsia" w:hAnsiTheme="majorEastAsia" w:eastAsiaTheme="majorEastAsia"/>
          <w:sz w:val="28"/>
          <w:szCs w:val="28"/>
        </w:rPr>
        <w:t>依托赤峰市信息科技产业园区内108家数创类企业，在赤峰市政府、松山区人民政府主导下，我校与企业共同投入2500万元，在北校区协同建设赤峰地区首家产教融合型“赤峰数字创意产业实训基地”。“数创基地”拥有2.35万平米建筑面积、2200个“产训”工位、15家入驻企业，涉及动漫游戏、动画制作、影视后期、VR技术、平面设计、web前端等16个职业技能岗位方向。</w:t>
      </w:r>
    </w:p>
    <w:p>
      <w:pPr>
        <w:spacing w:line="360" w:lineRule="auto"/>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bCs/>
          <w:sz w:val="28"/>
          <w:szCs w:val="28"/>
        </w:rPr>
        <w:t>（2）校企双赢，创新“数创基地”运行机制。</w:t>
      </w:r>
      <w:r>
        <w:rPr>
          <w:rFonts w:hint="eastAsia" w:cs="仿宋" w:asciiTheme="majorEastAsia" w:hAnsiTheme="majorEastAsia" w:eastAsiaTheme="majorEastAsia"/>
          <w:sz w:val="28"/>
          <w:szCs w:val="28"/>
        </w:rPr>
        <w:t xml:space="preserve">以校企双赢为述求、以资源整合为纽带、以共建共管共享为手段，成立“数字创意产业生产性实训基地”领导小组，制定《数字创意产业生产性实训基地管理办法》，创新数字创意基地的运行机制，促进校企合作行稳致远。    </w:t>
      </w:r>
    </w:p>
    <w:p>
      <w:pPr>
        <w:spacing w:line="360" w:lineRule="auto"/>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bCs/>
          <w:sz w:val="28"/>
          <w:szCs w:val="28"/>
        </w:rPr>
        <w:t>（3）校企双栖，建成混编教师团队。</w:t>
      </w:r>
      <w:r>
        <w:rPr>
          <w:rFonts w:hint="eastAsia" w:cs="仿宋" w:asciiTheme="majorEastAsia" w:hAnsiTheme="majorEastAsia" w:eastAsiaTheme="majorEastAsia"/>
          <w:sz w:val="28"/>
          <w:szCs w:val="28"/>
        </w:rPr>
        <w:t>“赤峰数字创意产业实训基地”以在编教师为主体、企业专业工程技术人员为骨干、员额制教师为补充，组建校企双栖</w:t>
      </w:r>
      <w:r>
        <w:rPr>
          <w:rFonts w:cs="仿宋" w:asciiTheme="majorEastAsia" w:hAnsiTheme="majorEastAsia" w:eastAsiaTheme="majorEastAsia"/>
          <w:sz w:val="28"/>
          <w:szCs w:val="28"/>
        </w:rPr>
        <w:t>的“</w:t>
      </w:r>
      <w:r>
        <w:rPr>
          <w:rFonts w:hint="eastAsia" w:cs="仿宋" w:asciiTheme="majorEastAsia" w:hAnsiTheme="majorEastAsia" w:eastAsiaTheme="majorEastAsia"/>
          <w:sz w:val="28"/>
          <w:szCs w:val="28"/>
        </w:rPr>
        <w:t>专兼结合、动态组合、</w:t>
      </w:r>
      <w:r>
        <w:rPr>
          <w:rFonts w:cs="仿宋" w:asciiTheme="majorEastAsia" w:hAnsiTheme="majorEastAsia" w:eastAsiaTheme="majorEastAsia"/>
          <w:sz w:val="28"/>
          <w:szCs w:val="28"/>
        </w:rPr>
        <w:t>能讲会做”校企双师混编团队</w:t>
      </w:r>
      <w:r>
        <w:rPr>
          <w:rFonts w:hint="eastAsia" w:cs="仿宋" w:asciiTheme="majorEastAsia" w:hAnsiTheme="majorEastAsia" w:eastAsiaTheme="majorEastAsia"/>
          <w:sz w:val="28"/>
          <w:szCs w:val="28"/>
        </w:rPr>
        <w:t>。团队成员都具备较高的专业知识和技能水平，能直接参与商业项目制作，实时指导学生实践项目实训。</w:t>
      </w:r>
    </w:p>
    <w:p>
      <w:pPr>
        <w:spacing w:line="360" w:lineRule="auto"/>
        <w:ind w:firstLine="562" w:firstLineChars="200"/>
        <w:rPr>
          <w:rFonts w:cs="仿宋" w:asciiTheme="majorEastAsia" w:hAnsiTheme="majorEastAsia" w:eastAsiaTheme="majorEastAsia"/>
          <w:b/>
          <w:bCs/>
          <w:sz w:val="28"/>
          <w:szCs w:val="28"/>
        </w:rPr>
      </w:pPr>
      <w:r>
        <w:rPr>
          <w:rFonts w:hint="eastAsia" w:cs="仿宋" w:asciiTheme="majorEastAsia" w:hAnsiTheme="majorEastAsia" w:eastAsiaTheme="majorEastAsia"/>
          <w:b/>
          <w:bCs/>
          <w:sz w:val="28"/>
          <w:szCs w:val="28"/>
        </w:rPr>
        <w:t>2.“项目主导、全面育人”。</w:t>
      </w:r>
    </w:p>
    <w:p>
      <w:pPr>
        <w:spacing w:line="360" w:lineRule="auto"/>
        <w:ind w:firstLine="482"/>
        <w:rPr>
          <w:rFonts w:cs="仿宋"/>
          <w:sz w:val="24"/>
        </w:rPr>
      </w:pPr>
      <w:bookmarkStart w:id="39" w:name="baidusnap7"/>
      <w:bookmarkEnd w:id="39"/>
      <w:bookmarkStart w:id="40" w:name="baidusnap6"/>
      <w:bookmarkEnd w:id="40"/>
      <w:bookmarkStart w:id="41" w:name="baidusnap0"/>
      <w:bookmarkEnd w:id="41"/>
      <w:r>
        <w:rPr>
          <w:rFonts w:hint="eastAsia" w:cs="仿宋" w:asciiTheme="majorEastAsia" w:hAnsiTheme="majorEastAsia" w:eastAsiaTheme="majorEastAsia"/>
          <w:bCs/>
          <w:sz w:val="28"/>
          <w:szCs w:val="28"/>
        </w:rPr>
        <w:t>（1）以数创产品开发为主线，构建“职业情境，项目主导”课程体系</w:t>
      </w:r>
      <w:r>
        <w:rPr>
          <w:rFonts w:hint="eastAsia" w:cs="仿宋" w:asciiTheme="majorEastAsia" w:hAnsiTheme="majorEastAsia" w:eastAsiaTheme="majorEastAsia"/>
          <w:sz w:val="28"/>
          <w:szCs w:val="28"/>
        </w:rPr>
        <w:t>。通过对数字创意产业典型工作岗位的调研、典型工作和职业岗位能力的分析，设置基于工作任务的项目课程，构建“职业情境，项目主导”课程体系。以“产品构思、设计表达、设计实现、产品呈现” 数字创意产品开发为主线、以“基础项目、模拟项目、代工项目、综合项目”为载体，设置综合绘画、设计基础、图像处理技术等基础模块课程，手绘表现技法、产品设计、计算机辅助设计等表达模块课程，产品形态设计、产品设计制图、数字化产品设计等实现模块课程，产品开发、虚拟现实技术、人机交互设计等展示模块课程，实现课程标准与职业标准、课程内容与职业岗位能力的精准对接。</w:t>
      </w:r>
      <w:bookmarkStart w:id="42" w:name="baidusnap3"/>
      <w:bookmarkEnd w:id="42"/>
    </w:p>
    <w:p>
      <w:pPr>
        <w:spacing w:line="360" w:lineRule="auto"/>
        <w:jc w:val="center"/>
        <w:rPr>
          <w:rFonts w:eastAsia="楷体" w:cs="楷体"/>
          <w:bCs/>
          <w:sz w:val="24"/>
        </w:rPr>
      </w:pPr>
    </w:p>
    <w:p>
      <w:pPr>
        <w:spacing w:line="360" w:lineRule="auto"/>
        <w:jc w:val="center"/>
        <w:rPr>
          <w:rFonts w:eastAsia="楷体" w:cs="楷体"/>
          <w:bCs/>
          <w:sz w:val="24"/>
        </w:rPr>
      </w:pPr>
    </w:p>
    <w:p>
      <w:pPr>
        <w:spacing w:line="360" w:lineRule="auto"/>
        <w:jc w:val="center"/>
        <w:rPr>
          <w:rFonts w:eastAsia="楷体" w:cs="楷体"/>
          <w:bCs/>
          <w:sz w:val="24"/>
        </w:rPr>
      </w:pPr>
      <w:r>
        <w:rPr>
          <w:rFonts w:eastAsia="楷体" w:cs="楷体"/>
          <w:bCs/>
          <w:sz w:val="24"/>
        </w:rPr>
        <w:drawing>
          <wp:anchor distT="0" distB="0" distL="114300" distR="114300" simplePos="0" relativeHeight="251660288" behindDoc="0" locked="0" layoutInCell="1" allowOverlap="1">
            <wp:simplePos x="0" y="0"/>
            <wp:positionH relativeFrom="column">
              <wp:posOffset>-1905</wp:posOffset>
            </wp:positionH>
            <wp:positionV relativeFrom="paragraph">
              <wp:posOffset>56515</wp:posOffset>
            </wp:positionV>
            <wp:extent cx="5751195" cy="2029460"/>
            <wp:effectExtent l="0" t="0" r="0" b="0"/>
            <wp:wrapNone/>
            <wp:docPr id="3" name="图片 3" descr="课程体系（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课程体系（曹2）"/>
                    <pic:cNvPicPr>
                      <a:picLocks noChangeAspect="1"/>
                    </pic:cNvPicPr>
                  </pic:nvPicPr>
                  <pic:blipFill>
                    <a:blip r:embed="rId7"/>
                    <a:stretch>
                      <a:fillRect/>
                    </a:stretch>
                  </pic:blipFill>
                  <pic:spPr>
                    <a:xfrm>
                      <a:off x="0" y="0"/>
                      <a:ext cx="5765658" cy="2034481"/>
                    </a:xfrm>
                    <a:prstGeom prst="rect">
                      <a:avLst/>
                    </a:prstGeom>
                    <a:noFill/>
                    <a:ln>
                      <a:noFill/>
                    </a:ln>
                  </pic:spPr>
                </pic:pic>
              </a:graphicData>
            </a:graphic>
          </wp:anchor>
        </w:drawing>
      </w:r>
    </w:p>
    <w:p>
      <w:pPr>
        <w:spacing w:line="360" w:lineRule="auto"/>
        <w:jc w:val="center"/>
        <w:rPr>
          <w:rFonts w:eastAsia="楷体" w:cs="楷体"/>
          <w:bCs/>
          <w:sz w:val="24"/>
        </w:rPr>
      </w:pPr>
    </w:p>
    <w:p>
      <w:pPr>
        <w:spacing w:line="360" w:lineRule="auto"/>
        <w:jc w:val="center"/>
        <w:rPr>
          <w:rFonts w:eastAsia="楷体" w:cs="楷体"/>
          <w:bCs/>
          <w:sz w:val="24"/>
        </w:rPr>
      </w:pPr>
    </w:p>
    <w:p>
      <w:pPr>
        <w:spacing w:line="360" w:lineRule="auto"/>
        <w:jc w:val="center"/>
        <w:rPr>
          <w:rFonts w:eastAsia="楷体" w:cs="楷体"/>
          <w:bCs/>
          <w:sz w:val="24"/>
        </w:rPr>
      </w:pPr>
    </w:p>
    <w:p>
      <w:pPr>
        <w:spacing w:line="360" w:lineRule="auto"/>
        <w:jc w:val="center"/>
        <w:rPr>
          <w:rFonts w:eastAsia="楷体" w:cs="楷体"/>
          <w:bCs/>
          <w:sz w:val="24"/>
        </w:rPr>
      </w:pPr>
    </w:p>
    <w:p>
      <w:pPr>
        <w:spacing w:line="360" w:lineRule="auto"/>
        <w:jc w:val="center"/>
        <w:rPr>
          <w:rFonts w:eastAsia="楷体" w:cs="楷体"/>
          <w:bCs/>
          <w:sz w:val="24"/>
        </w:rPr>
      </w:pPr>
    </w:p>
    <w:p>
      <w:pPr>
        <w:spacing w:line="360" w:lineRule="auto"/>
        <w:rPr>
          <w:rFonts w:eastAsia="楷体" w:cs="仿宋"/>
          <w:bCs/>
          <w:sz w:val="24"/>
        </w:rPr>
      </w:pPr>
    </w:p>
    <w:p>
      <w:pPr>
        <w:spacing w:line="360" w:lineRule="auto"/>
        <w:jc w:val="center"/>
        <w:rPr>
          <w:rFonts w:eastAsia="楷体" w:cs="楷体"/>
          <w:bCs/>
          <w:sz w:val="24"/>
        </w:rPr>
      </w:pPr>
      <w:r>
        <w:rPr>
          <w:rFonts w:hint="eastAsia" w:eastAsia="楷体" w:cs="楷体"/>
          <w:bCs/>
          <w:sz w:val="24"/>
        </w:rPr>
        <w:t>图2：</w:t>
      </w:r>
      <w:r>
        <w:rPr>
          <w:rFonts w:hint="eastAsia" w:eastAsia="楷体" w:cs="仿宋"/>
          <w:bCs/>
          <w:sz w:val="24"/>
        </w:rPr>
        <w:t>“职业情境，项目主导”课程体系</w:t>
      </w:r>
    </w:p>
    <w:p>
      <w:pPr>
        <w:spacing w:line="360" w:lineRule="auto"/>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bCs/>
          <w:sz w:val="28"/>
          <w:szCs w:val="28"/>
        </w:rPr>
        <w:t>（2）以岗位能力培养为核心，构建“能力导向、四层递进”实践教学体系。</w:t>
      </w:r>
      <w:r>
        <w:rPr>
          <w:rFonts w:hint="eastAsia" w:cs="仿宋" w:asciiTheme="majorEastAsia" w:hAnsiTheme="majorEastAsia" w:eastAsiaTheme="majorEastAsia"/>
          <w:sz w:val="28"/>
          <w:szCs w:val="28"/>
        </w:rPr>
        <w:t>围绕岗位能力培养这个核心，以“基础项目、模拟项目、代工项目、综合项目”为载体</w:t>
      </w:r>
      <w:r>
        <w:rPr>
          <w:rFonts w:cs="仿宋" w:asciiTheme="majorEastAsia" w:hAnsiTheme="majorEastAsia" w:eastAsiaTheme="majorEastAsia"/>
          <w:sz w:val="28"/>
          <w:szCs w:val="28"/>
        </w:rPr>
        <w:t>，培养学生的“</w:t>
      </w:r>
      <w:r>
        <w:rPr>
          <w:rFonts w:hint="eastAsia" w:cs="仿宋" w:asciiTheme="majorEastAsia" w:hAnsiTheme="majorEastAsia" w:eastAsiaTheme="majorEastAsia"/>
          <w:sz w:val="28"/>
          <w:szCs w:val="28"/>
        </w:rPr>
        <w:t>基础能力、专业能力、岗位能力、职业能力</w:t>
      </w:r>
      <w:r>
        <w:rPr>
          <w:rFonts w:cs="仿宋" w:asciiTheme="majorEastAsia" w:hAnsiTheme="majorEastAsia" w:eastAsiaTheme="majorEastAsia"/>
          <w:sz w:val="28"/>
          <w:szCs w:val="28"/>
        </w:rPr>
        <w:t>”，</w:t>
      </w:r>
      <w:r>
        <w:rPr>
          <w:rFonts w:hint="eastAsia" w:cs="仿宋" w:asciiTheme="majorEastAsia" w:hAnsiTheme="majorEastAsia" w:eastAsiaTheme="majorEastAsia"/>
          <w:sz w:val="28"/>
          <w:szCs w:val="28"/>
        </w:rPr>
        <w:t>形成了“能力导向、四层递进”实践教学体系。</w:t>
      </w:r>
      <w:r>
        <w:rPr>
          <w:rFonts w:hint="eastAsia" w:cs="仿宋" w:asciiTheme="majorEastAsia" w:hAnsiTheme="majorEastAsia" w:eastAsiaTheme="majorEastAsia"/>
          <w:b/>
          <w:sz w:val="28"/>
          <w:szCs w:val="28"/>
        </w:rPr>
        <w:t>第一层次：</w:t>
      </w:r>
      <w:r>
        <w:rPr>
          <w:rFonts w:hint="eastAsia" w:cs="仿宋" w:asciiTheme="majorEastAsia" w:hAnsiTheme="majorEastAsia" w:eastAsiaTheme="majorEastAsia"/>
          <w:sz w:val="28"/>
          <w:szCs w:val="28"/>
        </w:rPr>
        <w:t>通过学习创意、手绘训练、职业素养、创新意识、信息技术等基础项目、简单项目的训练，培养学生的职业基础</w:t>
      </w:r>
      <w:r>
        <w:rPr>
          <w:rFonts w:cs="仿宋" w:asciiTheme="majorEastAsia" w:hAnsiTheme="majorEastAsia" w:eastAsiaTheme="majorEastAsia"/>
          <w:sz w:val="28"/>
          <w:szCs w:val="28"/>
        </w:rPr>
        <w:t>能力</w:t>
      </w:r>
      <w:r>
        <w:rPr>
          <w:rFonts w:hint="eastAsia" w:cs="仿宋" w:asciiTheme="majorEastAsia" w:hAnsiTheme="majorEastAsia" w:eastAsiaTheme="majorEastAsia"/>
          <w:sz w:val="28"/>
          <w:szCs w:val="28"/>
        </w:rPr>
        <w:t>。</w:t>
      </w:r>
      <w:r>
        <w:rPr>
          <w:rFonts w:hint="eastAsia" w:cs="仿宋" w:asciiTheme="majorEastAsia" w:hAnsiTheme="majorEastAsia" w:eastAsiaTheme="majorEastAsia"/>
          <w:b/>
          <w:sz w:val="28"/>
          <w:szCs w:val="28"/>
        </w:rPr>
        <w:t>第二层次：</w:t>
      </w:r>
      <w:r>
        <w:rPr>
          <w:rFonts w:hint="eastAsia" w:cs="仿宋" w:asciiTheme="majorEastAsia" w:hAnsiTheme="majorEastAsia" w:eastAsiaTheme="majorEastAsia"/>
          <w:sz w:val="28"/>
          <w:szCs w:val="28"/>
        </w:rPr>
        <w:t>通过手绘技术、动漫游戏、动画制作、平面设计等模拟项目、专业项目的训练，培养学生的</w:t>
      </w:r>
      <w:r>
        <w:rPr>
          <w:rFonts w:cs="仿宋" w:asciiTheme="majorEastAsia" w:hAnsiTheme="majorEastAsia" w:eastAsiaTheme="majorEastAsia"/>
          <w:sz w:val="28"/>
          <w:szCs w:val="28"/>
        </w:rPr>
        <w:t>专业能力</w:t>
      </w:r>
      <w:r>
        <w:rPr>
          <w:rFonts w:hint="eastAsia" w:cs="仿宋" w:asciiTheme="majorEastAsia" w:hAnsiTheme="majorEastAsia" w:eastAsiaTheme="majorEastAsia"/>
          <w:sz w:val="28"/>
          <w:szCs w:val="28"/>
        </w:rPr>
        <w:t>。</w:t>
      </w:r>
      <w:r>
        <w:rPr>
          <w:rFonts w:hint="eastAsia" w:cs="仿宋" w:asciiTheme="majorEastAsia" w:hAnsiTheme="majorEastAsia" w:eastAsiaTheme="majorEastAsia"/>
          <w:b/>
          <w:sz w:val="28"/>
          <w:szCs w:val="28"/>
        </w:rPr>
        <w:t>第三层次</w:t>
      </w:r>
      <w:r>
        <w:rPr>
          <w:rFonts w:hint="eastAsia" w:cs="仿宋" w:asciiTheme="majorEastAsia" w:hAnsiTheme="majorEastAsia" w:eastAsiaTheme="majorEastAsia"/>
          <w:sz w:val="28"/>
          <w:szCs w:val="28"/>
        </w:rPr>
        <w:t>：通过影视编辑、海报制作、书籍印刷、创新创意、产品开发等代工项目、岗位项目的训练，培养学生的岗位</w:t>
      </w:r>
      <w:r>
        <w:rPr>
          <w:rFonts w:cs="仿宋" w:asciiTheme="majorEastAsia" w:hAnsiTheme="majorEastAsia" w:eastAsiaTheme="majorEastAsia"/>
          <w:sz w:val="28"/>
          <w:szCs w:val="28"/>
        </w:rPr>
        <w:t>能力</w:t>
      </w:r>
      <w:r>
        <w:rPr>
          <w:rFonts w:hint="eastAsia" w:cs="仿宋" w:asciiTheme="majorEastAsia" w:hAnsiTheme="majorEastAsia" w:eastAsiaTheme="majorEastAsia"/>
          <w:sz w:val="28"/>
          <w:szCs w:val="28"/>
        </w:rPr>
        <w:t>。</w:t>
      </w:r>
      <w:r>
        <w:rPr>
          <w:rFonts w:hint="eastAsia" w:cs="仿宋" w:asciiTheme="majorEastAsia" w:hAnsiTheme="majorEastAsia" w:eastAsiaTheme="majorEastAsia"/>
          <w:b/>
          <w:sz w:val="28"/>
          <w:szCs w:val="28"/>
        </w:rPr>
        <w:t>第四层次：</w:t>
      </w:r>
      <w:r>
        <w:rPr>
          <w:rFonts w:hint="eastAsia" w:cs="仿宋" w:asciiTheme="majorEastAsia" w:hAnsiTheme="majorEastAsia" w:eastAsiaTheme="majorEastAsia"/>
          <w:sz w:val="28"/>
          <w:szCs w:val="28"/>
        </w:rPr>
        <w:t>通过</w:t>
      </w:r>
      <w:r>
        <w:rPr>
          <w:rFonts w:hint="eastAsia" w:asciiTheme="majorEastAsia" w:hAnsiTheme="majorEastAsia" w:eastAsiaTheme="majorEastAsia"/>
          <w:sz w:val="28"/>
          <w:szCs w:val="28"/>
        </w:rPr>
        <w:t>V</w:t>
      </w:r>
      <w:r>
        <w:rPr>
          <w:rFonts w:asciiTheme="majorEastAsia" w:hAnsiTheme="majorEastAsia" w:eastAsiaTheme="majorEastAsia"/>
          <w:sz w:val="28"/>
          <w:szCs w:val="28"/>
        </w:rPr>
        <w:t>R</w:t>
      </w:r>
      <w:r>
        <w:rPr>
          <w:rFonts w:hint="eastAsia" w:asciiTheme="majorEastAsia" w:hAnsiTheme="majorEastAsia" w:eastAsiaTheme="majorEastAsia"/>
          <w:sz w:val="28"/>
          <w:szCs w:val="28"/>
        </w:rPr>
        <w:t>技术、</w:t>
      </w:r>
      <w:r>
        <w:rPr>
          <w:rFonts w:hint="eastAsia" w:cs="仿宋" w:asciiTheme="majorEastAsia" w:hAnsiTheme="majorEastAsia" w:eastAsiaTheme="majorEastAsia"/>
          <w:sz w:val="28"/>
          <w:szCs w:val="28"/>
        </w:rPr>
        <w:t>企业文化、创新创意、产品开发等综合项目的训练，培养学生的职业能力。</w:t>
      </w:r>
    </w:p>
    <w:p>
      <w:pPr>
        <w:spacing w:line="360" w:lineRule="auto"/>
        <w:ind w:firstLine="480"/>
        <w:jc w:val="center"/>
        <w:rPr>
          <w:rFonts w:eastAsia="楷体" w:cs="仿宋"/>
          <w:bCs/>
          <w:sz w:val="24"/>
        </w:rPr>
      </w:pPr>
      <w:r>
        <w:rPr>
          <w:rFonts w:cs="仿宋"/>
          <w:sz w:val="24"/>
        </w:rPr>
        <w:drawing>
          <wp:anchor distT="0" distB="0" distL="114300" distR="114300" simplePos="0" relativeHeight="251661312" behindDoc="0" locked="0" layoutInCell="1" allowOverlap="1">
            <wp:simplePos x="0" y="0"/>
            <wp:positionH relativeFrom="column">
              <wp:posOffset>66675</wp:posOffset>
            </wp:positionH>
            <wp:positionV relativeFrom="paragraph">
              <wp:posOffset>203835</wp:posOffset>
            </wp:positionV>
            <wp:extent cx="5753735" cy="2019300"/>
            <wp:effectExtent l="0" t="0" r="6985" b="7620"/>
            <wp:wrapNone/>
            <wp:docPr id="2" name="图片 4" descr="实践教学体系（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实践教学体系（曹）"/>
                    <pic:cNvPicPr>
                      <a:picLocks noChangeAspect="1"/>
                    </pic:cNvPicPr>
                  </pic:nvPicPr>
                  <pic:blipFill>
                    <a:blip r:embed="rId8"/>
                    <a:stretch>
                      <a:fillRect/>
                    </a:stretch>
                  </pic:blipFill>
                  <pic:spPr>
                    <a:xfrm>
                      <a:off x="0" y="0"/>
                      <a:ext cx="5753735" cy="2019300"/>
                    </a:xfrm>
                    <a:prstGeom prst="rect">
                      <a:avLst/>
                    </a:prstGeom>
                    <a:noFill/>
                    <a:ln>
                      <a:noFill/>
                    </a:ln>
                  </pic:spPr>
                </pic:pic>
              </a:graphicData>
            </a:graphic>
          </wp:anchor>
        </w:drawing>
      </w:r>
      <w:r>
        <w:rPr>
          <w:rFonts w:hint="eastAsia" w:eastAsia="楷体" w:cs="仿宋"/>
          <w:bCs/>
          <w:sz w:val="24"/>
        </w:rPr>
        <w:t xml:space="preserve"> </w:t>
      </w:r>
    </w:p>
    <w:p>
      <w:pPr>
        <w:spacing w:line="360" w:lineRule="auto"/>
        <w:ind w:firstLine="480"/>
        <w:jc w:val="center"/>
        <w:rPr>
          <w:rFonts w:eastAsia="楷体" w:cs="仿宋"/>
          <w:bCs/>
          <w:sz w:val="24"/>
        </w:rPr>
      </w:pPr>
    </w:p>
    <w:p>
      <w:pPr>
        <w:spacing w:line="360" w:lineRule="auto"/>
        <w:ind w:firstLine="480"/>
        <w:jc w:val="center"/>
        <w:rPr>
          <w:rFonts w:eastAsia="楷体" w:cs="仿宋"/>
          <w:bCs/>
          <w:sz w:val="24"/>
        </w:rPr>
      </w:pPr>
    </w:p>
    <w:p>
      <w:pPr>
        <w:jc w:val="center"/>
        <w:rPr>
          <w:rFonts w:eastAsia="楷体" w:cs="仿宋"/>
          <w:bCs/>
          <w:sz w:val="24"/>
        </w:rPr>
      </w:pPr>
    </w:p>
    <w:p>
      <w:pPr>
        <w:jc w:val="center"/>
        <w:rPr>
          <w:rFonts w:eastAsia="楷体" w:cs="仿宋"/>
          <w:bCs/>
          <w:sz w:val="24"/>
        </w:rPr>
      </w:pPr>
    </w:p>
    <w:p>
      <w:pPr>
        <w:jc w:val="center"/>
        <w:rPr>
          <w:rFonts w:eastAsia="楷体" w:cs="仿宋"/>
          <w:bCs/>
          <w:sz w:val="24"/>
        </w:rPr>
      </w:pPr>
    </w:p>
    <w:p>
      <w:pPr>
        <w:jc w:val="center"/>
        <w:rPr>
          <w:rFonts w:eastAsia="楷体" w:cs="仿宋"/>
          <w:bCs/>
          <w:sz w:val="24"/>
        </w:rPr>
      </w:pPr>
    </w:p>
    <w:p>
      <w:pPr>
        <w:jc w:val="center"/>
        <w:rPr>
          <w:rFonts w:eastAsia="楷体" w:cs="仿宋"/>
          <w:bCs/>
          <w:sz w:val="24"/>
        </w:rPr>
      </w:pPr>
    </w:p>
    <w:p>
      <w:pPr>
        <w:jc w:val="center"/>
        <w:rPr>
          <w:rFonts w:eastAsia="楷体" w:cs="仿宋"/>
          <w:bCs/>
          <w:sz w:val="24"/>
        </w:rPr>
      </w:pPr>
    </w:p>
    <w:p>
      <w:pPr>
        <w:jc w:val="center"/>
        <w:rPr>
          <w:rFonts w:eastAsia="楷体" w:cs="仿宋"/>
          <w:bCs/>
          <w:sz w:val="24"/>
        </w:rPr>
      </w:pPr>
    </w:p>
    <w:p>
      <w:pPr>
        <w:rPr>
          <w:rFonts w:eastAsia="楷体" w:cs="仿宋"/>
          <w:bCs/>
          <w:sz w:val="24"/>
        </w:rPr>
      </w:pPr>
    </w:p>
    <w:p>
      <w:pPr>
        <w:spacing w:line="360" w:lineRule="auto"/>
        <w:ind w:firstLine="1700" w:firstLineChars="850"/>
        <w:jc w:val="center"/>
        <w:rPr>
          <w:rFonts w:cs="仿宋" w:asciiTheme="majorEastAsia" w:hAnsiTheme="majorEastAsia" w:eastAsiaTheme="majorEastAsia"/>
          <w:bCs/>
          <w:sz w:val="20"/>
          <w:szCs w:val="20"/>
        </w:rPr>
      </w:pPr>
      <w:r>
        <w:rPr>
          <w:rFonts w:hint="eastAsia" w:cs="楷体" w:asciiTheme="majorEastAsia" w:hAnsiTheme="majorEastAsia" w:eastAsiaTheme="majorEastAsia"/>
          <w:bCs/>
          <w:sz w:val="20"/>
          <w:szCs w:val="20"/>
        </w:rPr>
        <w:t>图3：</w:t>
      </w:r>
      <w:r>
        <w:rPr>
          <w:rFonts w:hint="eastAsia" w:cs="仿宋" w:asciiTheme="majorEastAsia" w:hAnsiTheme="majorEastAsia" w:eastAsiaTheme="majorEastAsia"/>
          <w:bCs/>
          <w:sz w:val="20"/>
          <w:szCs w:val="20"/>
        </w:rPr>
        <w:t>“能力导向、四层递进”实践教学体系</w:t>
      </w:r>
    </w:p>
    <w:p>
      <w:pPr>
        <w:spacing w:line="360" w:lineRule="auto"/>
        <w:ind w:firstLine="480"/>
        <w:rPr>
          <w:rFonts w:cs="仿宋" w:asciiTheme="majorEastAsia" w:hAnsiTheme="majorEastAsia" w:eastAsiaTheme="majorEastAsia"/>
          <w:b/>
          <w:bCs/>
          <w:sz w:val="28"/>
          <w:szCs w:val="28"/>
        </w:rPr>
      </w:pPr>
      <w:r>
        <w:rPr>
          <w:rFonts w:hint="eastAsia" w:cs="仿宋" w:asciiTheme="majorEastAsia" w:hAnsiTheme="majorEastAsia" w:eastAsiaTheme="majorEastAsia"/>
          <w:bCs/>
          <w:sz w:val="28"/>
          <w:szCs w:val="28"/>
        </w:rPr>
        <w:t>（3）以职业核心素养为取向，构建“真实项目、二次开发、资源配套”项目开发体系。</w:t>
      </w:r>
      <w:r>
        <w:rPr>
          <w:rFonts w:hint="eastAsia" w:asciiTheme="majorEastAsia" w:hAnsiTheme="majorEastAsia" w:eastAsiaTheme="majorEastAsia"/>
          <w:b/>
          <w:sz w:val="28"/>
          <w:szCs w:val="28"/>
        </w:rPr>
        <w:t>教学项目的选择</w:t>
      </w:r>
      <w:r>
        <w:rPr>
          <w:rFonts w:hint="eastAsia" w:asciiTheme="majorEastAsia" w:hAnsiTheme="majorEastAsia" w:eastAsiaTheme="majorEastAsia"/>
          <w:sz w:val="28"/>
          <w:szCs w:val="28"/>
        </w:rPr>
        <w:t>：以真实的企业项目为来源，以产品开发过程为主线，以满足教学需求为依据。</w:t>
      </w:r>
      <w:r>
        <w:rPr>
          <w:rFonts w:hint="eastAsia" w:asciiTheme="majorEastAsia" w:hAnsiTheme="majorEastAsia" w:eastAsiaTheme="majorEastAsia"/>
          <w:b/>
          <w:sz w:val="28"/>
          <w:szCs w:val="28"/>
        </w:rPr>
        <w:t>教学项目的改造：</w:t>
      </w:r>
      <w:r>
        <w:rPr>
          <w:rFonts w:hint="eastAsia" w:asciiTheme="majorEastAsia" w:hAnsiTheme="majorEastAsia" w:eastAsiaTheme="majorEastAsia"/>
          <w:sz w:val="28"/>
          <w:szCs w:val="28"/>
        </w:rPr>
        <w:t>以真实工作过程为基础，以实际教学需求为参照，对企业项目进行重构、虚拟仿真、创新等教学化的改造。</w:t>
      </w:r>
      <w:r>
        <w:rPr>
          <w:rFonts w:hint="eastAsia" w:asciiTheme="majorEastAsia" w:hAnsiTheme="majorEastAsia" w:eastAsiaTheme="majorEastAsia"/>
          <w:b/>
          <w:sz w:val="28"/>
          <w:szCs w:val="28"/>
        </w:rPr>
        <w:t>教学项目的设计</w:t>
      </w:r>
      <w:r>
        <w:rPr>
          <w:rFonts w:hint="eastAsia" w:asciiTheme="majorEastAsia" w:hAnsiTheme="majorEastAsia" w:eastAsiaTheme="majorEastAsia"/>
          <w:sz w:val="28"/>
          <w:szCs w:val="28"/>
        </w:rPr>
        <w:t>：</w:t>
      </w:r>
      <w:r>
        <w:rPr>
          <w:rFonts w:asciiTheme="majorEastAsia" w:hAnsiTheme="majorEastAsia" w:eastAsiaTheme="majorEastAsia"/>
          <w:sz w:val="28"/>
          <w:szCs w:val="28"/>
        </w:rPr>
        <w:t>遵循学生的认知规律，</w:t>
      </w:r>
      <w:r>
        <w:rPr>
          <w:rFonts w:hint="eastAsia" w:asciiTheme="majorEastAsia" w:hAnsiTheme="majorEastAsia" w:eastAsiaTheme="majorEastAsia"/>
          <w:sz w:val="28"/>
          <w:szCs w:val="28"/>
        </w:rPr>
        <w:t>从简单到复杂、从单一到综合，项目的每一个环节均指向职业岗位能力与核心素养的培养；以具体任务为主线，设计精细周密的教学项目实施计划，包括如何进行信息搜集、信息整合、小组分工、协作完成任务呈现作品、任务评价，通过“导学单”“项目任务计划表”“项目任务进度表”等形式促进教学项目高效实施。</w:t>
      </w:r>
      <w:r>
        <w:rPr>
          <w:rFonts w:hint="eastAsia" w:asciiTheme="majorEastAsia" w:hAnsiTheme="majorEastAsia" w:eastAsiaTheme="majorEastAsia"/>
          <w:b/>
          <w:sz w:val="28"/>
          <w:szCs w:val="28"/>
        </w:rPr>
        <w:t>项目配套资源的开发</w:t>
      </w:r>
      <w:r>
        <w:rPr>
          <w:rFonts w:hint="eastAsia" w:asciiTheme="majorEastAsia" w:hAnsiTheme="majorEastAsia" w:eastAsiaTheme="majorEastAsia"/>
          <w:sz w:val="28"/>
          <w:szCs w:val="28"/>
        </w:rPr>
        <w:t>，借助</w:t>
      </w:r>
      <w:r>
        <w:rPr>
          <w:rFonts w:hint="eastAsia" w:cs="仿宋" w:asciiTheme="majorEastAsia" w:hAnsiTheme="majorEastAsia" w:eastAsiaTheme="majorEastAsia"/>
          <w:sz w:val="28"/>
          <w:szCs w:val="28"/>
        </w:rPr>
        <w:t>“赤峰数字创意产业实训基地”</w:t>
      </w:r>
      <w:r>
        <w:rPr>
          <w:rFonts w:hint="eastAsia" w:asciiTheme="majorEastAsia" w:hAnsiTheme="majorEastAsia" w:eastAsiaTheme="majorEastAsia"/>
          <w:sz w:val="28"/>
          <w:szCs w:val="28"/>
        </w:rPr>
        <w:t>特定工作环境，开发用于还原或模拟真实工作情境的教学环境；开发辅助学生学习和教师教学的资源包，具体包括微课、网课、工作过程图片、产品动画、演示视频等。</w:t>
      </w:r>
    </w:p>
    <w:p>
      <w:pPr>
        <w:spacing w:line="360" w:lineRule="auto"/>
        <w:ind w:firstLine="562" w:firstLineChars="200"/>
        <w:rPr>
          <w:rFonts w:cs="仿宋" w:asciiTheme="majorEastAsia" w:hAnsiTheme="majorEastAsia" w:eastAsiaTheme="majorEastAsia"/>
          <w:b/>
          <w:bCs/>
          <w:sz w:val="28"/>
          <w:szCs w:val="28"/>
        </w:rPr>
      </w:pPr>
      <w:r>
        <w:rPr>
          <w:rFonts w:hint="eastAsia" w:cs="仿宋" w:asciiTheme="majorEastAsia" w:hAnsiTheme="majorEastAsia" w:eastAsiaTheme="majorEastAsia"/>
          <w:b/>
          <w:bCs/>
          <w:sz w:val="28"/>
          <w:szCs w:val="28"/>
        </w:rPr>
        <w:t>3.“双师带徒、实践育人”。</w:t>
      </w:r>
    </w:p>
    <w:p>
      <w:pPr>
        <w:spacing w:line="360" w:lineRule="auto"/>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bCs/>
          <w:sz w:val="28"/>
          <w:szCs w:val="28"/>
        </w:rPr>
        <w:t>（1）岗位专班，让真实的工作环境变成教学环境。</w:t>
      </w:r>
      <w:r>
        <w:rPr>
          <w:rFonts w:hint="eastAsia" w:cs="仿宋" w:asciiTheme="majorEastAsia" w:hAnsiTheme="majorEastAsia" w:eastAsiaTheme="majorEastAsia"/>
          <w:sz w:val="28"/>
          <w:szCs w:val="28"/>
        </w:rPr>
        <w:t>根据职业岗位能力需求，建立“企业岗位专班”，定岗、定课程、定项目，实现学校人才培养与企业职业岗位需求的有效衔接，校企双元育人贯穿人才培养全过程。以项目为载体，每周用2天时间在学校完成文化课及专业基础课教学，用4天时间在企业完成项目教学；</w:t>
      </w:r>
      <w:r>
        <w:rPr>
          <w:rFonts w:cs="仿宋" w:asciiTheme="majorEastAsia" w:hAnsiTheme="majorEastAsia" w:eastAsiaTheme="majorEastAsia"/>
          <w:sz w:val="28"/>
          <w:szCs w:val="28"/>
        </w:rPr>
        <w:t>以项目化教学整合课程内容</w:t>
      </w:r>
      <w:r>
        <w:rPr>
          <w:rFonts w:hint="eastAsia" w:cs="仿宋" w:asciiTheme="majorEastAsia" w:hAnsiTheme="majorEastAsia" w:eastAsiaTheme="majorEastAsia"/>
          <w:sz w:val="28"/>
          <w:szCs w:val="28"/>
        </w:rPr>
        <w:t>，用“作品”代替“作业”，学习即生产、实训即工作，学生在学中做、做中学，实现学练一体、知行合一，有效夯实学生的职业岗位能力。</w:t>
      </w:r>
    </w:p>
    <w:p>
      <w:pPr>
        <w:spacing w:line="360" w:lineRule="auto"/>
        <w:ind w:firstLine="480"/>
        <w:rPr>
          <w:rFonts w:cs="仿宋" w:asciiTheme="majorEastAsia" w:hAnsiTheme="majorEastAsia" w:eastAsiaTheme="majorEastAsia"/>
          <w:sz w:val="28"/>
          <w:szCs w:val="28"/>
          <w:highlight w:val="yellow"/>
        </w:rPr>
      </w:pPr>
      <w:r>
        <w:rPr>
          <w:rFonts w:hint="eastAsia" w:cs="仿宋" w:asciiTheme="majorEastAsia" w:hAnsiTheme="majorEastAsia" w:eastAsiaTheme="majorEastAsia"/>
          <w:bCs/>
          <w:sz w:val="28"/>
          <w:szCs w:val="28"/>
        </w:rPr>
        <w:t>（2）双师带徒，让学生在校企双重文化氛围中磨练成才。</w:t>
      </w:r>
      <w:r>
        <w:rPr>
          <w:rFonts w:hint="eastAsia" w:cs="仿宋" w:asciiTheme="majorEastAsia" w:hAnsiTheme="majorEastAsia" w:eastAsiaTheme="majorEastAsia"/>
          <w:sz w:val="28"/>
          <w:szCs w:val="28"/>
        </w:rPr>
        <w:t>组建专职教师为主体、企业技术人员为骨干的校企双师混编团队；以源自企业的真实项目进行课程教学，让教学场所变成真实的工作环境。校企共同研究团建活动方案，学生在校企双师带领、校企双重文化氛围熏陶、学生学徒双重身份的转换中磨练成才。</w:t>
      </w:r>
    </w:p>
    <w:p>
      <w:pPr>
        <w:spacing w:line="360" w:lineRule="auto"/>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bCs/>
          <w:sz w:val="28"/>
          <w:szCs w:val="28"/>
        </w:rPr>
        <w:t>（3）体验式教学，将校企协同育人贯穿人才培养全过程。</w:t>
      </w:r>
      <w:r>
        <w:rPr>
          <w:rFonts w:hint="eastAsia" w:cs="仿宋" w:asciiTheme="majorEastAsia" w:hAnsiTheme="majorEastAsia" w:eastAsiaTheme="majorEastAsia"/>
          <w:sz w:val="28"/>
          <w:szCs w:val="28"/>
        </w:rPr>
        <w:t>创新课堂教学模式，通过课前的项目/任务导入、讨论分析、团队分工协作，课中的实践操作、讲解分析、</w:t>
      </w:r>
      <w:r>
        <w:rPr>
          <w:rFonts w:cs="仿宋" w:asciiTheme="majorEastAsia" w:hAnsiTheme="majorEastAsia" w:eastAsiaTheme="majorEastAsia"/>
          <w:sz w:val="28"/>
          <w:szCs w:val="28"/>
        </w:rPr>
        <w:t>即学即用、</w:t>
      </w:r>
      <w:r>
        <w:rPr>
          <w:rFonts w:hint="eastAsia" w:cs="仿宋" w:asciiTheme="majorEastAsia" w:hAnsiTheme="majorEastAsia" w:eastAsiaTheme="majorEastAsia"/>
          <w:sz w:val="28"/>
          <w:szCs w:val="28"/>
        </w:rPr>
        <w:t>体验分享，课后的激励、提升，</w:t>
      </w:r>
      <w:r>
        <w:rPr>
          <w:rFonts w:cs="仿宋" w:asciiTheme="majorEastAsia" w:hAnsiTheme="majorEastAsia" w:eastAsiaTheme="majorEastAsia"/>
          <w:sz w:val="28"/>
          <w:szCs w:val="28"/>
        </w:rPr>
        <w:t>顺利建构起知识结构，</w:t>
      </w:r>
      <w:r>
        <w:rPr>
          <w:rFonts w:hint="eastAsia" w:cs="仿宋" w:asciiTheme="majorEastAsia" w:hAnsiTheme="majorEastAsia" w:eastAsiaTheme="majorEastAsia"/>
          <w:sz w:val="28"/>
          <w:szCs w:val="28"/>
        </w:rPr>
        <w:t>实现由注重知识传授向人的素养提升转变、由注重个体学习向团队协作转变、由注重理论主导向行为主导转变、由抽象</w:t>
      </w:r>
      <w:r>
        <w:rPr>
          <w:rFonts w:cs="仿宋" w:asciiTheme="majorEastAsia" w:hAnsiTheme="majorEastAsia" w:eastAsiaTheme="majorEastAsia"/>
          <w:sz w:val="28"/>
          <w:szCs w:val="28"/>
        </w:rPr>
        <w:t>枯燥向具体有趣转变</w:t>
      </w:r>
      <w:r>
        <w:rPr>
          <w:rFonts w:hint="eastAsia" w:cs="仿宋" w:asciiTheme="majorEastAsia" w:hAnsiTheme="majorEastAsia" w:eastAsiaTheme="majorEastAsia"/>
          <w:sz w:val="28"/>
          <w:szCs w:val="28"/>
        </w:rPr>
        <w:t>，激发学生自主学习动力、团队协作精神、创新意识，使学生在体验中感悟，在感悟中成长、在成长中成材。</w:t>
      </w:r>
    </w:p>
    <w:p>
      <w:pPr>
        <w:spacing w:line="360" w:lineRule="auto"/>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bCs/>
          <w:sz w:val="28"/>
          <w:szCs w:val="28"/>
        </w:rPr>
        <w:t>（4）多元评价，激发学生学习兴趣和积极性主动性。</w:t>
      </w:r>
      <w:r>
        <w:rPr>
          <w:rFonts w:hint="eastAsia" w:cs="仿宋" w:asciiTheme="majorEastAsia" w:hAnsiTheme="majorEastAsia" w:eastAsiaTheme="majorEastAsia"/>
          <w:sz w:val="28"/>
          <w:szCs w:val="28"/>
        </w:rPr>
        <w:t>破除课程学习一卷定乾坤的传统，把期末测试的一次评价变为覆盖整个学习过程的过程性评价，既关注学生的学习成果, 又关注学生的成长过程，将过程评价与终结评价结合起来。将评价主体从单一自上而下的任课教师主导评价变为学生自评、小组同学互评与老师评价相结合的多元评价，提升评价的客观性。重视学生项目创造和真实展示，用“作品”代替“作业”，学生的学习变为企业项目实施，引入企业评价，经综合测试过关的学生进入企业项目小组，参与商业项目制作，充分发挥个性潜能。</w:t>
      </w:r>
    </w:p>
    <w:p>
      <w:pPr>
        <w:spacing w:line="360" w:lineRule="auto"/>
        <w:rPr>
          <w:rFonts w:cs="方正小标宋_GBK" w:asciiTheme="majorEastAsia" w:hAnsiTheme="majorEastAsia" w:eastAsiaTheme="majorEastAsia"/>
          <w:b/>
          <w:bCs/>
          <w:sz w:val="28"/>
          <w:szCs w:val="28"/>
        </w:rPr>
      </w:pPr>
      <w:r>
        <w:rPr>
          <w:rFonts w:hint="eastAsia" w:cs="仿宋" w:asciiTheme="majorEastAsia" w:hAnsiTheme="majorEastAsia" w:eastAsiaTheme="majorEastAsia"/>
          <w:sz w:val="28"/>
          <w:szCs w:val="28"/>
        </w:rPr>
        <w:t xml:space="preserve">    </w:t>
      </w:r>
      <w:r>
        <w:rPr>
          <w:rFonts w:hint="eastAsia" w:cs="方正小标宋_GBK" w:asciiTheme="majorEastAsia" w:hAnsiTheme="majorEastAsia" w:eastAsiaTheme="majorEastAsia"/>
          <w:b/>
          <w:bCs/>
          <w:sz w:val="28"/>
          <w:szCs w:val="28"/>
        </w:rPr>
        <w:t>三、典型创新做法</w:t>
      </w:r>
    </w:p>
    <w:p>
      <w:pPr>
        <w:spacing w:line="360" w:lineRule="auto"/>
        <w:ind w:firstLine="562" w:firstLineChars="200"/>
        <w:rPr>
          <w:rFonts w:cs="仿宋" w:asciiTheme="majorEastAsia" w:hAnsiTheme="majorEastAsia" w:eastAsiaTheme="majorEastAsia"/>
          <w:b/>
          <w:sz w:val="28"/>
          <w:szCs w:val="28"/>
        </w:rPr>
      </w:pPr>
      <w:r>
        <w:rPr>
          <w:rFonts w:hint="eastAsia" w:cs="仿宋" w:asciiTheme="majorEastAsia" w:hAnsiTheme="majorEastAsia" w:eastAsiaTheme="majorEastAsia"/>
          <w:b/>
          <w:sz w:val="28"/>
          <w:szCs w:val="28"/>
        </w:rPr>
        <w:t>（一）理念创新——创立了“校企一体、项目主导、双师带徒”创意类专业人才培养新理念</w:t>
      </w:r>
    </w:p>
    <w:p>
      <w:pPr>
        <w:spacing w:line="360" w:lineRule="auto"/>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基于“校企双赢”，创新了生产性实训基地“</w:t>
      </w:r>
      <w:r>
        <w:rPr>
          <w:rFonts w:cs="仿宋" w:asciiTheme="majorEastAsia" w:hAnsiTheme="majorEastAsia" w:eastAsiaTheme="majorEastAsia"/>
          <w:sz w:val="28"/>
          <w:szCs w:val="28"/>
        </w:rPr>
        <w:t>平等自愿、对话协商、</w:t>
      </w:r>
      <w:r>
        <w:rPr>
          <w:rFonts w:hint="eastAsia" w:cs="仿宋" w:asciiTheme="majorEastAsia" w:hAnsiTheme="majorEastAsia" w:eastAsiaTheme="majorEastAsia"/>
          <w:sz w:val="28"/>
          <w:szCs w:val="28"/>
        </w:rPr>
        <w:t>共建共管、共用共享”建设运行机制；以职业岗位能力为导向，</w:t>
      </w:r>
      <w:r>
        <w:rPr>
          <w:rFonts w:cs="仿宋" w:asciiTheme="majorEastAsia" w:hAnsiTheme="majorEastAsia" w:eastAsiaTheme="majorEastAsia"/>
          <w:sz w:val="28"/>
          <w:szCs w:val="28"/>
        </w:rPr>
        <w:t>依据数字创意</w:t>
      </w:r>
      <w:r>
        <w:rPr>
          <w:rFonts w:hint="eastAsia" w:cs="仿宋" w:asciiTheme="majorEastAsia" w:hAnsiTheme="majorEastAsia" w:eastAsiaTheme="majorEastAsia"/>
          <w:sz w:val="28"/>
          <w:szCs w:val="28"/>
        </w:rPr>
        <w:t>产业</w:t>
      </w:r>
      <w:r>
        <w:rPr>
          <w:rFonts w:cs="仿宋" w:asciiTheme="majorEastAsia" w:hAnsiTheme="majorEastAsia" w:eastAsiaTheme="majorEastAsia"/>
          <w:sz w:val="28"/>
          <w:szCs w:val="28"/>
        </w:rPr>
        <w:t>发展、技术应用需求</w:t>
      </w:r>
      <w:r>
        <w:rPr>
          <w:rFonts w:hint="eastAsia" w:cs="仿宋" w:asciiTheme="majorEastAsia" w:hAnsiTheme="majorEastAsia" w:eastAsiaTheme="majorEastAsia"/>
          <w:sz w:val="28"/>
          <w:szCs w:val="28"/>
        </w:rPr>
        <w:t>、学生的认知与成长规律，以数字创意产品开发工作标准、流程、方法、规范为主线，构建了“职业情境，项目主导”的课程体系；以岗位能力培养为核心，以“基础项目、模拟项目、代工项目、综合项目”为载体，通过从简单到复杂、从单一到综合的项目实践，构建了“能力导向，四层递进”的实践教学体系；以职业核心素养为取向，构建了“企业项目、二次开发、资源配套”的教学项目开发模式。立足数字创意产业对高技能人才的需求，创新校企命运共同体治理机制、课程体系、实践教学体系、项目开发体系，形成了“校企一体、项目主导、双师带徒”数字创意类专业人才培养新理念。</w:t>
      </w:r>
    </w:p>
    <w:p>
      <w:pPr>
        <w:spacing w:line="360" w:lineRule="auto"/>
        <w:ind w:firstLine="396"/>
        <w:rPr>
          <w:rFonts w:cs="仿宋" w:asciiTheme="majorEastAsia" w:hAnsiTheme="majorEastAsia" w:eastAsiaTheme="majorEastAsia"/>
          <w:b/>
          <w:sz w:val="28"/>
          <w:szCs w:val="28"/>
        </w:rPr>
      </w:pPr>
      <w:r>
        <w:rPr>
          <w:rFonts w:hint="eastAsia" w:cs="仿宋" w:asciiTheme="majorEastAsia" w:hAnsiTheme="majorEastAsia" w:eastAsiaTheme="majorEastAsia"/>
          <w:b/>
          <w:sz w:val="28"/>
          <w:szCs w:val="28"/>
        </w:rPr>
        <w:t>（二）路径创新——构建了“产教融合、工学合一、协同育人”人才培养新生态</w:t>
      </w:r>
    </w:p>
    <w:p>
      <w:pPr>
        <w:spacing w:line="360" w:lineRule="auto"/>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在</w:t>
      </w:r>
      <w:r>
        <w:rPr>
          <w:rFonts w:cs="仿宋" w:asciiTheme="majorEastAsia" w:hAnsiTheme="majorEastAsia" w:eastAsiaTheme="majorEastAsia"/>
          <w:sz w:val="28"/>
          <w:szCs w:val="28"/>
        </w:rPr>
        <w:t>平等、自愿、对话、协商的基础上，</w:t>
      </w:r>
      <w:r>
        <w:rPr>
          <w:rFonts w:hint="eastAsia" w:cs="仿宋" w:asciiTheme="majorEastAsia" w:hAnsiTheme="majorEastAsia" w:eastAsiaTheme="majorEastAsia"/>
          <w:sz w:val="28"/>
          <w:szCs w:val="28"/>
        </w:rPr>
        <w:t>共建、共管、共用、共享“赤峰数字创意产业实训基地”协同育人平台；围绕数字创意产业，构建“教学、科研、培训、开发、生产和就业”六位一体的校企共同体；组建校企双师混编团队，以项目为载体进行课程教学，让教学场所变成真实的工作环境，让学生在校企双师带领、校企双重文化氛围熏陶、学生学徒双重身份的转换中磨练成才。共建平台、共组团队，共建标准，共同开发资源，构建“产教融合、工训合一、协同育人”人才培养新生态。</w:t>
      </w:r>
    </w:p>
    <w:p>
      <w:pPr>
        <w:numPr>
          <w:ilvl w:val="0"/>
          <w:numId w:val="3"/>
        </w:numPr>
        <w:spacing w:line="360" w:lineRule="auto"/>
        <w:ind w:firstLine="562" w:firstLineChars="200"/>
        <w:rPr>
          <w:rFonts w:cs="仿宋" w:asciiTheme="majorEastAsia" w:hAnsiTheme="majorEastAsia" w:eastAsiaTheme="majorEastAsia"/>
          <w:b/>
          <w:sz w:val="28"/>
          <w:szCs w:val="28"/>
        </w:rPr>
      </w:pPr>
      <w:r>
        <w:rPr>
          <w:rFonts w:hint="eastAsia" w:cs="仿宋" w:asciiTheme="majorEastAsia" w:hAnsiTheme="majorEastAsia" w:eastAsiaTheme="majorEastAsia"/>
          <w:b/>
          <w:sz w:val="28"/>
          <w:szCs w:val="28"/>
        </w:rPr>
        <w:t>方法创新——创建了“双师带徒、工学交替、实践育人”人才培养新范式</w:t>
      </w:r>
    </w:p>
    <w:p>
      <w:pPr>
        <w:spacing w:line="360" w:lineRule="auto"/>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建立“企业岗位专班”，定岗、定课程、定项目，课程内容高度对接岗位能力和职业标准，校企双元育人贯穿人才培养全过程；组建校企双师混编团队，以源自企业的真实项目进行课程教学，让教学场所变成真实的工作环境；创新课堂教学模式，课前项目/任务导入、讨论分析、团队分工协作，课中实践操作、讲解分析、</w:t>
      </w:r>
      <w:r>
        <w:rPr>
          <w:rFonts w:cs="仿宋" w:asciiTheme="majorEastAsia" w:hAnsiTheme="majorEastAsia" w:eastAsiaTheme="majorEastAsia"/>
          <w:sz w:val="28"/>
          <w:szCs w:val="28"/>
        </w:rPr>
        <w:t>即学即用、</w:t>
      </w:r>
      <w:r>
        <w:rPr>
          <w:rFonts w:hint="eastAsia" w:cs="仿宋" w:asciiTheme="majorEastAsia" w:hAnsiTheme="majorEastAsia" w:eastAsiaTheme="majorEastAsia"/>
          <w:sz w:val="28"/>
          <w:szCs w:val="28"/>
        </w:rPr>
        <w:t>体验分享，课后激励、提升；创新评价体系，变一次评价为多次评价、一元评价为多元评价、一种评价为多种评价，打造了“双师带徒、工学交替、实践育人”人才培养新范式。</w:t>
      </w:r>
    </w:p>
    <w:p>
      <w:pPr>
        <w:spacing w:line="360" w:lineRule="auto"/>
        <w:ind w:firstLine="562" w:firstLineChars="200"/>
        <w:rPr>
          <w:rFonts w:cs="方正小标宋_GBK" w:asciiTheme="majorEastAsia" w:hAnsiTheme="majorEastAsia" w:eastAsiaTheme="majorEastAsia"/>
          <w:b/>
          <w:bCs/>
          <w:sz w:val="28"/>
          <w:szCs w:val="28"/>
        </w:rPr>
      </w:pPr>
      <w:r>
        <w:rPr>
          <w:rFonts w:hint="eastAsia" w:cs="方正小标宋_GBK" w:asciiTheme="majorEastAsia" w:hAnsiTheme="majorEastAsia" w:eastAsiaTheme="majorEastAsia"/>
          <w:b/>
          <w:bCs/>
          <w:sz w:val="28"/>
          <w:szCs w:val="28"/>
        </w:rPr>
        <w:t>四、取得成效</w:t>
      </w:r>
    </w:p>
    <w:p>
      <w:pPr>
        <w:adjustRightInd w:val="0"/>
        <w:snapToGrid w:val="0"/>
        <w:spacing w:line="360" w:lineRule="auto"/>
        <w:ind w:firstLine="562" w:firstLineChars="200"/>
        <w:rPr>
          <w:rFonts w:cs="仿宋" w:asciiTheme="majorEastAsia" w:hAnsiTheme="majorEastAsia" w:eastAsiaTheme="majorEastAsia"/>
          <w:b/>
          <w:bCs/>
          <w:sz w:val="28"/>
          <w:szCs w:val="28"/>
        </w:rPr>
      </w:pPr>
      <w:r>
        <w:rPr>
          <w:rFonts w:hint="eastAsia" w:cs="仿宋" w:asciiTheme="majorEastAsia" w:hAnsiTheme="majorEastAsia" w:eastAsiaTheme="majorEastAsia"/>
          <w:b/>
          <w:bCs/>
          <w:sz w:val="28"/>
          <w:szCs w:val="28"/>
        </w:rPr>
        <w:t>（一）应用成效</w:t>
      </w:r>
    </w:p>
    <w:p>
      <w:pPr>
        <w:adjustRightInd w:val="0"/>
        <w:snapToGrid w:val="0"/>
        <w:spacing w:line="360" w:lineRule="auto"/>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bCs/>
          <w:sz w:val="28"/>
          <w:szCs w:val="28"/>
        </w:rPr>
        <w:t>1.学生学习动力明显增强。</w:t>
      </w:r>
      <w:r>
        <w:rPr>
          <w:rFonts w:hint="eastAsia" w:cs="仿宋" w:asciiTheme="majorEastAsia" w:hAnsiTheme="majorEastAsia" w:eastAsiaTheme="majorEastAsia"/>
          <w:sz w:val="28"/>
          <w:szCs w:val="28"/>
        </w:rPr>
        <w:t>通过项目载体、</w:t>
      </w:r>
      <w:r>
        <w:rPr>
          <w:rFonts w:cs="仿宋" w:asciiTheme="majorEastAsia" w:hAnsiTheme="majorEastAsia" w:eastAsiaTheme="majorEastAsia"/>
          <w:sz w:val="28"/>
          <w:szCs w:val="28"/>
        </w:rPr>
        <w:t>任务驱动，</w:t>
      </w:r>
      <w:r>
        <w:rPr>
          <w:rFonts w:hint="eastAsia" w:cs="仿宋" w:asciiTheme="majorEastAsia" w:hAnsiTheme="majorEastAsia" w:eastAsiaTheme="majorEastAsia"/>
          <w:sz w:val="28"/>
          <w:szCs w:val="28"/>
        </w:rPr>
        <w:t>学生学习目标明确，学习积极性主动性高涨，把能否参与商业项目制作作为一种自我价值的认可。通过“企业岗位专班”双元教学模式，企业教师在教学过程中不断融入岗位素养和企业文化、职场要求等内容，带动了学生行为习惯和生活习惯的改变。</w:t>
      </w:r>
    </w:p>
    <w:p>
      <w:pPr>
        <w:adjustRightInd w:val="0"/>
        <w:snapToGrid w:val="0"/>
        <w:spacing w:line="360" w:lineRule="auto"/>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bCs/>
          <w:sz w:val="28"/>
          <w:szCs w:val="28"/>
        </w:rPr>
        <w:t>2.教学效果明显提升。</w:t>
      </w:r>
      <w:r>
        <w:rPr>
          <w:rFonts w:hint="eastAsia" w:cs="仿宋" w:asciiTheme="majorEastAsia" w:hAnsiTheme="majorEastAsia" w:eastAsiaTheme="majorEastAsia"/>
          <w:sz w:val="28"/>
          <w:szCs w:val="28"/>
        </w:rPr>
        <w:t>通过引入代工项目，学生参与项目制作的机会大幅增多，技能迅速提升。到2021年，我校已与20家数字创意企业签订了合作协议，数字创意产业实训基地引入数字创意企业15家，成立企业岗位专班30个，对920余名同学进行岗位技能培训，教学上取得较大成绩。如：动漫游戏专业学生参与了《QQ炫舞》《中国皮影客》《剑桥英语》《逗乐国学》等31个项目制作，产值达到300万元；数字媒体技术应用专业学生参与了《一只贾小蝶》《跨过鸭绿江》《捉妖记》等44个影视剧后期制作项目，产值达到720万元。2020年，校企共同开发的10集网剧《一只贾小蝶》，85%的前期拍摄场景、70%的演员、100%的后期制作等都在我校数字创意产业实训基地内完成，该剧于2021年5月26日在搜狐视频独家上映。</w:t>
      </w:r>
    </w:p>
    <w:p>
      <w:pPr>
        <w:adjustRightInd w:val="0"/>
        <w:snapToGrid w:val="0"/>
        <w:spacing w:line="360" w:lineRule="auto"/>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bCs/>
          <w:sz w:val="28"/>
          <w:szCs w:val="28"/>
        </w:rPr>
        <w:t>3.师生屡获竞赛大奖。</w:t>
      </w:r>
      <w:r>
        <w:rPr>
          <w:rFonts w:hint="eastAsia" w:cs="仿宋" w:asciiTheme="majorEastAsia" w:hAnsiTheme="majorEastAsia" w:eastAsiaTheme="majorEastAsia"/>
          <w:sz w:val="28"/>
          <w:szCs w:val="28"/>
        </w:rPr>
        <w:t>在2020年自治区职业院校技能大赛中， VR技术、动漫制作项目获二等奖2个；在2021年赤峰市中等职业学校信息技术类技能大赛中，数字影音制作、动漫制作项目、企业网搭建、机电一体化获一等奖4个；在2021年赤峰市第二届数字创意产业技能大赛六个赛项中，获金牌4枚、银牌5枚、铜牌3枚。在2020年全国职业院校教师教学能力大赛中，数字媒体技术应用专业教师团队获国赛二等奖；在2021年自治区职业院校教师教学能力大赛中，语文教师团队获一等奖，动漫游戏专业、汽车检测与维修专业、英语三个教师团队获二等奖。</w:t>
      </w:r>
    </w:p>
    <w:p>
      <w:pPr>
        <w:adjustRightInd w:val="0"/>
        <w:snapToGrid w:val="0"/>
        <w:spacing w:line="360" w:lineRule="auto"/>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bCs/>
          <w:sz w:val="28"/>
          <w:szCs w:val="28"/>
        </w:rPr>
        <w:t>4.办学成效显著提高</w:t>
      </w:r>
      <w:r>
        <w:rPr>
          <w:rFonts w:cs="仿宋" w:asciiTheme="majorEastAsia" w:hAnsiTheme="majorEastAsia" w:eastAsiaTheme="majorEastAsia"/>
          <w:bCs/>
          <w:sz w:val="28"/>
          <w:szCs w:val="28"/>
        </w:rPr>
        <w:t>。</w:t>
      </w:r>
      <w:r>
        <w:rPr>
          <w:rFonts w:hint="eastAsia" w:cs="仿宋" w:asciiTheme="majorEastAsia" w:hAnsiTheme="majorEastAsia" w:eastAsiaTheme="majorEastAsia"/>
          <w:sz w:val="28"/>
          <w:szCs w:val="28"/>
        </w:rPr>
        <w:t>数字创意产业实训基地2019年被自治区人社厅评定为“数字创意产业高技能人才培训基地”，2020年被自治区就业局评为“自治区级示范性就业实训基地”、被赤峰市人社局评为“松山区数字创意产业青年创业孵化基地”，2021年被自治区党委组织部评为“自治区重点文化产业项目”。到2021年已参与制作项目236个，产值达到1900万元。</w:t>
      </w:r>
    </w:p>
    <w:p>
      <w:pPr>
        <w:adjustRightInd w:val="0"/>
        <w:snapToGrid w:val="0"/>
        <w:spacing w:line="360" w:lineRule="auto"/>
        <w:ind w:firstLine="562" w:firstLineChars="200"/>
        <w:rPr>
          <w:rFonts w:cs="仿宋" w:asciiTheme="majorEastAsia" w:hAnsiTheme="majorEastAsia" w:eastAsiaTheme="majorEastAsia"/>
          <w:b/>
          <w:bCs/>
          <w:sz w:val="28"/>
          <w:szCs w:val="28"/>
        </w:rPr>
      </w:pPr>
      <w:r>
        <w:rPr>
          <w:rFonts w:hint="eastAsia" w:cs="仿宋" w:asciiTheme="majorEastAsia" w:hAnsiTheme="majorEastAsia" w:eastAsiaTheme="majorEastAsia"/>
          <w:b/>
          <w:bCs/>
          <w:sz w:val="28"/>
          <w:szCs w:val="28"/>
        </w:rPr>
        <w:t>（二）示范效果</w:t>
      </w:r>
    </w:p>
    <w:p>
      <w:pPr>
        <w:spacing w:line="360" w:lineRule="auto"/>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bCs/>
          <w:sz w:val="28"/>
          <w:szCs w:val="28"/>
        </w:rPr>
        <w:t>1.示范作用明显。我校</w:t>
      </w:r>
      <w:r>
        <w:rPr>
          <w:rFonts w:hint="eastAsia" w:cs="仿宋" w:asciiTheme="majorEastAsia" w:hAnsiTheme="majorEastAsia" w:eastAsiaTheme="majorEastAsia"/>
          <w:sz w:val="28"/>
          <w:szCs w:val="28"/>
        </w:rPr>
        <w:t>“校企一体、项目主导、双师带徒”数字创意类专业人才培养模式，吸引了众多高职院校和本科高校</w:t>
      </w:r>
      <w:r>
        <w:rPr>
          <w:rFonts w:cs="仿宋" w:asciiTheme="majorEastAsia" w:hAnsiTheme="majorEastAsia" w:eastAsiaTheme="majorEastAsia"/>
          <w:sz w:val="28"/>
          <w:szCs w:val="28"/>
        </w:rPr>
        <w:t>学生</w:t>
      </w:r>
      <w:r>
        <w:rPr>
          <w:rFonts w:hint="eastAsia" w:cs="仿宋" w:asciiTheme="majorEastAsia" w:hAnsiTheme="majorEastAsia" w:eastAsiaTheme="majorEastAsia"/>
          <w:sz w:val="28"/>
          <w:szCs w:val="28"/>
        </w:rPr>
        <w:t>来校参加技能提升学习。2018年9月至12月，42名来自赤峰学院、内蒙古民族大学、内蒙古电子信息职业学院等高校的大三、大四学生来校学习。2019年，102名来自赤峰学院、赤峰工业职业技术学院、兴安盟职业学院、内蒙古交通职业学院等高校的大三、大四学生来校学习。2020年，76名来自河北、山东、北京、河南、辽宁、广西、内蒙古等8省区未就业大学生来校进行6个月的“回炉”培训，并全部高薪就业，平均工资达到9500元，最高者达到13000元。</w:t>
      </w:r>
    </w:p>
    <w:p>
      <w:pPr>
        <w:adjustRightInd w:val="0"/>
        <w:snapToGrid w:val="0"/>
        <w:spacing w:line="360" w:lineRule="auto"/>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bCs/>
          <w:sz w:val="28"/>
          <w:szCs w:val="28"/>
        </w:rPr>
        <w:t>2.社会影响广泛。</w:t>
      </w:r>
      <w:r>
        <w:rPr>
          <w:rFonts w:hint="eastAsia" w:cs="仿宋" w:asciiTheme="majorEastAsia" w:hAnsiTheme="majorEastAsia" w:eastAsiaTheme="majorEastAsia"/>
          <w:sz w:val="28"/>
          <w:szCs w:val="28"/>
        </w:rPr>
        <w:t>吸引了职业教育和数创行业专家进行调研和考察。近年来，赤峰市12所中高职院校领导考察交流21次；通辽奈曼民族职专、承德栾平职教中心、北京轻工技师学院、内蒙古机电职业技术学院、内蒙古农业大学、内蒙古电子信息职业技术学院、张家口职教中心等市外20家中高职院校领导老师来校考察交流；清华大学、中国人民大学、韩国动漫大师、内蒙古美术家协会、赤峰摄影家协会等多位专家学者先后来校调研指导工作。</w:t>
      </w:r>
    </w:p>
    <w:p>
      <w:pPr>
        <w:spacing w:line="348" w:lineRule="auto"/>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bCs/>
          <w:sz w:val="28"/>
          <w:szCs w:val="28"/>
        </w:rPr>
        <w:t>3.</w:t>
      </w:r>
      <w:r>
        <w:rPr>
          <w:rFonts w:cs="仿宋" w:asciiTheme="majorEastAsia" w:hAnsiTheme="majorEastAsia" w:eastAsiaTheme="majorEastAsia"/>
          <w:bCs/>
          <w:sz w:val="28"/>
          <w:szCs w:val="28"/>
        </w:rPr>
        <w:t>媒体广泛报道。</w:t>
      </w:r>
      <w:r>
        <w:rPr>
          <w:rFonts w:hint="eastAsia" w:cs="仿宋" w:asciiTheme="majorEastAsia" w:hAnsiTheme="majorEastAsia" w:eastAsiaTheme="majorEastAsia"/>
          <w:sz w:val="28"/>
          <w:szCs w:val="28"/>
        </w:rPr>
        <w:t>2019、2020年，内蒙晨报、赤峰日报、赤峰画报、红山晚报、赤峰市电视台、松山有线电视台“今日松山</w:t>
      </w:r>
      <w:r>
        <w:rPr>
          <w:rFonts w:cs="仿宋" w:asciiTheme="majorEastAsia" w:hAnsiTheme="majorEastAsia" w:eastAsiaTheme="majorEastAsia"/>
          <w:sz w:val="28"/>
          <w:szCs w:val="28"/>
        </w:rPr>
        <w:t>”</w:t>
      </w:r>
      <w:r>
        <w:rPr>
          <w:rFonts w:hint="eastAsia" w:cs="仿宋" w:asciiTheme="majorEastAsia" w:hAnsiTheme="majorEastAsia" w:eastAsiaTheme="majorEastAsia"/>
          <w:sz w:val="28"/>
          <w:szCs w:val="28"/>
        </w:rPr>
        <w:t>等媒体，对我校数字创意类专业人才培养模式及办学经验成果做了专门报道，全面推广本成果的应用。</w:t>
      </w:r>
    </w:p>
    <w:p>
      <w:pPr>
        <w:rPr>
          <w:rFonts w:ascii="宋体" w:hAnsi="宋体" w:eastAsia="宋体" w:cs="宋体"/>
          <w:b/>
          <w:sz w:val="30"/>
          <w:szCs w:val="30"/>
        </w:rPr>
      </w:pPr>
    </w:p>
    <w:p>
      <w:pPr>
        <w:rPr>
          <w:rFonts w:eastAsia="方正小标宋_GBK" w:cs="方正小标宋_GBK"/>
          <w:sz w:val="24"/>
        </w:rPr>
      </w:pPr>
      <w:r>
        <w:rPr>
          <w:rFonts w:hint="eastAsia" w:ascii="宋体" w:hAnsi="宋体" w:eastAsia="宋体" w:cs="宋体"/>
          <w:b/>
          <w:sz w:val="30"/>
          <w:szCs w:val="30"/>
        </w:rPr>
        <w:t>案例2：</w:t>
      </w:r>
    </w:p>
    <w:p/>
    <w:p>
      <w:pPr>
        <w:pStyle w:val="17"/>
        <w:tabs>
          <w:tab w:val="right" w:leader="dot" w:pos="8777"/>
        </w:tabs>
        <w:spacing w:line="440" w:lineRule="exact"/>
        <w:jc w:val="center"/>
        <w:rPr>
          <w:rFonts w:ascii="黑体" w:hAnsi="黑体" w:eastAsia="黑体" w:cs="黑体"/>
          <w:spacing w:val="-2"/>
          <w:position w:val="-2"/>
          <w:sz w:val="24"/>
          <w:szCs w:val="24"/>
        </w:rPr>
      </w:pPr>
      <w:r>
        <w:rPr>
          <w:rFonts w:hint="eastAsia" w:ascii="黑体" w:hAnsi="黑体" w:eastAsia="黑体" w:cs="黑体"/>
          <w:spacing w:val="-2"/>
          <w:position w:val="-2"/>
          <w:sz w:val="24"/>
          <w:szCs w:val="24"/>
        </w:rPr>
        <w:t>基于“文化唤醒”“读书养育”落实中职学校立德树人的探索与实践</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赤峰建筑工程学校是一所旗级中等职业学校，生源绝大多数是未被普通高中录取的农村孩子。入学新生大多“学困+心困”，很多人没有理想，厌烦学习，习惯不良。十年前，学生上课睡觉是常态，结伙打架、翻墙逃学、熬游戏厅、夜不归宿是常事。通报批评是学校的“时常声音”，停课反省是班级的“家常便饭”，直至采取不得已的劝退和除名措施，但学生惹是生非、厌学、辍学现象依然突出。学校社会反响不佳，每年招生仅400余人。</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2010年，我校提出了“创建祖国北疆职业名校”的发展目标。为了落实立德树人的根本任务，靶向解决学生理想志向淡漠、学习内在动力不足和学校管理被动的问题，为社会培养高素质技术技能人才，向高职院校输送优质生源，学校开始了育人方式和管理方式的创新和改革。</w:t>
      </w:r>
    </w:p>
    <w:p>
      <w:pPr>
        <w:pStyle w:val="17"/>
        <w:tabs>
          <w:tab w:val="right" w:leader="dot" w:pos="8777"/>
        </w:tabs>
        <w:spacing w:line="360" w:lineRule="auto"/>
        <w:ind w:left="0" w:firstLine="554" w:firstLineChars="200"/>
        <w:rPr>
          <w:rFonts w:ascii="宋体" w:hAnsi="宋体" w:cs="Arial"/>
          <w:b/>
          <w:bCs/>
          <w:spacing w:val="-2"/>
          <w:position w:val="-2"/>
          <w:sz w:val="28"/>
          <w:szCs w:val="28"/>
        </w:rPr>
      </w:pPr>
      <w:r>
        <w:rPr>
          <w:rFonts w:hint="eastAsia" w:ascii="宋体" w:hAnsi="宋体" w:cs="Arial"/>
          <w:b/>
          <w:bCs/>
          <w:spacing w:val="-2"/>
          <w:position w:val="-2"/>
          <w:sz w:val="28"/>
          <w:szCs w:val="28"/>
        </w:rPr>
        <w:t>一、十年的探索实践过程</w:t>
      </w:r>
    </w:p>
    <w:p>
      <w:pPr>
        <w:pStyle w:val="17"/>
        <w:tabs>
          <w:tab w:val="right" w:leader="dot" w:pos="8777"/>
        </w:tabs>
        <w:spacing w:line="360" w:lineRule="auto"/>
        <w:ind w:left="0" w:firstLine="554" w:firstLineChars="200"/>
        <w:rPr>
          <w:rFonts w:ascii="宋体" w:hAnsi="宋体" w:cs="Arial"/>
          <w:b/>
          <w:bCs/>
          <w:spacing w:val="-2"/>
          <w:position w:val="-2"/>
          <w:sz w:val="28"/>
          <w:szCs w:val="28"/>
        </w:rPr>
      </w:pPr>
      <w:r>
        <w:rPr>
          <w:rFonts w:hint="eastAsia" w:ascii="宋体" w:hAnsi="宋体" w:cs="Arial"/>
          <w:b/>
          <w:bCs/>
          <w:spacing w:val="-2"/>
          <w:position w:val="-2"/>
          <w:sz w:val="28"/>
          <w:szCs w:val="28"/>
        </w:rPr>
        <w:t>1、文化唤醒</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其一：从学校建筑专业特点和学生实际出发，立足于正“三观”（世界观、人生观、价值观）、育“四德”（社会公德、职业道德、家庭美德、个人品德）、树“三爱”（爱党、热国、热社会主义）、铸“认同”（铸牢中华民族共同体意识），提炼体现自强不息精神、突出理想信念引领的文化理念，形成了“唤醒式”文化体系。</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（1）“为了山河更壮美，为了诗意的栖居”的职业理想。把通过建筑造福社会、造福家国，让人们幸福安居，作为学校办学追求和师生应有的社会担当。</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（2）“创享尊严高贵幸福人生”的价值追求。激励学生发奋获得自身发展和造福社会的能力，赢得有尊严的幸福人生。</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3）“能生存、会生活、有教养”的学生培养目标、“蓝领精英、商界领袖、精神贵族、共和国基石”的人才发展愿景。前者是对学生走出校门最基本的能力和素养要求，后者是定位于专业之上对毕业学子更高的职业人生期待。将“培养合格的社会主义建设者和接班人”具象化，是“全人”的激励教育。</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（4）“大学之道、企业精神、国际视野、建筑品牌”的办学策略。着重培养学生企业的精细化精神和工匠的敬业、创新精神，持续打造核心专业建筑品牌。</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（5）“学致广大、技致精微”的校训。倡导厚积学识、精益求精的教风学风，对学生开展专业、专注、精准、创新的“工匠精神”培育。</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6）“抬起头来走路，挺着脊梁做人；学习改变命运，技能成就人生”、“读几本好书会做人，学一门技术能生存”的教育警语。勉励学生做自尊自强的职校生，读书滋养浩然气，一技学成天下行，做能工巧匠，让人生出彩。</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这些文化理念把学生个性发展需要和社会发展需要紧密结合到一起，引导学生树立报效家国的职业理想，树立成为德能兼济人才、赢得有尊严的幸福人生的青春志向。</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学校将文化理念制成大字固定在楼宇之上，让学生举目可见，口诵心惟；编印《校园文化解读》，新生入学集中宣讲，日常教育教学中反复诠释和引导，形成共同认同，共同意志。</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其二：整合学校各项教育工作、各项育人元素，促进思政课程与课程思政有机融合；通过党建引领，统筹各领域、各方面育人资源和育人力量，将文化“唤醒”和“引导”落地为“以人育人、以文化人、以技立身、以艺养德、以规约行”“五维推进”的育人方式，形成了全员全过程全方位育人格局。</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（1）以人育人。通过导师引领、名人教诲、模范激励、校友影响，用工匠精神、榜样力量引领学生成长。</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学校以建筑大师贝聿铭、王澍为专业导师，艺术大师韩美林为艺术导师，国学大师冯其庸、著名学者周国平为文化导师。让师生读他们写的书和写他们的书。请艺术导师韩美林题写“赤峰建筑工程学校”校名，请文化导师冯其庸题写“启功书院”匾额并为师生题写寄语，请文化导师周国平来校讲学、与师生座谈并题词勉励。树“导师墙”，以大师名字命名楼宇，楼内建弘扬工匠精神的中外建筑大师长廊。以有德之师引领师生成长。</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举办“大地讲坛”，先后请周国平、肖川、丁榕、重阳、涂俊礼等100余位知名学者、教授、教师、作家、德育专家来校讲座，开阔师生视野，丰富师生精神生活，提升文化育人层次。</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探索实施党建引领政行校企协同育人，校党总支与20多所院校、50余家企业和20多个机关单位党组织联合，共同成立了“赤峰建筑工程学校协同育人党建联合体”。聘请各行业、各部门劳模、先进人物及党务工作者举办报告达20余场，请世界技能大赛先进事迹报告团到校做专场报告，请当地能工巧匠作兼职教师，加强劳动精神、劳模精神、工匠精神教育，厚积职业抱负。</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每年都请优秀校友回校作励志报告，激发学生学习的内在动力。树立“专业形象大使墙”和“优秀学子墙”，宣传历届优秀校友事业和学业的成功之路，让学生学有榜样，赶有目标。</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（2）以文化人。扎实推进读书工程，用中华优秀传统文化和革命文化、社会主义先进文化养育人。（具体见“读书养育”）</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3）以技立身。深化专业课改革，通过校企合作、结合现代学徒制育人理念，着重解决专业课的教学标准与行业标准不对接，课程标准与岗位要求不对接等问题，形成了“基地即课堂、老师即师傅、学生即徒弟、成果即作业”的专业课教学文化，既让学生学到了扎实的技术、掌握了真本领，又更好地实现了在实践中培养实干、合作的劳动精神和精准、创新的工匠精神，提升学生的职业素养，实现了专业教学文化育人。</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4）以艺养德。学校把学生才艺技能和美育教育指标化，作为必修课。掌握3项技能：会智能化办公、会驾驶、会演讲写作；深度阅读20部人文经典、聆听20场励志报告；开设名人名家影视课、建筑美学课、名曲欣赏课，让学生观赏20部中外经典影片、会鉴赏30首中外名曲和30幅中外名画；开展“一生一生一体艺”活动，让每一名学生有1项钟爱一生的体育爱好和1项受益一生的艺术特长；组建了红学社、文学社、象棋、太极扇、足球、篮球、乒乓球、武术、跆拳道、国画、合唱、舞蹈、曳步舞、马头琴、葫芦丝、中国鼓、雕刻等学生社团，每天一节社团活动课，每月一次校园大舞台活动，促进个性发展，增强学生的自信心。</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5）以规约行。把学生操行规范上升到校园文化范畴，印制《学生一日规范手册》每生一册，明确“一日时间表”，统一“校园流程图”，对学生一日学习生活时时、事事、处处提出遵循的规范，让学生在无数次的重复训练中形成良好习惯，达成“养成”教育。</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一日规范教育特别注重从入学新生抓起。从新生迈进校门，就抓形象和行为的塑造，推行“四去、四别、四始、四学”：去掉头发的色，去掉身上的青（纹身），去掉脸上的妆，去掉裤子的洞（奇装异服）；告别懒散，告别邋遢，告别脏话，告别娇气；开始自信，开始感恩，开始合作，开始礼貌；学会说话，学会做事，学会弯腰，学会认错。对高一新生，以班级为单位抓操行规范“过关”，开展专项观摩、训育，逐人矫正，直至养成习惯，形成“文化风景”。</w:t>
      </w:r>
    </w:p>
    <w:p>
      <w:pPr>
        <w:pStyle w:val="17"/>
        <w:tabs>
          <w:tab w:val="right" w:leader="dot" w:pos="8777"/>
        </w:tabs>
        <w:spacing w:line="360" w:lineRule="auto"/>
        <w:ind w:left="0" w:firstLine="554" w:firstLineChars="200"/>
        <w:rPr>
          <w:rFonts w:ascii="宋体" w:hAnsi="宋体" w:cs="Arial"/>
          <w:b/>
          <w:bCs/>
          <w:spacing w:val="-2"/>
          <w:position w:val="-2"/>
          <w:sz w:val="28"/>
          <w:szCs w:val="28"/>
        </w:rPr>
      </w:pPr>
      <w:r>
        <w:rPr>
          <w:rFonts w:hint="eastAsia" w:ascii="宋体" w:hAnsi="宋体" w:cs="Arial"/>
          <w:b/>
          <w:bCs/>
          <w:spacing w:val="-2"/>
          <w:position w:val="-2"/>
          <w:sz w:val="28"/>
          <w:szCs w:val="28"/>
        </w:rPr>
        <w:t>2、读书养育</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学校坚信“书籍，真正的大学；阅读，最好的教育”，落实落细“以文化人”的实现路径，形成了“读书课程化、课程指标化、方式书院化、教学活动化、激励持久化”的“五化读书”机制。将理想信念教育、技能报国教育更直接、更具象地嵌入读书养育过程，实现了思政课程与“读书思政”有机融合。</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1）读书课程化。每天一节早读课，学生服装齐整、仪态端庄、站姿挺拔、声音洪亮地站立放声诵读或者背诵经典名篇，积累精粹语言，积淀中华文化，同时增强读书的仪式感，培养挺拔、大方、自信的气质；每天“晚二”自习为晚读课，学生在教室或到书院静读必读书目，让孩子们恬静地走进书籍世界，养育心灵，提升素养，在润物无声中实现道德的教化、精神的洗礼和真善美的启迪。</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2）课程指标化。学校规定学生在高一高二2年时间，读完20本好书，积累诗文200篇（首）。学校精心制订了师生必读、选读书目，涵盖文史哲类、专业类、艺术类及教辅工具书，注重推荐国学经典读物，励志读物，党史、国史、社会主义发展史、革命伟人及革命英模英烈传记等红色题材读物，推进习近平新时代中国特色社会主义思想进课堂。用中华优秀传统文化养育民族精神，强化国家认同，增强民族自信与自豪感；用革命文化、社会主义先进文化养育家国情怀，砥砺强国之志、报国之行。学校每年都投资采购图书，不断充实书目和数量。凡必读书目和选读书目都批量采购，满足多个班级乃至一个专业部的学生同时读同一本书的需求。</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（3）方式书院化。学校深度挖掘喀喇沁旗自1902年起先后创办崇正学堂 、毓正女学堂、守正武学堂的崇文重教历史传统，运用书院这一传统的独具特色的文化教育模式，实施书院建制育人，以国学大师启功先生名誉创建了“赤峰启功书院”。书院辟有以启功先生名号及学校导师的名号命名的一座图书馆和十个专题书屋，如“周国平读书馆”、“元白书社”、“雨润书屋”、“美林艺术研学室”、“宽堂学堂”、“坚净书画社”等，总使用面积1400平方米，现有藏书15万册，共设有400多个阅读席位。各个班级都建有“图书角”。每晚，学生以班级为单位轮流到书院静默读书，班主任跟读指导。本来不愿意读书的职校学生从书院走进了经典、接近了贤哲，在精神的殿堂里徜徉、吸吮、成长。每月都安排本校教师、客座教师、宣传、思政工作者在书院作红色文化、文学经典导读分享；举办习近平新时代中国特色社会主义思想和铸牢中华民族共同体意识讲座等，让学生在文化、思想的交汇、碰撞中积淀、提升与涵养。</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4）教学活动化。结合读书工程，创新语文课堂形式，打造了生态语文课、读书实践课、经典诵读课、好书分享课、名著导读课、读书指导课等6种“语文教育”课型，突出了学生的文本阅读和语言实践，让学生在生动活泼、灵活多样的语文活动中，获得情感、态度、价值观的挑战与体验，更有效地凸显语文学科所特有的人文张力，实现育人功能。</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开展丰富多彩的读书活动，校园读书节、孔子诞辰纪念活动，以及专业部和班级的经典诵读比赛、读书演讲、读书报告会、好书推介会、读书交流会、情景剧展示等等，周周有活动，人人有参与，让学生在“讲、写、演、赛”中“明理”、“感悟”，敦品励学。</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5）激励持久化。学校每学期举行读书考试，颁发读书等级证书，评选“早读课示范班”；班级定期举行读书笔记展评；每年“世界读书日”前后举行大型读书节活动，隆重表奖“书香班级”、“书香学子”、“书香教师”、“书香家庭”、“小书法家”。在各种读书活动中，师生齐诵“读书宣言”：“我需要读书，为人生奠基；我热爱读书，为成长助力；我勤奋读书，为理想添翼；我坚持读书，为成功搭梯！”致力于让学生确立读书的价值信念，养成爱读书、好读书、读好书的好习惯。</w:t>
      </w:r>
    </w:p>
    <w:p>
      <w:pPr>
        <w:pStyle w:val="17"/>
        <w:tabs>
          <w:tab w:val="right" w:leader="dot" w:pos="8777"/>
        </w:tabs>
        <w:spacing w:line="360" w:lineRule="auto"/>
        <w:ind w:left="0" w:firstLine="554" w:firstLineChars="200"/>
        <w:rPr>
          <w:rFonts w:ascii="宋体" w:hAnsi="宋体" w:cs="Arial"/>
          <w:b/>
          <w:bCs/>
          <w:spacing w:val="-2"/>
          <w:position w:val="-2"/>
          <w:sz w:val="28"/>
          <w:szCs w:val="28"/>
        </w:rPr>
      </w:pPr>
      <w:r>
        <w:rPr>
          <w:rFonts w:hint="eastAsia" w:ascii="宋体" w:hAnsi="宋体" w:cs="Arial"/>
          <w:b/>
          <w:bCs/>
          <w:spacing w:val="-2"/>
          <w:position w:val="-2"/>
          <w:sz w:val="28"/>
          <w:szCs w:val="28"/>
        </w:rPr>
        <w:t>二、十年凝聚的四点创新</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1.文化理念创新。基于对学生坚定理想信念、树立技能报国志向施以思想价值引领，系统打造了切中中职学生特点、重在“唤醒”—“认同”—“激励”的文化理念体系。</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2.育人方式创新。全面整合校内外育人资源，践行“三全育人”，落实德技并修，创建了从思想价值引领直至日常行为训育“五维推进”的育人方式。</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3.管理方式创新。把价值文化、职业理想、人生追求变成师生共同的价值观，形成了以“导”代“堵”、充满人性关怀、引导和激励的管理方式。</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4.赋予了学校文化建设和读书鲜活的内涵。校园文化由“面上文章”变为引导教育学生的有效抓手、落实立德树人的“软实力”。读书由“活动”层面上升到“五化”推进，持久抓，重实效，近在“养育”，远在“树人”，形成了学校文化亮点。</w:t>
      </w:r>
    </w:p>
    <w:p>
      <w:pPr>
        <w:pStyle w:val="17"/>
        <w:tabs>
          <w:tab w:val="right" w:leader="dot" w:pos="8777"/>
        </w:tabs>
        <w:spacing w:line="360" w:lineRule="auto"/>
        <w:ind w:left="0" w:firstLine="554" w:firstLineChars="200"/>
        <w:rPr>
          <w:rFonts w:ascii="宋体" w:hAnsi="宋体" w:cs="Arial"/>
          <w:b/>
          <w:bCs/>
          <w:spacing w:val="-2"/>
          <w:position w:val="-2"/>
          <w:sz w:val="28"/>
          <w:szCs w:val="28"/>
        </w:rPr>
      </w:pPr>
      <w:r>
        <w:rPr>
          <w:rFonts w:hint="eastAsia" w:ascii="宋体" w:hAnsi="宋体" w:cs="Arial"/>
          <w:b/>
          <w:bCs/>
          <w:spacing w:val="-2"/>
          <w:position w:val="-2"/>
          <w:sz w:val="28"/>
          <w:szCs w:val="28"/>
        </w:rPr>
        <w:t>三、十年努力换来的四方面收获</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1.学生队伍整体素质发生了可喜的变化</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学生的人生观、价值观经过“洗礼”，树立了理想，端正了学习态度，学习内在动力普遍增强。2015年以来，升入专本科院校人数由每年几十人大幅上升到每年700多人，先后有79人考入本科院校。建筑专业技能大赛：2017年以来34人获全市一等奖；26人获全区一等奖；2019年以来10人获全国二、三等奖。每年建筑专业毕业生都被用人企业提前“预定”。学校能动地扭转了人们将中职学校视为“次品学校”的陈旧观念，近几年，旗、市两级有关部门举办高层次大型社会活动，都愿意指派我校学生担任服务、助演、助阵，同学们全新的精神面貌赢得了社会各界广泛好评。</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2.教师队伍成长令人欣慰</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学校对学生注重文化唤醒、引导和养育，推行人性化管理，促使教师自觉研究教育发展规律、教育教学规律和学生成长规律，寻求打开学生心扉的钥匙和疗愈学生心结的良方。指导学生读书，也要求教师首先成为读书人。教师队伍的教育素养、教育智慧普遍提高。学校现有自治区专业带头人、教学能手4人，自治区优秀班主任1人。2019年以来，涌现出自治区“技能大师”1人、自治区“最美中职班主任”1人；1人获技工院校教师能力大赛自治区一等奖全国优胜奖；9个团队在自治区教师教学能力大赛中获奖，其中3个团队一等奖。《书院建制，读书养育，打造新时代职业教育文化育人品牌》等3项国家级课题结题。刘彩峰老师编著的《建筑施工专业综合实务》被评为高等职业教育“十三五”规划中高职通用教材，申国军老师出版《回风舞雪红楼梦》等6本著作，两次获自治区哲学社会科学优秀成果政府奖。</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3.学校管理步入了和谐、阳光、顺畅的良性轨道</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学校充满正气、正能量，学生活泼、阳光、进取，教师讲求爱的教育、赏识教育。学校的社会认可度不断提升，最近连续3年招生突破千人大关，2021年达到1500多人</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4.产生了积极的社会影响和示范作用</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全区高校毕业生就业推进会议安排议程到我校观摩德技并修经验。全市职业院校内涵建设现场会、全市大中小学校长教师读书工程推进会、全市职业院校书香校园建设现场会、全旗党建引领政行校企协同育人现场会等会议在我校召开。</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先后来校观摩的区内外教育、文化、人社等系统人员及学生家长累计达7500多人次。</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2014年6月，中央电视台、中国教育报、新浪网等14家媒体曾组团来校采访报道。内蒙古晨报、赤峰日报、内蒙古电视台、赤峰电视台都先后到我校采访报道。</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自治区领导评价我校“技术中有文化，文化中有技术”；周国平先生评价我校“一所技术学校，这样重视人文教育、艺术教育，引导师生读书，全国少有，很让我感动”；著名教育家朱永新到我校考察后评价说：“这是一群有思想的人办的一所有灵魂的职业学校，培养的是有内涵的技能人才。”</w:t>
      </w:r>
    </w:p>
    <w:p>
      <w:pPr>
        <w:pStyle w:val="17"/>
        <w:tabs>
          <w:tab w:val="right" w:leader="dot" w:pos="8777"/>
        </w:tabs>
        <w:spacing w:line="360" w:lineRule="auto"/>
        <w:ind w:left="0" w:firstLine="552" w:firstLineChars="200"/>
        <w:rPr>
          <w:rFonts w:ascii="宋体" w:hAnsi="宋体" w:cs="Arial"/>
          <w:spacing w:val="-2"/>
          <w:position w:val="-2"/>
          <w:sz w:val="28"/>
          <w:szCs w:val="28"/>
        </w:rPr>
      </w:pPr>
      <w:r>
        <w:rPr>
          <w:rFonts w:hint="eastAsia" w:ascii="宋体" w:hAnsi="宋体" w:cs="Arial"/>
          <w:spacing w:val="-2"/>
          <w:position w:val="-2"/>
          <w:sz w:val="28"/>
          <w:szCs w:val="28"/>
        </w:rPr>
        <w:t>2020年11月，经自治区教育厅推荐，我校入围“全国职业院校文化建设100强案例”。</w:t>
      </w:r>
    </w:p>
    <w:p>
      <w:pPr>
        <w:pStyle w:val="2"/>
      </w:pPr>
    </w:p>
    <w:p>
      <w:pPr>
        <w:spacing w:line="440" w:lineRule="exact"/>
        <w:jc w:val="center"/>
        <w:rPr>
          <w:rFonts w:ascii="宋体" w:hAnsi="宋体"/>
          <w:b/>
          <w:sz w:val="28"/>
          <w:szCs w:val="28"/>
        </w:rPr>
      </w:pPr>
    </w:p>
    <w:p>
      <w:r>
        <w:rPr>
          <w:rFonts w:hint="eastAsia" w:ascii="宋体" w:hAnsi="宋体" w:eastAsia="宋体" w:cs="宋体"/>
          <w:b/>
          <w:sz w:val="30"/>
          <w:szCs w:val="30"/>
        </w:rPr>
        <w:t>案例3：</w:t>
      </w:r>
    </w:p>
    <w:p>
      <w:pPr>
        <w:spacing w:line="440" w:lineRule="exact"/>
        <w:jc w:val="center"/>
        <w:rPr>
          <w:rFonts w:ascii="宋体" w:hAnsi="宋体"/>
          <w:b/>
          <w:sz w:val="28"/>
          <w:szCs w:val="28"/>
        </w:rPr>
      </w:pPr>
      <w:r>
        <w:rPr>
          <w:rFonts w:hint="eastAsia" w:ascii="宋体" w:hAnsi="宋体"/>
          <w:b/>
          <w:sz w:val="28"/>
          <w:szCs w:val="28"/>
        </w:rPr>
        <w:t>融合党建聚合力  职业教育谱新篇</w:t>
      </w:r>
    </w:p>
    <w:p>
      <w:pPr>
        <w:spacing w:line="440" w:lineRule="exact"/>
        <w:ind w:firstLine="3080" w:firstLineChars="1400"/>
        <w:jc w:val="left"/>
        <w:rPr>
          <w:rFonts w:ascii="宋体" w:hAnsi="宋体"/>
          <w:bCs/>
          <w:sz w:val="22"/>
        </w:rPr>
      </w:pPr>
      <w:r>
        <w:rPr>
          <w:rFonts w:hint="eastAsia" w:ascii="宋体" w:hAnsi="宋体"/>
          <w:bCs/>
          <w:sz w:val="22"/>
        </w:rPr>
        <w:t>——赤峰第一职业中等专业学校抓党建促发展</w:t>
      </w:r>
    </w:p>
    <w:p>
      <w:pPr>
        <w:spacing w:line="440" w:lineRule="exact"/>
        <w:ind w:firstLine="480" w:firstLineChars="200"/>
        <w:jc w:val="left"/>
        <w:rPr>
          <w:rFonts w:ascii="宋体" w:hAnsi="宋体"/>
          <w:bCs/>
          <w:sz w:val="24"/>
          <w:szCs w:val="24"/>
        </w:rPr>
      </w:pPr>
    </w:p>
    <w:p>
      <w:pPr>
        <w:spacing w:line="360" w:lineRule="auto"/>
        <w:ind w:firstLine="560" w:firstLineChars="200"/>
        <w:jc w:val="left"/>
        <w:rPr>
          <w:rFonts w:ascii="宋体" w:hAnsi="宋体"/>
          <w:bCs/>
          <w:sz w:val="28"/>
          <w:szCs w:val="28"/>
        </w:rPr>
      </w:pPr>
      <w:r>
        <w:rPr>
          <w:rFonts w:hint="eastAsia" w:ascii="宋体" w:hAnsi="宋体"/>
          <w:bCs/>
          <w:sz w:val="28"/>
          <w:szCs w:val="28"/>
        </w:rPr>
        <w:t>职业教育是国民教育体系重要组成部分，肩负着培养多样化人才、传承技术技能、促进就业创业的主要职责。近年来，赤峰第一职业中等专业学校按照全面从严治党的新要求，积极推行“融合党建”模式，牢固树立抓基层党建的鲜明导向，构筑起能够适应市场需要的人才培养机制，使职业教育发展跟上时代步伐，为社会输送更多的能适应市场需求的专业技能人才。</w:t>
      </w:r>
    </w:p>
    <w:p>
      <w:pPr>
        <w:spacing w:line="360" w:lineRule="auto"/>
        <w:ind w:firstLine="560" w:firstLineChars="200"/>
        <w:jc w:val="left"/>
        <w:rPr>
          <w:rFonts w:ascii="宋体" w:hAnsi="宋体"/>
          <w:bCs/>
          <w:sz w:val="28"/>
          <w:szCs w:val="28"/>
        </w:rPr>
      </w:pPr>
      <w:r>
        <w:rPr>
          <w:rFonts w:hint="eastAsia" w:ascii="宋体" w:hAnsi="宋体"/>
          <w:bCs/>
          <w:sz w:val="28"/>
          <w:szCs w:val="28"/>
        </w:rPr>
        <w:t>全面贯彻党的教育方针，坚持正确的办学方向。学校认真贯彻落实党的路线方针政策，坚持正确办学方向，深入开展党史学习教育，从历史中汲取智慧和力量，通过扎实推进党史学习教育，干实事、解难事、谋大事、创新事、长本事。学校遵循职业教育规律，深化产教融合、校企合作，深入推进育人方式、办学模式、管理体制改革。学校坚持“以立德树人为根本，以服务发展为宗旨，以促进就业为导向”的办学思想；突出“发展、稳定”两大主题；做好“学历教育、社会培训、职教改革”三项工作；建设“文明、平安、智慧、书香”四型校园；推进“融合党建、教师队伍、骨干专业、办学能力、育人机制”五大建设。不断改善办学条件，深化产教融合、校企合作，巩固提高国家校园足球特色学校、自治区职业教育改革发展示范学校建设水平，推进实施《职业教育提质培优行动计划（2020—2023年）》，让师资队伍与教学设备形成更强的教学能力。学校已经成为“升学深造有通道、优质就业有保障、专业建设有特色”的国家级重点中等职业学校。</w:t>
      </w:r>
    </w:p>
    <w:p>
      <w:pPr>
        <w:spacing w:line="360" w:lineRule="auto"/>
        <w:ind w:firstLine="562" w:firstLineChars="200"/>
        <w:jc w:val="left"/>
        <w:rPr>
          <w:rFonts w:ascii="宋体" w:hAnsi="宋体"/>
          <w:bCs/>
          <w:sz w:val="28"/>
          <w:szCs w:val="28"/>
        </w:rPr>
      </w:pPr>
      <w:r>
        <w:rPr>
          <w:rFonts w:hint="eastAsia" w:ascii="宋体" w:hAnsi="宋体"/>
          <w:b/>
          <w:sz w:val="28"/>
          <w:szCs w:val="28"/>
        </w:rPr>
        <w:t>一、支部建在专业和部门，强化基层党组织建设。</w:t>
      </w:r>
      <w:r>
        <w:rPr>
          <w:rFonts w:hint="eastAsia" w:ascii="宋体" w:hAnsi="宋体"/>
          <w:bCs/>
          <w:sz w:val="28"/>
          <w:szCs w:val="28"/>
        </w:rPr>
        <w:t>赤峰第一职业中等专业学校党委依托教学部门、教辅部门，把支部建在专业上，把“党建+”全方位、全过程贯穿于学校的各项工作中，推动党建工作和业务工作深度融合，推动基层党组织全面进步、全面过硬。以“党建+”为载体，分类别、分层次开展学习教育，领导党员干部讲政治、比带头，任课教师、党员教师讲师德、比育人，后勤职工、党员职工讲奉献、比服务。加强对意识形态工作的统筹协调，把意识形态工作与学校教学教研、专业建设、学生管理和党的建设等工作紧密结合。高度重视思想政治工作，完善思想政治工作体系，不断创新思想政治工作内容和形式。加强中华优秀传统文化教育，弘扬社会主义核心价值观。积极推广国家通用语言文字工作，加强民族团结进步教育，自觉维护民族团结。引导学生增强中国特色社会主义道路、理论、制度、文化自信，教育学生形成正确的世界观、人生观、价值观。</w:t>
      </w:r>
    </w:p>
    <w:p>
      <w:pPr>
        <w:spacing w:line="360" w:lineRule="auto"/>
        <w:ind w:firstLine="562" w:firstLineChars="200"/>
        <w:jc w:val="left"/>
        <w:rPr>
          <w:rFonts w:ascii="宋体" w:hAnsi="宋体"/>
          <w:bCs/>
          <w:sz w:val="28"/>
          <w:szCs w:val="28"/>
        </w:rPr>
      </w:pPr>
      <w:r>
        <w:rPr>
          <w:rFonts w:hint="eastAsia" w:ascii="宋体" w:hAnsi="宋体"/>
          <w:b/>
          <w:sz w:val="28"/>
          <w:szCs w:val="28"/>
        </w:rPr>
        <w:t>二、党建融合深化校企校地校校合作，多元协同育人。</w:t>
      </w:r>
      <w:r>
        <w:rPr>
          <w:rFonts w:hint="eastAsia" w:ascii="宋体" w:hAnsi="宋体"/>
          <w:bCs/>
          <w:sz w:val="28"/>
          <w:szCs w:val="28"/>
        </w:rPr>
        <w:t>2019年5月，杜首华校长前往上海参加了学校与上海东湖集团“联合党委”成立大会，签订了“党建融合校企合作协议”，用党建工作统领产教融合、校企合作，推动学校和行业企业形成命运共同体，实现校企合作制度化。按照“做强骨干专业、做优特色专业、改造传统专业、拓展新兴专业”的原则，学校先后与多家大型企业建立紧密的合作关系，签订了“党建融合校企合作协议”，“党建引领、组织相加、工作相融、共建共享、发展共赢”，以党建统领推动校企深度合作。引进海尔智能家电科技有限公司进校，海尔集团投资200万元建设“智能家居”实训基地，共建“物联网技术应用专业”；与红山高新技术产业园区——医药产业园进行合作，共建“制药设备维修”专业；引进赤峰餐饮老字号“内蒙古草原宴宾楼食品有限公司”进校建厂，投资600万元用于实习宾馆装修改造。共建“中餐烹饪和高星级酒店运营与管理”专业；引进北空通用航空科技有限公司进校联合建设无人机实训基地，共建“无人机操控与维护”专业。借助校企合作的平台，校企共同参与人才培养方案修订、课程体系建设、校本教材开发、教学管理、专业技能实训、学生学习质量评价等各个环节，不断优化人才培养方式方法，将职业道德教育、企业文化渗透、技术技能积累融入到教育教学和各个环节，形成联合招生、联合培养、一体化育人的长效机制。学生在校学习3到4个学期后，可到合作单位进行岗位技能培训和实习，学校的专业老师也会参与企业实践，根据市场变化调整专业教学内容。实现了学校与工厂融合、学生与学徒融合、招生与招工融合。校企双元育人，提高了教育质量。</w:t>
      </w:r>
    </w:p>
    <w:p>
      <w:pPr>
        <w:spacing w:line="360" w:lineRule="auto"/>
        <w:ind w:firstLine="562" w:firstLineChars="200"/>
        <w:jc w:val="left"/>
        <w:rPr>
          <w:rFonts w:ascii="宋体" w:hAnsi="宋体"/>
          <w:bCs/>
          <w:sz w:val="28"/>
          <w:szCs w:val="28"/>
        </w:rPr>
      </w:pPr>
      <w:r>
        <w:rPr>
          <w:rFonts w:hint="eastAsia" w:ascii="宋体" w:hAnsi="宋体"/>
          <w:b/>
          <w:sz w:val="28"/>
          <w:szCs w:val="28"/>
        </w:rPr>
        <w:t>三、党建引领促师德提升，筑牢教师队伍思想根基。</w:t>
      </w:r>
      <w:r>
        <w:rPr>
          <w:rFonts w:hint="eastAsia" w:ascii="宋体" w:hAnsi="宋体"/>
          <w:bCs/>
          <w:sz w:val="28"/>
          <w:szCs w:val="28"/>
        </w:rPr>
        <w:t>学校严格落实《新时代中小学教师职业行为十项准则》，坚持把师德师风作为评价教师队伍的第一标准，把党的领导贯穿教师队伍建设改革全过程，加强师德建设与党建工作融合，以党建引领促师德提升，筑牢教师队伍政治根基。学校定期举办干部讲堂系列讲座，开展党史学习教育，做到学史明理、学史增信、学史崇德、学史力行。通过学“四史”、正师风、立师德、铸师魂。以学生成长的成功案例、与家长相处的感动事例、与同事共事的暖心行动引领全体教师践行正确的师德师风。学校精心打造“双师”素质的优秀教学团队，建立优秀教师成长绿色通道和激励机制，实施新入职教师与老教师结对帮扶，选派中青年教师分别到内蒙古电子信息职业技术学院、天津中德应用技术大学等师资培训基地，参加了全国职业院校素质提升项目培训等，提升教师职业道德修养和教书育人本领，为学校健康持续发展作出更大贡献。每年9月设为教师职业理想职业道德主题教育月，评选表彰师德标兵、优秀班主任、优秀教师、名教师，选树先进典型，引导广大教师争做“四有好老师”“四个引路人”。学校现有自治区级优秀教师和教学能手6人；自治区级专业带头人3人，市级骨干教师、学科带头人、教学能手47人；赤峰市和红山区名教师11人；中国烹饪大师、高级技师、营养师、培训师、美工设计师等“双师型”教师48人。良好的师德带动形成良好教风，党员教师主动承担班主任、学生管理、技能大赛指导等重要任务，与专业发展、学校发展同呼吸共命运。学前教育专业教师参与北师大出版社“十三五”规划教材《幼儿绘本设计制作与应用》的编写工作，多名教师参加内蒙古自治区、全国教师教学能力大赛并获奖，教师指导学生参加自治区级职业院校技能大赛，获一等奖38人次；参加全国职业院校技能大赛中职组比赛获二等奖2人次、三等奖7人次。</w:t>
      </w:r>
    </w:p>
    <w:p>
      <w:pPr>
        <w:spacing w:line="360" w:lineRule="auto"/>
        <w:ind w:firstLine="562" w:firstLineChars="200"/>
        <w:jc w:val="left"/>
        <w:rPr>
          <w:rFonts w:ascii="宋体" w:hAnsi="宋体"/>
          <w:bCs/>
          <w:sz w:val="28"/>
          <w:szCs w:val="28"/>
        </w:rPr>
      </w:pPr>
      <w:r>
        <w:rPr>
          <w:rFonts w:hint="eastAsia" w:ascii="宋体" w:hAnsi="宋体"/>
          <w:b/>
          <w:sz w:val="28"/>
          <w:szCs w:val="28"/>
        </w:rPr>
        <w:t>四、弘扬中华优秀传统文化，建设书香校园。</w:t>
      </w:r>
      <w:r>
        <w:rPr>
          <w:rFonts w:hint="eastAsia" w:ascii="宋体" w:hAnsi="宋体"/>
          <w:bCs/>
          <w:sz w:val="28"/>
          <w:szCs w:val="28"/>
        </w:rPr>
        <w:t>2020年学校把“书香校园”建设列入年度重点工作，通过弘扬中华优秀传统文化，培育先进校园文化，提炼传承学校精神，以德育人，以文化人。学校进行了全方位的文化建设，办公楼内悬挂名人书画，教学主楼外平台建了党建文化长廊，三楼到八楼楼梯通道两侧设有书香名言、习语用典展示、新时代文明实践示范点书吧、电子阅读机等，从文字书画到装饰，从传统纸质书籍到智能化电子书籍，校园环境与读书文化相融合，书香弥漫学生身边的每一个角落。学校每年举办全校师生参与的朗读者大型活动，用最美的声音诵读文学经典。每年在孔子诞辰日开展教师读书分享活动，带领学生学习中华传统文学。在师生中连续开展“最是书香能致远”好书推荐活动，以录制视频的形式，把好书的内容、最喜爱的部分、对自我的影响等方面分享给大家，引领身边的老师和同学加入到读书的行列中来，共读好书，共同学习，一起成长！此外，我们印制了校本教材《大学 劝学》，利用早读、晨会、课前、语文课的时间，学习感悟国学经典中蕴含的力量，不断提升文化品德修养。在疫情还未结束这一特殊时期，学前教育专业认真安排部署，积极制定活动方案，进行了一场“同心战疫情，书香伴我行”的线上读书活动。历时一个多月，以年级为单位，先后开展“教师倡读”“书签设计比赛”“经典诗词吟诵比赛”“读书心得征文评比”“书香家庭故事征集”等一系列主题活动，每一项活动学生积极参与。学前教育专业举办了线下颁奖仪式，并评选出“最美分享者”“最美书香家庭”等奖项。本次读书系列活动通过线下线上的互动形式，以专业为主导，家庭为主体的活动模式。通过读书活动，激发了学生和家长的读书热情，丰富了学生和家长的精神世界，实现了小手拉动大手、家校共同育人、大家一起成长。</w:t>
      </w:r>
    </w:p>
    <w:p>
      <w:pPr>
        <w:rPr>
          <w:rFonts w:hint="eastAsia"/>
        </w:rPr>
      </w:pPr>
    </w:p>
    <w:p>
      <w:pPr>
        <w:pStyle w:val="13"/>
        <w:tabs>
          <w:tab w:val="right" w:leader="dot" w:pos="9230"/>
        </w:tabs>
        <w:spacing w:before="0" w:after="0" w:line="360" w:lineRule="auto"/>
        <w:rPr>
          <w:rFonts w:cs="宋体" w:asciiTheme="majorEastAsia" w:hAnsiTheme="majorEastAsia" w:eastAsiaTheme="majorEastAsia"/>
          <w:kern w:val="44"/>
          <w:sz w:val="36"/>
          <w:szCs w:val="36"/>
        </w:rPr>
      </w:pPr>
      <w:r>
        <w:fldChar w:fldCharType="begin"/>
      </w:r>
      <w:r>
        <w:instrText xml:space="preserve"> HYPERLINK \l "_Toc3580" </w:instrText>
      </w:r>
      <w:r>
        <w:fldChar w:fldCharType="separate"/>
      </w:r>
      <w:r>
        <w:rPr>
          <w:rFonts w:hint="eastAsia" w:cs="宋体" w:asciiTheme="majorEastAsia" w:hAnsiTheme="majorEastAsia" w:eastAsiaTheme="majorEastAsia"/>
          <w:kern w:val="44"/>
          <w:sz w:val="36"/>
          <w:szCs w:val="36"/>
        </w:rPr>
        <w:t>8．党建工作情况</w:t>
      </w:r>
      <w:r>
        <w:rPr>
          <w:rFonts w:hint="eastAsia" w:cs="宋体" w:asciiTheme="majorEastAsia" w:hAnsiTheme="majorEastAsia" w:eastAsiaTheme="majorEastAsia"/>
          <w:kern w:val="44"/>
          <w:sz w:val="36"/>
          <w:szCs w:val="36"/>
        </w:rPr>
        <w:fldChar w:fldCharType="end"/>
      </w:r>
    </w:p>
    <w:p>
      <w:pPr>
        <w:pStyle w:val="17"/>
        <w:tabs>
          <w:tab w:val="right" w:leader="dot" w:pos="9230"/>
        </w:tabs>
        <w:spacing w:line="360" w:lineRule="auto"/>
        <w:ind w:left="0"/>
        <w:rPr>
          <w:rFonts w:cs="宋体" w:asciiTheme="majorEastAsia" w:hAnsiTheme="majorEastAsia" w:eastAsiaTheme="majorEastAsia"/>
          <w:b/>
          <w:sz w:val="32"/>
          <w:szCs w:val="32"/>
        </w:rPr>
      </w:pPr>
      <w:r>
        <w:fldChar w:fldCharType="begin"/>
      </w:r>
      <w:r>
        <w:instrText xml:space="preserve"> HYPERLINK \l "_Toc15841" </w:instrText>
      </w:r>
      <w:r>
        <w:fldChar w:fldCharType="separate"/>
      </w:r>
      <w:r>
        <w:rPr>
          <w:rFonts w:hint="eastAsia" w:cs="宋体" w:asciiTheme="majorEastAsia" w:hAnsiTheme="majorEastAsia" w:eastAsiaTheme="majorEastAsia"/>
          <w:b/>
          <w:sz w:val="32"/>
          <w:szCs w:val="32"/>
        </w:rPr>
        <w:t>8.1 健全党建工作管理机制情况</w:t>
      </w:r>
      <w:r>
        <w:rPr>
          <w:rFonts w:hint="eastAsia" w:cs="宋体" w:asciiTheme="majorEastAsia" w:hAnsiTheme="majorEastAsia" w:eastAsiaTheme="majorEastAsia"/>
          <w:b/>
          <w:sz w:val="32"/>
          <w:szCs w:val="32"/>
        </w:rPr>
        <w:fldChar w:fldCharType="end"/>
      </w:r>
    </w:p>
    <w:p>
      <w:pPr>
        <w:spacing w:line="360" w:lineRule="auto"/>
        <w:ind w:firstLine="560" w:firstLineChars="200"/>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2021年，市教育局加强基层党组织建设，制发《中共赤峰市教育系统工作委员会2021年党建工作要点》，深入开展标准化规范化党支部和“最强党支部”创建工作，联合中共赤峰市委组织部出台了《关于加强和改进全市公办中小学校党建工作的若干措施》，推动全市公办中小学校党组织发挥政治核心作用，引领全市教育事业健康发展，使学校成为传播社会主义核心价值观和中华优秀传统文化的主阵地，成为加强民族团结进步教育、铸牢中华民族共同体意识的坚强堡垒，成为习近平新时代中国特色社会主义思想铸魂育人的精神家园。</w:t>
      </w:r>
    </w:p>
    <w:p>
      <w:pPr>
        <w:pStyle w:val="2"/>
        <w:spacing w:before="0" w:after="0" w:line="440" w:lineRule="exact"/>
        <w:ind w:firstLine="560" w:firstLineChars="200"/>
        <w:jc w:val="left"/>
        <w:rPr>
          <w:rFonts w:ascii="宋体" w:hAnsi="宋体" w:eastAsia="宋体" w:cs="宋体"/>
          <w:b w:val="0"/>
          <w:bCs w:val="0"/>
          <w:sz w:val="28"/>
          <w:szCs w:val="28"/>
          <w:shd w:val="clear" w:color="auto" w:fill="FFFFFF"/>
        </w:rPr>
      </w:pPr>
    </w:p>
    <w:p>
      <w:pPr>
        <w:pStyle w:val="17"/>
        <w:tabs>
          <w:tab w:val="right" w:leader="dot" w:pos="9230"/>
        </w:tabs>
        <w:spacing w:line="440" w:lineRule="exact"/>
        <w:ind w:left="0"/>
        <w:rPr>
          <w:rFonts w:ascii="宋体" w:hAnsi="宋体" w:eastAsia="宋体" w:cs="宋体"/>
          <w:b/>
          <w:sz w:val="32"/>
          <w:szCs w:val="32"/>
        </w:rPr>
      </w:pPr>
      <w:r>
        <w:rPr>
          <w:rFonts w:hint="eastAsia" w:ascii="宋体" w:hAnsi="宋体" w:eastAsia="宋体" w:cs="宋体"/>
          <w:b/>
          <w:sz w:val="30"/>
          <w:szCs w:val="30"/>
        </w:rPr>
        <w:fldChar w:fldCharType="begin"/>
      </w:r>
      <w:r>
        <w:rPr>
          <w:rFonts w:hint="eastAsia" w:ascii="宋体" w:hAnsi="宋体" w:eastAsia="宋体" w:cs="宋体"/>
          <w:b/>
          <w:sz w:val="30"/>
          <w:szCs w:val="30"/>
        </w:rPr>
        <w:instrText xml:space="preserve"> HYPERLINK \l _Toc11416 </w:instrText>
      </w:r>
      <w:r>
        <w:rPr>
          <w:rFonts w:hint="eastAsia" w:ascii="宋体" w:hAnsi="宋体" w:eastAsia="宋体" w:cs="宋体"/>
          <w:b/>
          <w:sz w:val="30"/>
          <w:szCs w:val="30"/>
        </w:rPr>
        <w:fldChar w:fldCharType="separate"/>
      </w:r>
      <w:r>
        <w:rPr>
          <w:rFonts w:hint="eastAsia" w:ascii="宋体" w:hAnsi="宋体" w:eastAsia="宋体" w:cs="宋体"/>
          <w:b/>
          <w:sz w:val="32"/>
          <w:szCs w:val="32"/>
        </w:rPr>
        <w:t>8.2党史学习教育</w:t>
      </w:r>
      <w:bookmarkStart w:id="46" w:name="_GoBack"/>
      <w:bookmarkEnd w:id="46"/>
    </w:p>
    <w:p>
      <w:pPr>
        <w:pStyle w:val="19"/>
        <w:widowControl/>
        <w:spacing w:line="578" w:lineRule="exact"/>
        <w:ind w:firstLine="560" w:firstLineChars="200"/>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2021年，全市职业教育扎实推进党史学习教育。下发《关于在全市中等职业学校开展“少年工匠心向党青春奋进新时代”主题教育活动的通知》，举办全市职业院校“少年工匠心向党 青春奋进新时代”主题演讲比赛，全市23所中等职业学校35名选手参加决赛，赛后，在市教育局微信公众号上分9期展播了决赛选手的精彩表现。目前，全市开展市级、校级层面主题活动共79项，参与师生累计12万余人次。我市“少年工匠心向党 青春奋进新时代”主题活动情况在自治区教育厅官方公众号进行了报道。</w:t>
      </w:r>
    </w:p>
    <w:p>
      <w:pPr>
        <w:pStyle w:val="19"/>
        <w:widowControl/>
        <w:spacing w:line="578" w:lineRule="exact"/>
        <w:ind w:firstLine="560" w:firstLineChars="200"/>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专项开展“我为群众办实事”——初中毕业生职业生涯规划指导系列活动，制作了8个视频指南，对市域内中高职贯通培养相关政策、中考网报操作流程及注意事项、职业院校开设专业情况进行了详细的解读和说明，经由赤峰市中考信息网、赤峰市教育局公众号等多种途径向广大考生及家长进行宣传，获得了大量关注，取得了良好效果，网上点击量累计7.6万次。</w:t>
      </w:r>
    </w:p>
    <w:p/>
    <w:p>
      <w:pPr>
        <w:pStyle w:val="17"/>
        <w:tabs>
          <w:tab w:val="right" w:leader="dot" w:pos="9230"/>
        </w:tabs>
        <w:spacing w:line="440" w:lineRule="exact"/>
        <w:ind w:left="0" w:firstLine="602" w:firstLineChars="200"/>
      </w:pPr>
      <w:r>
        <w:rPr>
          <w:rFonts w:hint="eastAsia" w:ascii="宋体" w:hAnsi="宋体" w:eastAsia="宋体" w:cs="宋体"/>
          <w:b/>
          <w:sz w:val="30"/>
          <w:szCs w:val="30"/>
        </w:rPr>
        <w:fldChar w:fldCharType="end"/>
      </w:r>
    </w:p>
    <w:p>
      <w:pPr>
        <w:spacing w:line="360" w:lineRule="auto"/>
        <w:outlineLvl w:val="0"/>
        <w:rPr>
          <w:rFonts w:asciiTheme="majorEastAsia" w:hAnsiTheme="majorEastAsia" w:eastAsiaTheme="majorEastAsia"/>
          <w:sz w:val="36"/>
          <w:szCs w:val="36"/>
        </w:rPr>
      </w:pPr>
      <w:bookmarkStart w:id="43" w:name="_Toc65053555"/>
      <w:r>
        <w:rPr>
          <w:rFonts w:hint="eastAsia" w:asciiTheme="majorEastAsia" w:hAnsiTheme="majorEastAsia" w:eastAsiaTheme="majorEastAsia"/>
          <w:b/>
          <w:sz w:val="36"/>
          <w:szCs w:val="36"/>
        </w:rPr>
        <w:t>9.主要问题和改进措施</w:t>
      </w:r>
      <w:bookmarkEnd w:id="43"/>
    </w:p>
    <w:p>
      <w:pPr>
        <w:spacing w:line="360" w:lineRule="auto"/>
        <w:outlineLvl w:val="1"/>
        <w:rPr>
          <w:rFonts w:asciiTheme="minorEastAsia" w:hAnsiTheme="minorEastAsia"/>
          <w:b/>
          <w:sz w:val="30"/>
          <w:szCs w:val="30"/>
        </w:rPr>
      </w:pPr>
      <w:bookmarkStart w:id="44" w:name="_Toc65053556"/>
      <w:r>
        <w:rPr>
          <w:rFonts w:hint="eastAsia" w:asciiTheme="minorEastAsia" w:hAnsiTheme="minorEastAsia"/>
          <w:b/>
          <w:sz w:val="30"/>
          <w:szCs w:val="30"/>
        </w:rPr>
        <w:t>9.1 主要问题</w:t>
      </w:r>
      <w:bookmarkEnd w:id="44"/>
    </w:p>
    <w:p>
      <w:pPr>
        <w:autoSpaceDE w:val="0"/>
        <w:autoSpaceDN w:val="0"/>
        <w:adjustRightInd w:val="0"/>
        <w:spacing w:line="360" w:lineRule="auto"/>
        <w:ind w:firstLine="562" w:firstLineChars="200"/>
        <w:rPr>
          <w:rFonts w:cs="CESI仿宋-GB2312" w:asciiTheme="majorEastAsia" w:hAnsiTheme="majorEastAsia" w:eastAsiaTheme="majorEastAsia"/>
          <w:bCs/>
          <w:color w:val="000000"/>
          <w:sz w:val="28"/>
          <w:szCs w:val="28"/>
        </w:rPr>
      </w:pPr>
      <w:r>
        <w:rPr>
          <w:rFonts w:hint="eastAsia" w:cs="CESI楷体-GB2312" w:asciiTheme="majorEastAsia" w:hAnsiTheme="majorEastAsia" w:eastAsiaTheme="majorEastAsia"/>
          <w:b/>
          <w:color w:val="000000"/>
          <w:sz w:val="28"/>
          <w:szCs w:val="28"/>
        </w:rPr>
        <w:t>（一）体系建设尚不健全。</w:t>
      </w:r>
      <w:r>
        <w:rPr>
          <w:rFonts w:hint="eastAsia" w:cs="CESI仿宋-GB2312" w:asciiTheme="majorEastAsia" w:hAnsiTheme="majorEastAsia" w:eastAsiaTheme="majorEastAsia"/>
          <w:bCs/>
          <w:color w:val="000000"/>
          <w:sz w:val="28"/>
          <w:szCs w:val="28"/>
        </w:rPr>
        <w:t>根据《国家职业教育改革实施方案》和教育部等九部委《职业教育提质培优行动计划》中“强化中职教育基础性作用、巩固专科高职教育</w:t>
      </w:r>
      <w:r>
        <w:rPr>
          <w:rFonts w:hint="eastAsia" w:cs="CESI仿宋-GB2312" w:asciiTheme="majorEastAsia" w:hAnsiTheme="majorEastAsia" w:eastAsiaTheme="majorEastAsia"/>
          <w:b w:val="0"/>
          <w:bCs/>
          <w:color w:val="000000"/>
          <w:sz w:val="28"/>
          <w:szCs w:val="28"/>
        </w:rPr>
        <w:t>主体性地位、稳步发展高层次职业教育”的要求，目前我市类型教育体系建设尚不健全。一是高中阶段职普比例偏低，中职教育学位供给能力有限，距离部省职业教育发展备忘录“4：6”的要求尚有差距。二是</w:t>
      </w:r>
      <w:r>
        <w:rPr>
          <w:rFonts w:hint="eastAsia" w:cs="仿宋" w:asciiTheme="majorEastAsia" w:hAnsiTheme="majorEastAsia" w:eastAsiaTheme="majorEastAsia"/>
          <w:b w:val="0"/>
          <w:bCs/>
          <w:color w:val="000000"/>
          <w:sz w:val="28"/>
          <w:szCs w:val="28"/>
        </w:rPr>
        <w:t>高职院校专业设置与我市支柱产业对接不够紧密，如有色金属、能源与新能源、矿业化工、医药、旅游服务等行业，职业教育关注度不够，服务能力不高。三是</w:t>
      </w:r>
      <w:r>
        <w:rPr>
          <w:rFonts w:hint="eastAsia" w:cs="CESI仿宋-GB2312" w:asciiTheme="majorEastAsia" w:hAnsiTheme="majorEastAsia" w:eastAsiaTheme="majorEastAsia"/>
          <w:b w:val="0"/>
          <w:bCs/>
          <w:color w:val="000000"/>
          <w:sz w:val="28"/>
          <w:szCs w:val="28"/>
        </w:rPr>
        <w:t>职业本科教育尚处空白。目前，我市高等职业教育尚缺1所职业本科院校，中职、高职和职业本科高技能人才成</w:t>
      </w:r>
      <w:r>
        <w:rPr>
          <w:rFonts w:hint="eastAsia" w:cs="CESI仿宋-GB2312" w:asciiTheme="majorEastAsia" w:hAnsiTheme="majorEastAsia" w:eastAsiaTheme="majorEastAsia"/>
          <w:bCs/>
          <w:color w:val="000000"/>
          <w:sz w:val="28"/>
          <w:szCs w:val="28"/>
        </w:rPr>
        <w:t>长一体化培养体系没有完全建立。</w:t>
      </w:r>
    </w:p>
    <w:p>
      <w:pPr>
        <w:autoSpaceDE w:val="0"/>
        <w:autoSpaceDN w:val="0"/>
        <w:adjustRightInd w:val="0"/>
        <w:spacing w:line="360" w:lineRule="auto"/>
        <w:ind w:firstLine="562" w:firstLineChars="200"/>
        <w:rPr>
          <w:rFonts w:cs="CESI仿宋-GB2312" w:asciiTheme="majorEastAsia" w:hAnsiTheme="majorEastAsia" w:eastAsiaTheme="majorEastAsia"/>
          <w:b w:val="0"/>
          <w:bCs/>
          <w:color w:val="000000"/>
          <w:sz w:val="28"/>
          <w:szCs w:val="28"/>
        </w:rPr>
      </w:pPr>
      <w:r>
        <w:rPr>
          <w:rFonts w:hint="eastAsia" w:cs="CESI仿宋-GB2312" w:asciiTheme="majorEastAsia" w:hAnsiTheme="majorEastAsia" w:eastAsiaTheme="majorEastAsia"/>
          <w:b/>
          <w:bCs w:val="0"/>
          <w:color w:val="000000"/>
          <w:sz w:val="28"/>
          <w:szCs w:val="28"/>
        </w:rPr>
        <w:t>（二）投入机制尚不完善。</w:t>
      </w:r>
      <w:r>
        <w:rPr>
          <w:rFonts w:hint="eastAsia" w:cs="CESI仿宋-GB2312" w:asciiTheme="majorEastAsia" w:hAnsiTheme="majorEastAsia" w:eastAsiaTheme="majorEastAsia"/>
          <w:b w:val="0"/>
          <w:bCs/>
          <w:color w:val="000000"/>
          <w:sz w:val="28"/>
          <w:szCs w:val="28"/>
        </w:rPr>
        <w:t>职业教育因要具备基本的实训场所、实训设备、实训耗材，需要比普通教育更多的投入。由于经济欠发达，财力紧张，各级财政投入不仅有限，且缺乏稳定的投入增长机制，城市教育费附加用于职业教育的比例未达到国家要求的30%。多渠道投入难如人意，缺乏鼓励社会力量通过资金、土地、装备、技术、人才等多种要素投入职业教育的政策措施，一些职业院校负债较重，有的因无力化解债务而面临困境。</w:t>
      </w:r>
    </w:p>
    <w:p>
      <w:pPr>
        <w:autoSpaceDE w:val="0"/>
        <w:autoSpaceDN w:val="0"/>
        <w:adjustRightInd w:val="0"/>
        <w:spacing w:line="620" w:lineRule="exact"/>
        <w:ind w:firstLine="562" w:firstLineChars="200"/>
        <w:rPr>
          <w:rFonts w:hint="eastAsia" w:cs="CESI仿宋-GB2312" w:asciiTheme="majorEastAsia" w:hAnsiTheme="majorEastAsia" w:eastAsiaTheme="majorEastAsia"/>
          <w:b w:val="0"/>
          <w:bCs/>
          <w:color w:val="000000"/>
          <w:sz w:val="28"/>
          <w:szCs w:val="28"/>
        </w:rPr>
      </w:pPr>
      <w:r>
        <w:rPr>
          <w:rFonts w:hint="eastAsia" w:cs="CESI仿宋-GB2312" w:asciiTheme="majorEastAsia" w:hAnsiTheme="majorEastAsia" w:eastAsiaTheme="majorEastAsia"/>
          <w:b/>
          <w:bCs w:val="0"/>
          <w:color w:val="000000"/>
          <w:sz w:val="28"/>
          <w:szCs w:val="28"/>
          <w:lang w:eastAsia="zh-CN"/>
        </w:rPr>
        <w:t>（三）</w:t>
      </w:r>
      <w:r>
        <w:rPr>
          <w:rFonts w:hint="eastAsia" w:cs="CESI仿宋-GB2312" w:asciiTheme="majorEastAsia" w:hAnsiTheme="majorEastAsia" w:eastAsiaTheme="majorEastAsia"/>
          <w:b/>
          <w:bCs w:val="0"/>
          <w:color w:val="000000"/>
          <w:sz w:val="28"/>
          <w:szCs w:val="28"/>
        </w:rPr>
        <w:t>队伍建设</w:t>
      </w:r>
      <w:r>
        <w:rPr>
          <w:rFonts w:hint="eastAsia" w:cs="CESI仿宋-GB2312" w:asciiTheme="majorEastAsia" w:hAnsiTheme="majorEastAsia" w:eastAsiaTheme="majorEastAsia"/>
          <w:b/>
          <w:bCs w:val="0"/>
          <w:color w:val="000000"/>
          <w:sz w:val="28"/>
          <w:szCs w:val="28"/>
          <w:lang w:eastAsia="zh-CN"/>
        </w:rPr>
        <w:t>还需</w:t>
      </w:r>
      <w:r>
        <w:rPr>
          <w:rFonts w:hint="eastAsia" w:cs="CESI仿宋-GB2312" w:asciiTheme="majorEastAsia" w:hAnsiTheme="majorEastAsia" w:eastAsiaTheme="majorEastAsia"/>
          <w:b/>
          <w:bCs w:val="0"/>
          <w:color w:val="000000"/>
          <w:sz w:val="28"/>
          <w:szCs w:val="28"/>
        </w:rPr>
        <w:t>加强。</w:t>
      </w:r>
      <w:r>
        <w:rPr>
          <w:rFonts w:hint="eastAsia" w:cs="CESI仿宋-GB2312" w:asciiTheme="majorEastAsia" w:hAnsiTheme="majorEastAsia" w:eastAsiaTheme="majorEastAsia"/>
          <w:b w:val="0"/>
          <w:bCs/>
          <w:color w:val="000000"/>
          <w:sz w:val="28"/>
          <w:szCs w:val="28"/>
        </w:rPr>
        <w:t>我市职业院校专业技术课教师紧缺，“双师型”教师不足。符合职业院校需求的教师考录机制、职称标准等尚未建立。部分教师学历水平不高，符合任职资格的教师不足且老龄化严重，一些新考录的高校毕业生学历高技能低。受人事制度限制，一些</w:t>
      </w:r>
      <w:r>
        <w:rPr>
          <w:rFonts w:hint="eastAsia" w:cs="CESI仿宋-GB2312" w:asciiTheme="majorEastAsia" w:hAnsiTheme="majorEastAsia" w:eastAsiaTheme="majorEastAsia"/>
          <w:b w:val="0"/>
          <w:bCs/>
          <w:color w:val="000000"/>
          <w:sz w:val="28"/>
          <w:szCs w:val="28"/>
          <w:lang w:eastAsia="zh-CN"/>
        </w:rPr>
        <w:t>地区</w:t>
      </w:r>
      <w:r>
        <w:rPr>
          <w:rFonts w:hint="eastAsia" w:cs="CESI仿宋-GB2312" w:asciiTheme="majorEastAsia" w:hAnsiTheme="majorEastAsia" w:eastAsiaTheme="majorEastAsia"/>
          <w:b w:val="0"/>
          <w:bCs/>
          <w:color w:val="000000"/>
          <w:sz w:val="28"/>
          <w:szCs w:val="28"/>
        </w:rPr>
        <w:t>职业教师来源单一，学校引进优质专业教师困难，企业人才到职业院校兼职任教通道不畅，为职业院校设置的教师机动编制政策尚处于起步阶段。</w:t>
      </w:r>
    </w:p>
    <w:p>
      <w:pPr>
        <w:pStyle w:val="4"/>
        <w:spacing w:before="0" w:after="0" w:line="440" w:lineRule="exact"/>
        <w:ind w:firstLine="0" w:firstLineChars="0"/>
        <w:rPr>
          <w:rFonts w:ascii="宋体" w:hAnsi="宋体" w:eastAsia="宋体" w:cs="宋体"/>
          <w:sz w:val="30"/>
          <w:szCs w:val="30"/>
        </w:rPr>
      </w:pPr>
      <w:bookmarkStart w:id="45" w:name="_Toc25823"/>
      <w:r>
        <w:rPr>
          <w:rFonts w:hint="eastAsia" w:ascii="宋体" w:hAnsi="宋体" w:eastAsia="宋体" w:cs="宋体"/>
          <w:sz w:val="30"/>
          <w:szCs w:val="30"/>
        </w:rPr>
        <w:t>9.2改进措施</w:t>
      </w:r>
      <w:bookmarkEnd w:id="45"/>
    </w:p>
    <w:p>
      <w:pPr>
        <w:spacing w:line="360" w:lineRule="auto"/>
        <w:ind w:firstLine="562" w:firstLineChars="200"/>
        <w:rPr>
          <w:rFonts w:ascii="仿宋" w:hAnsi="仿宋" w:eastAsia="仿宋" w:cs="仿宋"/>
          <w:color w:val="000000"/>
          <w:sz w:val="28"/>
          <w:szCs w:val="28"/>
        </w:rPr>
      </w:pPr>
      <w:r>
        <w:rPr>
          <w:rFonts w:hint="eastAsia" w:cs="仿宋" w:asciiTheme="minorEastAsia" w:hAnsiTheme="minorEastAsia"/>
          <w:b/>
          <w:bCs/>
          <w:color w:val="000000"/>
          <w:sz w:val="28"/>
          <w:szCs w:val="28"/>
        </w:rPr>
        <w:t>（一）以“体系建设工程”为重点，持续深化“五个统筹”。</w:t>
      </w:r>
      <w:r>
        <w:rPr>
          <w:rFonts w:hint="eastAsia" w:cs="仿宋" w:asciiTheme="minorEastAsia" w:hAnsiTheme="minorEastAsia"/>
          <w:b w:val="0"/>
          <w:bCs w:val="0"/>
          <w:color w:val="000000"/>
          <w:sz w:val="28"/>
          <w:szCs w:val="28"/>
        </w:rPr>
        <w:t>一是持续加大中</w:t>
      </w:r>
      <w:r>
        <w:rPr>
          <w:rFonts w:hint="eastAsia" w:cs="仿宋_GB2312" w:asciiTheme="minorEastAsia" w:hAnsiTheme="minorEastAsia"/>
          <w:b w:val="0"/>
          <w:bCs w:val="0"/>
          <w:color w:val="000000"/>
          <w:sz w:val="28"/>
          <w:szCs w:val="28"/>
        </w:rPr>
        <w:t>高职深度衔接。</w:t>
      </w:r>
      <w:r>
        <w:rPr>
          <w:rFonts w:hint="eastAsia" w:cs="仿宋_GB2312" w:asciiTheme="majorEastAsia" w:hAnsiTheme="majorEastAsia" w:eastAsiaTheme="majorEastAsia"/>
          <w:b w:val="0"/>
          <w:bCs w:val="0"/>
          <w:color w:val="000000"/>
          <w:sz w:val="28"/>
          <w:szCs w:val="28"/>
        </w:rPr>
        <w:t>以中高职深度衔接为抓手，不断优化职业院校层次和结构布局。启动市域内“高职引领”工程，市域内每所高职院校辐射带动3--4</w:t>
      </w:r>
      <w:r>
        <w:rPr>
          <w:rFonts w:hint="eastAsia" w:cs="仿宋_GB2312" w:asciiTheme="majorEastAsia" w:hAnsiTheme="majorEastAsia" w:eastAsiaTheme="majorEastAsia"/>
          <w:bCs/>
          <w:color w:val="000000"/>
          <w:sz w:val="28"/>
          <w:szCs w:val="28"/>
        </w:rPr>
        <w:t>所中职学校、每所中职学校3--5个专业“结对子”协同发展，</w:t>
      </w:r>
      <w:r>
        <w:rPr>
          <w:rFonts w:hint="eastAsia" w:cs="仿宋_GB2312" w:asciiTheme="majorEastAsia" w:hAnsiTheme="majorEastAsia" w:eastAsiaTheme="majorEastAsia"/>
          <w:color w:val="000000"/>
          <w:sz w:val="28"/>
          <w:szCs w:val="28"/>
        </w:rPr>
        <w:t>建立区域职业本科、高职学院和中职学校的一体化高素质技术技能人才培养机制，</w:t>
      </w:r>
      <w:r>
        <w:rPr>
          <w:rFonts w:hint="eastAsia" w:cs="仿宋_GB2312" w:asciiTheme="majorEastAsia" w:hAnsiTheme="majorEastAsia" w:eastAsiaTheme="majorEastAsia"/>
          <w:bCs/>
          <w:color w:val="000000"/>
          <w:sz w:val="28"/>
          <w:szCs w:val="28"/>
        </w:rPr>
        <w:t>探索实施“中职+高职+职业本科+企业”“校校企”人才培养模式改革。</w:t>
      </w:r>
      <w:r>
        <w:rPr>
          <w:rFonts w:hint="eastAsia" w:cs="仿宋_GB2312" w:asciiTheme="majorEastAsia" w:hAnsiTheme="majorEastAsia" w:eastAsiaTheme="majorEastAsia"/>
          <w:color w:val="000000"/>
          <w:sz w:val="28"/>
          <w:szCs w:val="28"/>
        </w:rPr>
        <w:t>共定一体化培养专业，共编</w:t>
      </w:r>
      <w:r>
        <w:rPr>
          <w:rFonts w:hint="eastAsia" w:cs="仿宋_GB2312" w:asciiTheme="majorEastAsia" w:hAnsiTheme="majorEastAsia" w:eastAsiaTheme="majorEastAsia"/>
          <w:bCs/>
          <w:color w:val="000000"/>
          <w:sz w:val="28"/>
          <w:szCs w:val="28"/>
        </w:rPr>
        <w:t>人才培养方案，共同开展教师培训，共享教师资源、课程资源，协同实施“三教”改革。推动</w:t>
      </w:r>
      <w:r>
        <w:rPr>
          <w:rFonts w:hint="eastAsia" w:cs="仿宋" w:asciiTheme="majorEastAsia" w:hAnsiTheme="majorEastAsia" w:eastAsiaTheme="majorEastAsia"/>
          <w:color w:val="000000"/>
          <w:sz w:val="28"/>
          <w:szCs w:val="28"/>
        </w:rPr>
        <w:t>高职院校建设职业本科专业试点；</w:t>
      </w:r>
      <w:r>
        <w:rPr>
          <w:rFonts w:hint="eastAsia" w:cs="仿宋_GB2312" w:asciiTheme="majorEastAsia" w:hAnsiTheme="majorEastAsia" w:eastAsiaTheme="majorEastAsia"/>
          <w:bCs/>
          <w:color w:val="000000"/>
          <w:sz w:val="28"/>
          <w:szCs w:val="28"/>
        </w:rPr>
        <w:t>遴选2-3个优质中职学校试点举办初中后五年制高职教育，建设3--4所集中职教育、五年制高职教育、社会培训、中小学劳动启蒙教育于一体的职业学校。</w:t>
      </w:r>
      <w:r>
        <w:rPr>
          <w:rFonts w:hint="eastAsia" w:cs="仿宋" w:asciiTheme="majorEastAsia" w:hAnsiTheme="majorEastAsia" w:eastAsiaTheme="majorEastAsia"/>
          <w:color w:val="000000"/>
          <w:sz w:val="28"/>
          <w:szCs w:val="28"/>
        </w:rPr>
        <w:t>加强专业集群式发展，构建全市职业教育动态调整、错位发展、一地一特色、一校一品牌的专业布局。</w:t>
      </w:r>
      <w:r>
        <w:rPr>
          <w:rFonts w:hint="eastAsia" w:cs="仿宋" w:asciiTheme="majorEastAsia" w:hAnsiTheme="majorEastAsia" w:eastAsiaTheme="majorEastAsia"/>
          <w:b w:val="0"/>
          <w:bCs w:val="0"/>
          <w:color w:val="000000"/>
          <w:sz w:val="28"/>
          <w:szCs w:val="28"/>
        </w:rPr>
        <w:t>二是进一步规范招生管理。巩</w:t>
      </w:r>
      <w:r>
        <w:rPr>
          <w:rFonts w:hint="eastAsia" w:cs="仿宋" w:asciiTheme="majorEastAsia" w:hAnsiTheme="majorEastAsia" w:eastAsiaTheme="majorEastAsia"/>
          <w:color w:val="000000"/>
          <w:sz w:val="28"/>
          <w:szCs w:val="28"/>
        </w:rPr>
        <w:t>固中等职业教育基础地位，严格落实自治区教育厅《关于做好2021年全区职业院校招生工作的通知》中“职普比例不得低于4:6”的要求，稳步扩大中等职业学校办学规模。加强中等职业学校网报网录平台管理，建立分专业大类招生机制。加强林西、松山区、克旗3个职普融通试点管理，建立1-2个综合高中试点，深入推动职普融通；逐年缩减高职院校中职招生规模，到2023年，市域内3所高职取消中职办学。推进市域内建筑、机电、计算机3个专业试点“知识+技能”学业水平考试，前置、无缝对接“职教高考”。持续优化推进“职业教育七个一”宣传活动，专题化、立体化推进职业生涯规划教</w:t>
      </w:r>
      <w:r>
        <w:rPr>
          <w:rFonts w:hint="eastAsia" w:cs="仿宋" w:asciiTheme="majorEastAsia" w:hAnsiTheme="majorEastAsia" w:eastAsiaTheme="majorEastAsia"/>
          <w:b w:val="0"/>
          <w:bCs w:val="0"/>
          <w:color w:val="000000"/>
          <w:sz w:val="28"/>
          <w:szCs w:val="28"/>
        </w:rPr>
        <w:t>育。三是强化社会培训。</w:t>
      </w:r>
      <w:r>
        <w:rPr>
          <w:rFonts w:hint="eastAsia" w:cs="仿宋" w:asciiTheme="majorEastAsia" w:hAnsiTheme="majorEastAsia" w:eastAsiaTheme="majorEastAsia"/>
          <w:b w:val="0"/>
          <w:bCs w:val="0"/>
          <w:sz w:val="28"/>
          <w:szCs w:val="28"/>
        </w:rPr>
        <w:t>严格落实职业院校学历教育与培训并举的法定职责，鼓励支持职业院校主动与</w:t>
      </w:r>
      <w:r>
        <w:rPr>
          <w:rFonts w:hint="eastAsia" w:cs="仿宋" w:asciiTheme="majorEastAsia" w:hAnsiTheme="majorEastAsia" w:eastAsiaTheme="majorEastAsia"/>
          <w:sz w:val="28"/>
          <w:szCs w:val="28"/>
        </w:rPr>
        <w:t>人力资源社会保障等部门合作，按照中高职结合、育训结合、长短结合、内外结合的要求，支持退役军人、进城务工人员和新型职业农民进入职业院校接受职业技能培训和学历教育，“双高双优”建设项目学校在十四五期间年均社会培训人次达到全日制在校生2倍以上。坚持职业技能培训基地与实习实训基地同步规划实施，到2025年，每个旗县区至少建设一所以职业院校为重点的综合职业技能培训基地，主动承担社会培训任务。</w:t>
      </w:r>
    </w:p>
    <w:p>
      <w:pPr>
        <w:spacing w:line="360" w:lineRule="auto"/>
        <w:ind w:firstLine="562" w:firstLineChars="200"/>
        <w:rPr>
          <w:rFonts w:ascii="宋体" w:hAnsi="宋体" w:eastAsia="宋体" w:cs="仿宋_GB2312"/>
          <w:color w:val="000000"/>
          <w:sz w:val="28"/>
          <w:szCs w:val="28"/>
        </w:rPr>
      </w:pPr>
      <w:r>
        <w:rPr>
          <w:rFonts w:hint="eastAsia" w:ascii="宋体" w:hAnsi="宋体" w:eastAsia="宋体" w:cs="仿宋_GB2312"/>
          <w:b/>
          <w:color w:val="000000"/>
          <w:sz w:val="28"/>
          <w:szCs w:val="28"/>
        </w:rPr>
        <w:t>（二）</w:t>
      </w:r>
      <w:r>
        <w:rPr>
          <w:rFonts w:hint="eastAsia" w:ascii="宋体" w:hAnsi="宋体" w:eastAsia="宋体" w:cs="仿宋_GB2312"/>
          <w:b/>
          <w:bCs/>
          <w:color w:val="000000"/>
          <w:sz w:val="28"/>
          <w:szCs w:val="28"/>
        </w:rPr>
        <w:t>以“提质培优工程”为主线，持续抓实内涵建设。</w:t>
      </w:r>
      <w:r>
        <w:rPr>
          <w:rFonts w:hint="eastAsia" w:ascii="宋体" w:hAnsi="宋体" w:eastAsia="宋体" w:cs="仿宋"/>
          <w:b w:val="0"/>
          <w:bCs w:val="0"/>
          <w:color w:val="000000"/>
          <w:sz w:val="28"/>
          <w:szCs w:val="28"/>
        </w:rPr>
        <w:t>一是启动职业院校“双高双优”建设。建立全市高等教育和职业教育联席会议制度，推动</w:t>
      </w:r>
      <w:r>
        <w:rPr>
          <w:rFonts w:hint="eastAsia" w:ascii="宋体" w:hAnsi="宋体" w:eastAsia="宋体" w:cs="仿宋"/>
          <w:color w:val="000000"/>
          <w:sz w:val="28"/>
          <w:szCs w:val="28"/>
        </w:rPr>
        <w:t>全市职业院校“提质培优行动计划”，聚焦国家、自治区9项重点任务，启动13所中职学校“双优”项目建设，对照《中等职业学校设置标准》，启动中职学校基础能力达标建设工程，到2025年前，全市中等职业学校基础能力全部达标，林西职教中心、右旗职教中心迁入新址办学</w:t>
      </w:r>
      <w:r>
        <w:rPr>
          <w:rFonts w:hint="eastAsia" w:ascii="宋体" w:hAnsi="宋体" w:eastAsia="宋体" w:cs="仿宋"/>
          <w:b w:val="0"/>
          <w:bCs w:val="0"/>
          <w:color w:val="000000"/>
          <w:sz w:val="28"/>
          <w:szCs w:val="28"/>
        </w:rPr>
        <w:t>。二</w:t>
      </w:r>
      <w:r>
        <w:rPr>
          <w:rFonts w:hint="eastAsia" w:ascii="宋体" w:hAnsi="宋体" w:eastAsia="宋体" w:cs="仿宋_GB2312"/>
          <w:b w:val="0"/>
          <w:bCs w:val="0"/>
          <w:color w:val="000000"/>
          <w:sz w:val="28"/>
          <w:szCs w:val="28"/>
        </w:rPr>
        <w:t>是加强职业教育理论与实践研究。启动赤峰职业教育“智库”“技能人才库”建设，依托中</w:t>
      </w:r>
      <w:r>
        <w:rPr>
          <w:rFonts w:hint="eastAsia" w:ascii="宋体" w:hAnsi="宋体" w:eastAsia="宋体" w:cs="仿宋_GB2312"/>
          <w:color w:val="000000"/>
          <w:sz w:val="28"/>
          <w:szCs w:val="28"/>
        </w:rPr>
        <w:t>国职教学会、高职院校、市级中心教研组，以“提质培优”项目建设为抓手，立项一批改革课题，抓好一批特色项目，推进职业教育理论研究与改革实践双轮驱动，引领全市职业教育内涵发展</w:t>
      </w:r>
      <w:r>
        <w:rPr>
          <w:rFonts w:hint="eastAsia" w:ascii="宋体" w:hAnsi="宋体" w:eastAsia="宋体" w:cs="仿宋_GB2312"/>
          <w:b w:val="0"/>
          <w:bCs w:val="0"/>
          <w:color w:val="000000"/>
          <w:sz w:val="28"/>
          <w:szCs w:val="28"/>
        </w:rPr>
        <w:t>。三是系统推进“三教”改革。以课程体系建设和课堂教学改革为主要抓手，建立完善教育教学诊改机制。严格教材征订和选用，鼓励开发专业课程活页教材，深入推广情境教学、项目教学、案例教学等，夯实课堂“主阵地”。建立职业学校学生综合评价制度，探索建立学分银行试点，继续推行完善“1+x”证书制度。四</w:t>
      </w:r>
      <w:r>
        <w:rPr>
          <w:rFonts w:hint="eastAsia" w:ascii="宋体" w:hAnsi="宋体" w:eastAsia="宋体" w:cs="仿宋"/>
          <w:b w:val="0"/>
          <w:bCs w:val="0"/>
          <w:color w:val="000000"/>
          <w:sz w:val="28"/>
          <w:szCs w:val="28"/>
        </w:rPr>
        <w:t>是持续推进校企合作。通过多种形式广泛向社会各界推介品牌职业学校，</w:t>
      </w:r>
      <w:r>
        <w:rPr>
          <w:rFonts w:hint="eastAsia" w:ascii="宋体" w:hAnsi="宋体" w:eastAsia="宋体" w:cs="仿宋_GB2312"/>
          <w:b w:val="0"/>
          <w:bCs w:val="0"/>
          <w:color w:val="000000"/>
          <w:sz w:val="28"/>
          <w:szCs w:val="28"/>
        </w:rPr>
        <w:t>引入著名企业入驻职业学校，探索不同形式的校企合作形式，提高人才培养质量，助力乡村振兴和招商引资。对接中高职衔接和地方产业发展，组建6-8个专业联盟，探索建立产业学院、社区学院。五是纵深推进读书工程。把职业院校读书工程</w:t>
      </w:r>
      <w:r>
        <w:rPr>
          <w:rFonts w:hint="eastAsia" w:ascii="宋体" w:hAnsi="宋体" w:eastAsia="宋体" w:cs="仿宋_GB2312"/>
          <w:color w:val="000000"/>
          <w:sz w:val="28"/>
          <w:szCs w:val="28"/>
        </w:rPr>
        <w:t>作为重塑职教形象、规范职教管理、加强队伍建设、提升育人质量的重要抓手，开展读书工程专项督导，举办全市读书工程推进现场会，举办全市职业院校读书工程经验交流会，组织全市职业院校读书工程系列评选和表奖。</w:t>
      </w:r>
    </w:p>
    <w:p>
      <w:pPr>
        <w:spacing w:line="360" w:lineRule="auto"/>
        <w:ind w:firstLine="562" w:firstLineChars="200"/>
        <w:rPr>
          <w:rFonts w:ascii="宋体" w:hAnsi="宋体" w:eastAsia="宋体"/>
          <w:sz w:val="28"/>
          <w:szCs w:val="28"/>
        </w:rPr>
      </w:pPr>
      <w:r>
        <w:rPr>
          <w:rFonts w:hint="eastAsia" w:ascii="宋体" w:hAnsi="宋体" w:eastAsia="宋体" w:cs="仿宋_GB2312"/>
          <w:b/>
          <w:bCs/>
          <w:color w:val="000000"/>
          <w:sz w:val="28"/>
          <w:szCs w:val="28"/>
        </w:rPr>
        <w:t>（三）以“星火教师工程”为抓手，持续抓好队伍建设。</w:t>
      </w:r>
      <w:r>
        <w:rPr>
          <w:rFonts w:hint="eastAsia" w:ascii="宋体" w:hAnsi="宋体" w:eastAsia="宋体" w:cs="仿宋_GB2312"/>
          <w:b w:val="0"/>
          <w:bCs w:val="0"/>
          <w:color w:val="000000"/>
          <w:sz w:val="28"/>
          <w:szCs w:val="28"/>
        </w:rPr>
        <w:t>一是校长队伍建设。与职业学校提质培优行动、内涵提升工程同步启动实施卓越校长培训工程，培养职业学校优秀干部，用好干部打造好学校。二是“双师型”教师队伍建设。持续推进“星火工程”教师培训，建设3--5个名师工作室，组织市级教师教学能力大赛，参与自治区和国家教师教学能力大赛并争取获得国赛一等奖。用好教师建设好专业。三是班主任队伍建设。启动全市职业院校班主任培养培训工程，开展全市班主任能力大赛，组织全市班主任经验现</w:t>
      </w:r>
      <w:r>
        <w:rPr>
          <w:rFonts w:hint="eastAsia" w:ascii="宋体" w:hAnsi="宋体" w:eastAsia="宋体" w:cs="仿宋_GB2312"/>
          <w:bCs/>
          <w:color w:val="000000"/>
          <w:sz w:val="28"/>
          <w:szCs w:val="28"/>
        </w:rPr>
        <w:t>场交流，用好班主任切实引领和提高职业院校管理水平，提升职业教育社会认可度和可信度。</w:t>
      </w:r>
    </w:p>
    <w:p>
      <w:pPr>
        <w:autoSpaceDE w:val="0"/>
        <w:autoSpaceDN w:val="0"/>
        <w:adjustRightInd w:val="0"/>
        <w:spacing w:line="360" w:lineRule="auto"/>
        <w:ind w:firstLine="560" w:firstLineChars="200"/>
        <w:jc w:val="right"/>
        <w:rPr>
          <w:rFonts w:ascii="宋体" w:hAnsi="宋体" w:eastAsia="宋体" w:cs="宋体"/>
          <w:kern w:val="0"/>
          <w:sz w:val="28"/>
          <w:szCs w:val="28"/>
          <w:shd w:val="clear" w:color="auto" w:fill="FFFFFF"/>
        </w:rPr>
      </w:pPr>
    </w:p>
    <w:p>
      <w:pPr>
        <w:autoSpaceDE w:val="0"/>
        <w:autoSpaceDN w:val="0"/>
        <w:adjustRightInd w:val="0"/>
        <w:spacing w:line="360" w:lineRule="auto"/>
        <w:ind w:firstLine="560" w:firstLineChars="200"/>
        <w:jc w:val="right"/>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赤峰市教育局</w:t>
      </w:r>
    </w:p>
    <w:p>
      <w:pPr>
        <w:widowControl/>
        <w:shd w:val="clear" w:color="auto" w:fill="FFFFFF"/>
        <w:spacing w:line="360" w:lineRule="auto"/>
        <w:ind w:firstLine="560" w:firstLineChars="200"/>
        <w:jc w:val="right"/>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2021年12月15日</w:t>
      </w:r>
    </w:p>
    <w:p>
      <w:pPr>
        <w:spacing w:line="360" w:lineRule="auto"/>
        <w:rPr>
          <w:rFonts w:ascii="仿宋_GB2312" w:eastAsia="仿宋_GB2312"/>
          <w:szCs w:val="21"/>
        </w:rPr>
      </w:pPr>
    </w:p>
    <w:sectPr>
      <w:pgSz w:w="11906" w:h="16838"/>
      <w:pgMar w:top="1276" w:right="1274" w:bottom="993" w:left="127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琥珀">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楷体">
    <w:panose1 w:val="02010609060101010101"/>
    <w:charset w:val="86"/>
    <w:family w:val="modern"/>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0" b="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79705" cy="139700"/>
                      </a:xfrm>
                      <a:prstGeom prst="rect">
                        <a:avLst/>
                      </a:prstGeom>
                      <a:noFill/>
                      <a:ln>
                        <a:noFill/>
                      </a:ln>
                    </wps:spPr>
                    <wps:txbx>
                      <w:txbxContent>
                        <w:p>
                          <w:pPr>
                            <w:pStyle w:val="11"/>
                          </w:pPr>
                          <w:r>
                            <w:fldChar w:fldCharType="begin"/>
                          </w:r>
                          <w:r>
                            <w:instrText xml:space="preserve"> PAGE  \* MERGEFORMAT </w:instrText>
                          </w:r>
                          <w:r>
                            <w:fldChar w:fldCharType="separate"/>
                          </w:r>
                          <w:r>
                            <w:t>- 4 -</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14.15pt;mso-position-horizontal:center;mso-position-horizontal-relative:margin;mso-wrap-style:none;z-index:251659264;mso-width-relative:page;mso-height-relative:page;" filled="f" stroked="f" coordsize="21600,21600" o:gfxdata="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RZ6x0AAAAAMBAAAPAAAAAAAAAAEAIAAAACIAAABkcnMvZG93bnJldi54bWxQSwECFAAU&#10;AAAACACHTuJAySByp/kBAAABBAAADgAAAAAAAAABACAAAAAfAQAAZHJzL2Uyb0RvYy54bWxQSwUG&#10;AAAAAAYABgBZAQAAig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B49F7"/>
    <w:multiLevelType w:val="singleLevel"/>
    <w:tmpl w:val="DB3B49F7"/>
    <w:lvl w:ilvl="0" w:tentative="0">
      <w:start w:val="6"/>
      <w:numFmt w:val="decimal"/>
      <w:suff w:val="nothing"/>
      <w:lvlText w:val="%1．"/>
      <w:lvlJc w:val="left"/>
    </w:lvl>
  </w:abstractNum>
  <w:abstractNum w:abstractNumId="1">
    <w:nsid w:val="3AC566CE"/>
    <w:multiLevelType w:val="singleLevel"/>
    <w:tmpl w:val="3AC566CE"/>
    <w:lvl w:ilvl="0" w:tentative="0">
      <w:start w:val="3"/>
      <w:numFmt w:val="chineseCounting"/>
      <w:suff w:val="nothing"/>
      <w:lvlText w:val="（%1）"/>
      <w:lvlJc w:val="left"/>
      <w:rPr>
        <w:rFonts w:hint="eastAsia"/>
      </w:rPr>
    </w:lvl>
  </w:abstractNum>
  <w:abstractNum w:abstractNumId="2">
    <w:nsid w:val="3B4FC23E"/>
    <w:multiLevelType w:val="singleLevel"/>
    <w:tmpl w:val="3B4FC23E"/>
    <w:lvl w:ilvl="0" w:tentative="0">
      <w:start w:val="7"/>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2A0"/>
    <w:rsid w:val="0007692A"/>
    <w:rsid w:val="000D0DDA"/>
    <w:rsid w:val="000D1122"/>
    <w:rsid w:val="000E7634"/>
    <w:rsid w:val="00134750"/>
    <w:rsid w:val="00171788"/>
    <w:rsid w:val="001B2298"/>
    <w:rsid w:val="00286847"/>
    <w:rsid w:val="003440F9"/>
    <w:rsid w:val="0038597E"/>
    <w:rsid w:val="003A4883"/>
    <w:rsid w:val="004342B8"/>
    <w:rsid w:val="00560080"/>
    <w:rsid w:val="00591712"/>
    <w:rsid w:val="00617F29"/>
    <w:rsid w:val="00636CE6"/>
    <w:rsid w:val="00650205"/>
    <w:rsid w:val="006566C7"/>
    <w:rsid w:val="00706510"/>
    <w:rsid w:val="00742450"/>
    <w:rsid w:val="00765ED4"/>
    <w:rsid w:val="00831274"/>
    <w:rsid w:val="008B3037"/>
    <w:rsid w:val="009450E6"/>
    <w:rsid w:val="009602A0"/>
    <w:rsid w:val="00A4457E"/>
    <w:rsid w:val="00A520A7"/>
    <w:rsid w:val="00A95577"/>
    <w:rsid w:val="00AA2F3F"/>
    <w:rsid w:val="00B44058"/>
    <w:rsid w:val="00B45853"/>
    <w:rsid w:val="00B65223"/>
    <w:rsid w:val="00CE099B"/>
    <w:rsid w:val="00D5198D"/>
    <w:rsid w:val="00E91095"/>
    <w:rsid w:val="00EA7F02"/>
    <w:rsid w:val="00EE6242"/>
    <w:rsid w:val="00EF6F2A"/>
    <w:rsid w:val="00F136CC"/>
    <w:rsid w:val="00F277A1"/>
    <w:rsid w:val="00F66038"/>
    <w:rsid w:val="019422A6"/>
    <w:rsid w:val="093B7AD0"/>
    <w:rsid w:val="09A07CA6"/>
    <w:rsid w:val="0A726C8D"/>
    <w:rsid w:val="0D312CE6"/>
    <w:rsid w:val="11BF591F"/>
    <w:rsid w:val="205D447F"/>
    <w:rsid w:val="20A74043"/>
    <w:rsid w:val="24FFD0C6"/>
    <w:rsid w:val="25352ABC"/>
    <w:rsid w:val="269D6C15"/>
    <w:rsid w:val="28C264D4"/>
    <w:rsid w:val="2BB57539"/>
    <w:rsid w:val="2F971030"/>
    <w:rsid w:val="35004F81"/>
    <w:rsid w:val="36E36908"/>
    <w:rsid w:val="386C12AB"/>
    <w:rsid w:val="3AB46BC5"/>
    <w:rsid w:val="3FF3672B"/>
    <w:rsid w:val="41EC520B"/>
    <w:rsid w:val="4A04632D"/>
    <w:rsid w:val="4B074BFC"/>
    <w:rsid w:val="4EFB0C7E"/>
    <w:rsid w:val="51532BB1"/>
    <w:rsid w:val="54D87F71"/>
    <w:rsid w:val="55CF45C8"/>
    <w:rsid w:val="59FD3E1E"/>
    <w:rsid w:val="5A97B65D"/>
    <w:rsid w:val="5CEF10E3"/>
    <w:rsid w:val="61182150"/>
    <w:rsid w:val="63F7375B"/>
    <w:rsid w:val="6403229C"/>
    <w:rsid w:val="6D77332B"/>
    <w:rsid w:val="6D9B170F"/>
    <w:rsid w:val="6DFA05B0"/>
    <w:rsid w:val="6FF7C117"/>
    <w:rsid w:val="710C2051"/>
    <w:rsid w:val="739F2031"/>
    <w:rsid w:val="73FD3105"/>
    <w:rsid w:val="750C6155"/>
    <w:rsid w:val="76027C12"/>
    <w:rsid w:val="769FA260"/>
    <w:rsid w:val="7A8E57FA"/>
    <w:rsid w:val="7ACA2CF6"/>
    <w:rsid w:val="7B1D7F68"/>
    <w:rsid w:val="7D170588"/>
    <w:rsid w:val="7D983531"/>
    <w:rsid w:val="7DDC5D45"/>
    <w:rsid w:val="7FBCA707"/>
    <w:rsid w:val="7FBFA412"/>
    <w:rsid w:val="7FC32776"/>
    <w:rsid w:val="AF5F0BBF"/>
    <w:rsid w:val="BE763A6C"/>
    <w:rsid w:val="BEF42E26"/>
    <w:rsid w:val="D6BF048E"/>
    <w:rsid w:val="DFB48B08"/>
    <w:rsid w:val="E46E84B9"/>
    <w:rsid w:val="EC7F7DC0"/>
    <w:rsid w:val="EF7F988B"/>
    <w:rsid w:val="F6FF1AE3"/>
    <w:rsid w:val="F7D7D5F3"/>
    <w:rsid w:val="FDFED9EA"/>
    <w:rsid w:val="FFDC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9"/>
    <w:pPr>
      <w:spacing w:before="100" w:beforeAutospacing="1" w:after="100" w:afterAutospacing="1"/>
      <w:jc w:val="left"/>
      <w:outlineLvl w:val="0"/>
    </w:pPr>
    <w:rPr>
      <w:rFonts w:ascii="宋体" w:hAnsi="宋体" w:eastAsia="宋体"/>
      <w:b/>
      <w:kern w:val="44"/>
      <w:sz w:val="32"/>
      <w:szCs w:val="48"/>
    </w:rPr>
  </w:style>
  <w:style w:type="paragraph" w:styleId="4">
    <w:name w:val="heading 2"/>
    <w:basedOn w:val="5"/>
    <w:next w:val="1"/>
    <w:qFormat/>
    <w:uiPriority w:val="0"/>
    <w:pPr>
      <w:keepNext/>
      <w:keepLines/>
      <w:spacing w:before="20" w:after="20" w:line="413" w:lineRule="auto"/>
      <w:outlineLvl w:val="1"/>
    </w:pPr>
    <w:rPr>
      <w:rFonts w:ascii="Arial" w:hAnsi="Arial" w:eastAsia="仿宋"/>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bCs/>
      <w:kern w:val="0"/>
    </w:rPr>
  </w:style>
  <w:style w:type="paragraph" w:styleId="5">
    <w:name w:val="Normal Indent"/>
    <w:basedOn w:val="1"/>
    <w:qFormat/>
    <w:uiPriority w:val="0"/>
    <w:pPr>
      <w:ind w:firstLine="420" w:firstLineChars="200"/>
    </w:pPr>
  </w:style>
  <w:style w:type="paragraph" w:styleId="6">
    <w:name w:val="toc 7"/>
    <w:basedOn w:val="1"/>
    <w:next w:val="1"/>
    <w:unhideWhenUsed/>
    <w:qFormat/>
    <w:uiPriority w:val="39"/>
    <w:pPr>
      <w:ind w:left="1260"/>
      <w:jc w:val="left"/>
    </w:pPr>
    <w:rPr>
      <w:sz w:val="18"/>
      <w:szCs w:val="18"/>
    </w:rPr>
  </w:style>
  <w:style w:type="paragraph" w:styleId="7">
    <w:name w:val="Document Map"/>
    <w:basedOn w:val="1"/>
    <w:link w:val="25"/>
    <w:semiHidden/>
    <w:unhideWhenUsed/>
    <w:qFormat/>
    <w:uiPriority w:val="99"/>
    <w:rPr>
      <w:rFonts w:ascii="宋体" w:eastAsia="宋体"/>
      <w:sz w:val="18"/>
      <w:szCs w:val="18"/>
    </w:rPr>
  </w:style>
  <w:style w:type="paragraph" w:styleId="8">
    <w:name w:val="toc 5"/>
    <w:basedOn w:val="1"/>
    <w:next w:val="1"/>
    <w:unhideWhenUsed/>
    <w:qFormat/>
    <w:uiPriority w:val="39"/>
    <w:pPr>
      <w:ind w:left="840"/>
      <w:jc w:val="left"/>
    </w:pPr>
    <w:rPr>
      <w:sz w:val="18"/>
      <w:szCs w:val="18"/>
    </w:rPr>
  </w:style>
  <w:style w:type="paragraph" w:styleId="9">
    <w:name w:val="toc 3"/>
    <w:basedOn w:val="1"/>
    <w:next w:val="1"/>
    <w:unhideWhenUsed/>
    <w:qFormat/>
    <w:uiPriority w:val="39"/>
    <w:pPr>
      <w:ind w:left="420"/>
      <w:jc w:val="left"/>
    </w:pPr>
    <w:rPr>
      <w:i/>
      <w:iCs/>
      <w:sz w:val="20"/>
      <w:szCs w:val="20"/>
    </w:rPr>
  </w:style>
  <w:style w:type="paragraph" w:styleId="10">
    <w:name w:val="toc 8"/>
    <w:basedOn w:val="1"/>
    <w:next w:val="1"/>
    <w:unhideWhenUsed/>
    <w:qFormat/>
    <w:uiPriority w:val="39"/>
    <w:pPr>
      <w:ind w:left="1470"/>
      <w:jc w:val="left"/>
    </w:pPr>
    <w:rPr>
      <w:sz w:val="18"/>
      <w:szCs w:val="18"/>
    </w:rPr>
  </w:style>
  <w:style w:type="paragraph" w:styleId="11">
    <w:name w:val="footer"/>
    <w:basedOn w:val="1"/>
    <w:link w:val="27"/>
    <w:semiHidden/>
    <w:unhideWhenUsed/>
    <w:qFormat/>
    <w:uiPriority w:val="99"/>
    <w:pPr>
      <w:tabs>
        <w:tab w:val="center" w:pos="4153"/>
        <w:tab w:val="right" w:pos="8306"/>
      </w:tabs>
      <w:snapToGrid w:val="0"/>
      <w:jc w:val="left"/>
    </w:pPr>
    <w:rPr>
      <w:sz w:val="18"/>
      <w:szCs w:val="18"/>
    </w:rPr>
  </w:style>
  <w:style w:type="paragraph" w:styleId="12">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spacing w:before="120" w:after="120"/>
      <w:jc w:val="left"/>
    </w:pPr>
    <w:rPr>
      <w:b/>
      <w:bCs/>
      <w:caps/>
      <w:sz w:val="20"/>
      <w:szCs w:val="20"/>
    </w:rPr>
  </w:style>
  <w:style w:type="paragraph" w:styleId="14">
    <w:name w:val="toc 4"/>
    <w:basedOn w:val="1"/>
    <w:next w:val="1"/>
    <w:unhideWhenUsed/>
    <w:qFormat/>
    <w:uiPriority w:val="39"/>
    <w:pPr>
      <w:ind w:left="630"/>
      <w:jc w:val="left"/>
    </w:pPr>
    <w:rPr>
      <w:sz w:val="18"/>
      <w:szCs w:val="18"/>
    </w:rPr>
  </w:style>
  <w:style w:type="paragraph" w:styleId="15">
    <w:name w:val="footnote text"/>
    <w:basedOn w:val="1"/>
    <w:unhideWhenUsed/>
    <w:qFormat/>
    <w:uiPriority w:val="99"/>
    <w:pPr>
      <w:snapToGrid w:val="0"/>
      <w:jc w:val="left"/>
    </w:pPr>
    <w:rPr>
      <w:sz w:val="18"/>
      <w:szCs w:val="18"/>
    </w:rPr>
  </w:style>
  <w:style w:type="paragraph" w:styleId="16">
    <w:name w:val="toc 6"/>
    <w:basedOn w:val="1"/>
    <w:next w:val="1"/>
    <w:unhideWhenUsed/>
    <w:qFormat/>
    <w:uiPriority w:val="39"/>
    <w:pPr>
      <w:ind w:left="1050"/>
      <w:jc w:val="left"/>
    </w:pPr>
    <w:rPr>
      <w:sz w:val="18"/>
      <w:szCs w:val="18"/>
    </w:rPr>
  </w:style>
  <w:style w:type="paragraph" w:styleId="17">
    <w:name w:val="toc 2"/>
    <w:basedOn w:val="1"/>
    <w:next w:val="1"/>
    <w:unhideWhenUsed/>
    <w:qFormat/>
    <w:uiPriority w:val="39"/>
    <w:pPr>
      <w:ind w:left="210"/>
      <w:jc w:val="left"/>
    </w:pPr>
    <w:rPr>
      <w:smallCaps/>
      <w:sz w:val="20"/>
      <w:szCs w:val="20"/>
    </w:rPr>
  </w:style>
  <w:style w:type="paragraph" w:styleId="18">
    <w:name w:val="toc 9"/>
    <w:basedOn w:val="1"/>
    <w:next w:val="1"/>
    <w:unhideWhenUsed/>
    <w:qFormat/>
    <w:uiPriority w:val="39"/>
    <w:pPr>
      <w:ind w:left="1680"/>
      <w:jc w:val="left"/>
    </w:pPr>
    <w:rPr>
      <w:sz w:val="18"/>
      <w:szCs w:val="18"/>
    </w:rPr>
  </w:style>
  <w:style w:type="paragraph" w:styleId="19">
    <w:name w:val="Normal (Web)"/>
    <w:basedOn w:val="1"/>
    <w:qFormat/>
    <w:uiPriority w:val="0"/>
    <w:rPr>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000FF" w:themeColor="hyperlink"/>
      <w:u w:val="single"/>
      <w14:textFill>
        <w14:solidFill>
          <w14:schemeClr w14:val="hlink"/>
        </w14:solidFill>
      </w14:textFill>
    </w:rPr>
  </w:style>
  <w:style w:type="character" w:styleId="24">
    <w:name w:val="footnote reference"/>
    <w:basedOn w:val="22"/>
    <w:unhideWhenUsed/>
    <w:qFormat/>
    <w:uiPriority w:val="99"/>
    <w:rPr>
      <w:vertAlign w:val="superscript"/>
    </w:rPr>
  </w:style>
  <w:style w:type="character" w:customStyle="1" w:styleId="25">
    <w:name w:val="文档结构图 字符"/>
    <w:basedOn w:val="22"/>
    <w:link w:val="7"/>
    <w:semiHidden/>
    <w:qFormat/>
    <w:uiPriority w:val="99"/>
    <w:rPr>
      <w:rFonts w:ascii="宋体" w:eastAsia="宋体"/>
      <w:sz w:val="18"/>
      <w:szCs w:val="18"/>
    </w:rPr>
  </w:style>
  <w:style w:type="character" w:customStyle="1" w:styleId="26">
    <w:name w:val="页眉 字符"/>
    <w:basedOn w:val="22"/>
    <w:link w:val="12"/>
    <w:semiHidden/>
    <w:qFormat/>
    <w:uiPriority w:val="99"/>
    <w:rPr>
      <w:sz w:val="18"/>
      <w:szCs w:val="18"/>
    </w:rPr>
  </w:style>
  <w:style w:type="character" w:customStyle="1" w:styleId="27">
    <w:name w:val="页脚 字符"/>
    <w:basedOn w:val="22"/>
    <w:link w:val="11"/>
    <w:semiHidden/>
    <w:qFormat/>
    <w:uiPriority w:val="99"/>
    <w:rPr>
      <w:sz w:val="18"/>
      <w:szCs w:val="18"/>
    </w:rPr>
  </w:style>
  <w:style w:type="paragraph" w:customStyle="1" w:styleId="28">
    <w:name w:val="我的正文"/>
    <w:qFormat/>
    <w:uiPriority w:val="99"/>
    <w:pPr>
      <w:ind w:firstLine="200" w:firstLineChars="200"/>
    </w:pPr>
    <w:rPr>
      <w:rFonts w:ascii="Times New Roman" w:hAnsi="Times New Roman" w:eastAsia="宋体" w:cs="Times New Roman"/>
      <w:kern w:val="2"/>
      <w:sz w:val="2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4939</Words>
  <Characters>28154</Characters>
  <Lines>234</Lines>
  <Paragraphs>66</Paragraphs>
  <TotalTime>7</TotalTime>
  <ScaleCrop>false</ScaleCrop>
  <LinksUpToDate>false</LinksUpToDate>
  <CharactersWithSpaces>33027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2021-12-28T18:17:00Z</dcterms:created>
  <dc:creator>wjh</dc:creator>
  <cp:lastModifiedBy>cfedu</cp:lastModifiedBy>
  <cp:lastPrinted>2021-12-28T00:08:00Z</cp:lastPrinted>
  <dcterms:modified xsi:type="dcterms:W3CDTF">2022-02-11T08:45:38Z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BE761C1FB89C44E0A80EB35D828055B3</vt:lpwstr>
  </property>
</Properties>
</file>