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 w:hAnsi="楷体" w:eastAsia="楷体"/>
          <w:sz w:val="51"/>
        </w:rPr>
      </w:pPr>
      <w:r>
        <mc:AlternateContent>
          <mc:Choice Requires="wps">
            <w:drawing>
              <wp:anchor distT="0" distB="0" distL="114300" distR="114300" simplePos="0" relativeHeight="251660288" behindDoc="0" locked="0" layoutInCell="1" allowOverlap="1">
                <wp:simplePos x="0" y="0"/>
                <wp:positionH relativeFrom="column">
                  <wp:posOffset>701675</wp:posOffset>
                </wp:positionH>
                <wp:positionV relativeFrom="paragraph">
                  <wp:posOffset>158115</wp:posOffset>
                </wp:positionV>
                <wp:extent cx="2479675" cy="490220"/>
                <wp:effectExtent l="5080" t="4445" r="14605" b="8255"/>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79852" cy="490119"/>
                        </a:xfrm>
                        <a:prstGeom prst="rect">
                          <a:avLst/>
                        </a:prstGeom>
                        <a:solidFill>
                          <a:srgbClr val="FFFFFF"/>
                        </a:solidFill>
                        <a:ln w="9525">
                          <a:solidFill>
                            <a:sysClr val="window" lastClr="FFFFFF"/>
                          </a:solidFill>
                          <a:miter lim="800000"/>
                        </a:ln>
                        <a:effectLst/>
                      </wps:spPr>
                      <wps:txbx>
                        <w:txbxContent>
                          <w:p>
                            <w:pPr>
                              <w:rPr>
                                <w:rFonts w:ascii="楷体" w:hAnsi="楷体" w:eastAsia="楷体"/>
                                <w:b/>
                                <w:sz w:val="36"/>
                                <w:szCs w:val="36"/>
                                <w:u w:val="single"/>
                              </w:rPr>
                            </w:pPr>
                            <w:r>
                              <w:rPr>
                                <w:rFonts w:hint="eastAsia" w:ascii="楷体" w:hAnsi="楷体" w:eastAsia="楷体"/>
                                <w:b/>
                                <w:sz w:val="36"/>
                                <w:szCs w:val="36"/>
                                <w:u w:val="single"/>
                              </w:rPr>
                              <w:t>赤峰市华夏职业学校</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55.25pt;margin-top:12.45pt;height:38.6pt;width:195.25pt;z-index:251660288;mso-width-relative:page;mso-height-relative:page;" fillcolor="#FFFFFF" filled="t" stroked="t" coordsize="21600,21600" o:gfxdata="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k4UXO1gAAAAoBAAAPAAAA&#10;AAAAAAEAIAAAACIAAABkcnMvZG93bnJldi54bWxQSwECFAAUAAAACACHTuJAlGFTgFACAACbBAAA&#10;DgAAAAAAAAABACAAAAAlAQAAZHJzL2Uyb0RvYy54bWxQSwUGAAAAAAYABgBZAQAA5wUAAAAA&#10;">
                <v:fill on="t" focussize="0,0"/>
                <v:stroke color="#FFFFFF" miterlimit="8" joinstyle="miter"/>
                <v:imagedata o:title=""/>
                <o:lock v:ext="edit" aspectratio="f"/>
                <v:textbox>
                  <w:txbxContent>
                    <w:p>
                      <w:pPr>
                        <w:rPr>
                          <w:rFonts w:ascii="楷体" w:hAnsi="楷体" w:eastAsia="楷体"/>
                          <w:b/>
                          <w:sz w:val="36"/>
                          <w:szCs w:val="36"/>
                          <w:u w:val="single"/>
                        </w:rPr>
                      </w:pPr>
                      <w:r>
                        <w:rPr>
                          <w:rFonts w:hint="eastAsia" w:ascii="楷体" w:hAnsi="楷体" w:eastAsia="楷体"/>
                          <w:b/>
                          <w:sz w:val="36"/>
                          <w:szCs w:val="36"/>
                          <w:u w:val="single"/>
                        </w:rPr>
                        <w:t>赤峰市华夏职业学校</w:t>
                      </w:r>
                    </w:p>
                  </w:txbxContent>
                </v:textbox>
              </v:shape>
            </w:pict>
          </mc:Fallback>
        </mc:AlternateContent>
      </w:r>
      <w:r>
        <w:rPr>
          <w:rFonts w:ascii="楷体" w:hAnsi="楷体" w:eastAsia="楷体"/>
          <w:sz w:val="51"/>
        </w:rPr>
        <w:drawing>
          <wp:inline distT="0" distB="0" distL="0" distR="0">
            <wp:extent cx="676275" cy="676275"/>
            <wp:effectExtent l="19050" t="0" r="9524"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srcRect/>
                    <a:stretch>
                      <a:fillRect/>
                    </a:stretch>
                  </pic:blipFill>
                  <pic:spPr>
                    <a:xfrm>
                      <a:off x="0" y="0"/>
                      <a:ext cx="676276" cy="676276"/>
                    </a:xfrm>
                    <a:prstGeom prst="rect">
                      <a:avLst/>
                    </a:prstGeom>
                    <a:noFill/>
                    <a:ln w="9525">
                      <a:noFill/>
                      <a:miter lim="800000"/>
                      <a:headEnd/>
                      <a:tailEnd/>
                    </a:ln>
                  </pic:spPr>
                </pic:pic>
              </a:graphicData>
            </a:graphic>
          </wp:inline>
        </w:drawing>
      </w:r>
    </w:p>
    <w:p/>
    <w:p/>
    <w:p/>
    <w:p/>
    <w:p/>
    <w:p/>
    <w:p/>
    <w:p/>
    <w:p/>
    <w:p/>
    <w:p>
      <w:pPr>
        <w:jc w:val="center"/>
        <w:rPr>
          <w:rFonts w:ascii="黑体" w:hAnsi="黑体" w:eastAsia="黑体"/>
          <w:sz w:val="52"/>
          <w:szCs w:val="52"/>
        </w:rPr>
      </w:pPr>
      <w:r>
        <w:rPr>
          <w:rFonts w:hint="eastAsia" w:ascii="黑体" w:hAnsi="黑体" w:eastAsia="黑体"/>
          <w:sz w:val="52"/>
          <w:szCs w:val="52"/>
        </w:rPr>
        <w:t>2021年</w:t>
      </w:r>
    </w:p>
    <w:p>
      <w:pPr>
        <w:jc w:val="center"/>
        <w:rPr>
          <w:rFonts w:ascii="黑体" w:hAnsi="黑体" w:eastAsia="黑体"/>
          <w:sz w:val="52"/>
          <w:szCs w:val="52"/>
        </w:rPr>
      </w:pPr>
      <w:r>
        <w:rPr>
          <w:rFonts w:hint="eastAsia" w:ascii="黑体" w:hAnsi="黑体" w:eastAsia="黑体"/>
          <w:sz w:val="52"/>
          <w:szCs w:val="52"/>
        </w:rPr>
        <w:t>质量年度工作报告</w:t>
      </w:r>
    </w:p>
    <w:p/>
    <w:p/>
    <w:p/>
    <w:p/>
    <w:p/>
    <w:p/>
    <w:p/>
    <w:p/>
    <w:p/>
    <w:p/>
    <w:p/>
    <w:p/>
    <w:p/>
    <w:p/>
    <w:p/>
    <w:p>
      <w:pPr>
        <w:jc w:val="center"/>
        <w:rPr>
          <w:sz w:val="36"/>
          <w:szCs w:val="36"/>
        </w:rPr>
      </w:pPr>
      <w:r>
        <w:rPr>
          <w:rFonts w:hint="eastAsia"/>
          <w:sz w:val="36"/>
          <w:szCs w:val="36"/>
        </w:rPr>
        <w:t>赤峰市华夏职业学校</w:t>
      </w:r>
    </w:p>
    <w:p>
      <w:pPr>
        <w:widowControl/>
        <w:jc w:val="left"/>
        <w:rPr>
          <w:sz w:val="36"/>
          <w:szCs w:val="36"/>
        </w:rPr>
      </w:pPr>
      <w:r>
        <w:rPr>
          <w:sz w:val="36"/>
          <w:szCs w:val="36"/>
        </w:rPr>
        <w:br w:type="page"/>
      </w:r>
    </w:p>
    <w:p>
      <w:pPr>
        <w:jc w:val="center"/>
        <w:rPr>
          <w:rFonts w:ascii="黑体" w:hAnsi="黑体" w:eastAsia="黑体"/>
          <w:sz w:val="36"/>
          <w:szCs w:val="36"/>
        </w:rPr>
      </w:pPr>
      <w:r>
        <w:rPr>
          <w:rFonts w:hint="eastAsia" w:ascii="黑体" w:hAnsi="黑体" w:eastAsia="黑体"/>
          <w:sz w:val="36"/>
          <w:szCs w:val="36"/>
        </w:rPr>
        <w:t>目录</w:t>
      </w:r>
    </w:p>
    <w:p>
      <w:pPr>
        <w:spacing w:line="440" w:lineRule="atLeast"/>
        <w:ind w:firstLine="480" w:firstLineChars="200"/>
        <w:rPr>
          <w:rFonts w:ascii="黑体" w:hAnsi="黑体" w:eastAsia="黑体"/>
          <w:sz w:val="24"/>
          <w:szCs w:val="24"/>
        </w:rPr>
      </w:pP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1.学校情况......................................................1</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1.1学校概况.....................................................1</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1.2学生情况.....................................................2</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1.3教师队伍.....................................................3</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1.4设施设备.....................................................4</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1.5校内信息化建设...............................................6</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1.6校内实训基地建设.............................................6</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2.学生发展.......................................................6</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2.1学生素质.....................................................6</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2.2在校体验.....................................................7</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2.3资助情况.....................................................7</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2.4就业质量.....................................................7</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2.5职业发展.....................................................8</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3.质量保障措施...................................................8</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3.1专业动态调整.................................................8</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3.2教育教学改革.................................................9</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3.3教师培养培训................................................10</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3.4规范管理情况................................................10</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3.5德育工作情况................................................11</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3.6党建情况....................................................11</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4.校企合作......................................................12</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4.1校企合作....................................................12</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4.2学生学习....................................................12</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5.社会贡献......................................................12</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5.1人才培养....................................................12</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5.2社会服务....................................................12</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5.3对口支援....................................................13</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6.举办者履责....................................................13</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6.1经费........................................................13</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6.2政策措施....................................................13</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7.特色创新......................................................13</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7.1典型案例....................................................13</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8.主要问题和改进措施............................................14</w:t>
      </w:r>
    </w:p>
    <w:p>
      <w:pPr>
        <w:spacing w:line="440" w:lineRule="atLeast"/>
        <w:ind w:firstLine="480" w:firstLineChars="200"/>
        <w:jc w:val="distribute"/>
        <w:rPr>
          <w:rFonts w:ascii="宋体" w:hAnsi="宋体" w:cs="宋体"/>
          <w:sz w:val="24"/>
          <w:szCs w:val="24"/>
        </w:rPr>
      </w:pPr>
      <w:r>
        <w:rPr>
          <w:rFonts w:hint="eastAsia" w:ascii="宋体" w:hAnsi="宋体" w:cs="宋体"/>
          <w:sz w:val="24"/>
          <w:szCs w:val="24"/>
        </w:rPr>
        <w:t>8.1主要问题....................................................14</w:t>
      </w:r>
    </w:p>
    <w:p>
      <w:pPr>
        <w:spacing w:line="440" w:lineRule="atLeast"/>
        <w:ind w:firstLine="480" w:firstLineChars="200"/>
        <w:jc w:val="distribute"/>
        <w:rPr>
          <w:rFonts w:ascii="宋体" w:hAnsi="宋体" w:cs="宋体"/>
          <w:sz w:val="24"/>
          <w:szCs w:val="24"/>
        </w:rPr>
        <w:sectPr>
          <w:pgSz w:w="11906" w:h="16838"/>
          <w:pgMar w:top="1701" w:right="1418" w:bottom="1418" w:left="1701" w:header="851" w:footer="992" w:gutter="0"/>
          <w:cols w:space="425" w:num="1"/>
          <w:docGrid w:type="lines" w:linePitch="312" w:charSpace="0"/>
        </w:sectPr>
      </w:pPr>
      <w:r>
        <w:rPr>
          <w:rFonts w:hint="eastAsia" w:ascii="宋体" w:hAnsi="宋体" w:cs="宋体"/>
          <w:sz w:val="24"/>
          <w:szCs w:val="24"/>
        </w:rPr>
        <w:t>8.2改进措施....................................................15</w:t>
      </w:r>
    </w:p>
    <w:p>
      <w:pPr>
        <w:adjustRightInd w:val="0"/>
        <w:snapToGrid w:val="0"/>
        <w:spacing w:line="500" w:lineRule="exact"/>
        <w:jc w:val="center"/>
        <w:rPr>
          <w:rFonts w:asciiTheme="minorEastAsia" w:hAnsiTheme="minorEastAsia" w:eastAsiaTheme="minorEastAsia" w:cstheme="minorEastAsia"/>
          <w:color w:val="000000" w:themeColor="text1"/>
          <w:sz w:val="36"/>
          <w:szCs w:val="36"/>
        </w:rPr>
      </w:pPr>
      <w:r>
        <w:rPr>
          <w:rFonts w:hint="eastAsia" w:asciiTheme="minorEastAsia" w:hAnsiTheme="minorEastAsia" w:eastAsiaTheme="minorEastAsia" w:cstheme="minorEastAsia"/>
          <w:color w:val="000000" w:themeColor="text1"/>
          <w:sz w:val="36"/>
          <w:szCs w:val="36"/>
        </w:rPr>
        <w:t>赤峰市华夏职业学校</w:t>
      </w:r>
    </w:p>
    <w:p>
      <w:pPr>
        <w:adjustRightInd w:val="0"/>
        <w:snapToGrid w:val="0"/>
        <w:spacing w:line="500" w:lineRule="exact"/>
        <w:jc w:val="center"/>
        <w:rPr>
          <w:rFonts w:asciiTheme="minorEastAsia" w:hAnsiTheme="minorEastAsia" w:eastAsiaTheme="minorEastAsia" w:cstheme="minorEastAsia"/>
          <w:color w:val="000000" w:themeColor="text1"/>
          <w:sz w:val="36"/>
          <w:szCs w:val="36"/>
        </w:rPr>
      </w:pPr>
      <w:r>
        <w:rPr>
          <w:rFonts w:hint="eastAsia" w:asciiTheme="minorEastAsia" w:hAnsiTheme="minorEastAsia" w:eastAsiaTheme="minorEastAsia" w:cstheme="minorEastAsia"/>
          <w:color w:val="000000" w:themeColor="text1"/>
          <w:sz w:val="36"/>
          <w:szCs w:val="36"/>
        </w:rPr>
        <w:t>2021年度教育质量发展报告</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华夏职业学校多年来始终践行“以服务为宗旨，以就业为导向，以能力为本位”的人才培养目标。积极发挥“面向农牧区，服务农牧业和农牧民，面向大市场，服务经济建设和社会发展”的服务功能。面对区域经济发展实际，加强学校内涵建设，创新人才培养模式，增强学校吸引力，提高学校办学效益，努力将学校办成规模合理、管理规范、理念先进、特色鲜明、领导放心、社会认可、家长满意、学生向往的中等职业学校。</w:t>
      </w:r>
    </w:p>
    <w:p>
      <w:pPr>
        <w:adjustRightInd w:val="0"/>
        <w:snapToGrid w:val="0"/>
        <w:spacing w:line="440" w:lineRule="atLeast"/>
        <w:ind w:firstLine="600" w:firstLineChars="200"/>
        <w:rPr>
          <w:rFonts w:ascii="黑体" w:hAnsi="黑体" w:eastAsia="黑体" w:cstheme="minorEastAsia"/>
          <w:color w:val="000000" w:themeColor="text1"/>
          <w:sz w:val="30"/>
          <w:szCs w:val="30"/>
        </w:rPr>
      </w:pPr>
      <w:r>
        <w:rPr>
          <w:rFonts w:hint="eastAsia" w:ascii="黑体" w:hAnsi="黑体" w:eastAsia="黑体" w:cstheme="minorEastAsia"/>
          <w:color w:val="000000" w:themeColor="text1"/>
          <w:sz w:val="30"/>
          <w:szCs w:val="30"/>
        </w:rPr>
        <w:t>1.学校情况</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1.1学校概况</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1.1.1校名、办学性质</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 xml:space="preserve">学校全称：赤峰市华夏职业学校 </w:t>
      </w:r>
    </w:p>
    <w:p>
      <w:pPr>
        <w:adjustRightInd w:val="0"/>
        <w:snapToGrid w:val="0"/>
        <w:spacing w:line="440" w:lineRule="atLeast"/>
        <w:ind w:firstLine="480" w:firstLineChars="200"/>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sz w:val="24"/>
          <w:szCs w:val="24"/>
        </w:rPr>
        <w:t>赤峰市华夏职业学校</w:t>
      </w:r>
      <w:r>
        <w:rPr>
          <w:rFonts w:hint="eastAsia" w:asciiTheme="minorEastAsia" w:hAnsiTheme="minorEastAsia" w:eastAsiaTheme="minorEastAsia" w:cstheme="minorEastAsia"/>
          <w:color w:val="000000" w:themeColor="text1"/>
          <w:kern w:val="0"/>
          <w:sz w:val="24"/>
          <w:szCs w:val="24"/>
        </w:rPr>
        <w:t>是一所融中等职业学历教育和职业技能培训为一体的综合性中等职业学校。</w:t>
      </w:r>
      <w:r>
        <w:rPr>
          <w:rFonts w:hint="eastAsia" w:asciiTheme="minorEastAsia" w:hAnsiTheme="minorEastAsia" w:eastAsiaTheme="minorEastAsia" w:cstheme="minorEastAsia"/>
          <w:color w:val="000000" w:themeColor="text1"/>
          <w:sz w:val="24"/>
          <w:szCs w:val="24"/>
        </w:rPr>
        <w:t xml:space="preserve">  </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1.1.2校园面积</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占地面积达200亩，校园内教学区、运动区、生活区、实训区分布合理。其中校舍建筑面积</w:t>
      </w:r>
      <w:r>
        <w:rPr>
          <w:rFonts w:asciiTheme="minorEastAsia" w:hAnsiTheme="minorEastAsia" w:eastAsiaTheme="minorEastAsia" w:cstheme="minorEastAsia"/>
          <w:color w:val="000000" w:themeColor="text1"/>
          <w:sz w:val="24"/>
          <w:szCs w:val="24"/>
        </w:rPr>
        <w:t>67000</w:t>
      </w:r>
      <w:r>
        <w:rPr>
          <w:rFonts w:hint="eastAsia" w:asciiTheme="minorEastAsia" w:hAnsiTheme="minorEastAsia" w:eastAsiaTheme="minorEastAsia" w:cstheme="minorEastAsia"/>
          <w:color w:val="000000" w:themeColor="text1"/>
          <w:sz w:val="24"/>
          <w:szCs w:val="24"/>
        </w:rPr>
        <w:t>平方米， 行政办公用房面积2100平方米，学生宿舍面积12200平方米，校内实训用房面积13500平方米，田径运动场面积21922平方米，排球场面积2892平方米，篮球场面积5512平方米。</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1.1.3资产情况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固定资产总值11323.25万元。学校办学资源总量及生均值见表1-1。</w:t>
      </w:r>
    </w:p>
    <w:tbl>
      <w:tblPr>
        <w:tblStyle w:val="6"/>
        <w:tblpPr w:leftFromText="180" w:rightFromText="180" w:vertAnchor="text" w:horzAnchor="page" w:tblpX="2392" w:tblpY="106"/>
        <w:tblOverlap w:val="never"/>
        <w:tblW w:w="79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2340"/>
        <w:gridCol w:w="1080"/>
        <w:gridCol w:w="1878"/>
        <w:gridCol w:w="17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trPr>
        <w:tc>
          <w:tcPr>
            <w:tcW w:w="7907" w:type="dxa"/>
            <w:gridSpan w:val="5"/>
            <w:tcBorders>
              <w:top w:val="nil"/>
              <w:left w:val="nil"/>
              <w:right w:val="nil"/>
            </w:tcBorders>
            <w:vAlign w:val="bottom"/>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表1-1  2020-2021学年学校办学资源总量及生均值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82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序号</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名称</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单位</w:t>
            </w:r>
          </w:p>
        </w:tc>
        <w:tc>
          <w:tcPr>
            <w:tcW w:w="187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数量</w:t>
            </w:r>
          </w:p>
        </w:tc>
        <w:tc>
          <w:tcPr>
            <w:tcW w:w="1781"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生均值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pacing w:val="-2"/>
                <w:position w:val="-2"/>
                <w:sz w:val="24"/>
                <w:szCs w:val="24"/>
              </w:rPr>
              <w:t>占地面积</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129398</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43.88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校舍建筑面积</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81312.78</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27.57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w:t>
            </w:r>
          </w:p>
        </w:tc>
        <w:tc>
          <w:tcPr>
            <w:tcW w:w="234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行政办公用房面积</w:t>
            </w:r>
          </w:p>
        </w:tc>
        <w:tc>
          <w:tcPr>
            <w:tcW w:w="108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7720</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学生宿舍面积</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12278</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4.16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5</w:t>
            </w:r>
          </w:p>
        </w:tc>
        <w:tc>
          <w:tcPr>
            <w:tcW w:w="234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校内实训用房面积</w:t>
            </w:r>
          </w:p>
        </w:tc>
        <w:tc>
          <w:tcPr>
            <w:tcW w:w="108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13500</w:t>
            </w:r>
          </w:p>
        </w:tc>
        <w:tc>
          <w:tcPr>
            <w:tcW w:w="1781" w:type="dxa"/>
            <w:vAlign w:val="center"/>
          </w:tcPr>
          <w:p>
            <w:pPr>
              <w:widowControl/>
              <w:adjustRightInd w:val="0"/>
              <w:snapToGrid w:val="0"/>
              <w:spacing w:line="440" w:lineRule="atLeast"/>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6</w:t>
            </w:r>
          </w:p>
        </w:tc>
        <w:tc>
          <w:tcPr>
            <w:tcW w:w="234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多媒体教室面积</w:t>
            </w:r>
          </w:p>
        </w:tc>
        <w:tc>
          <w:tcPr>
            <w:tcW w:w="108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w:t>
            </w:r>
          </w:p>
        </w:tc>
        <w:tc>
          <w:tcPr>
            <w:tcW w:w="1878" w:type="dxa"/>
            <w:vAlign w:val="center"/>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4079</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asciiTheme="minorEastAsia" w:hAnsiTheme="minorEastAsia" w:eastAsiaTheme="minorEastAsia" w:cstheme="minorEastAsia"/>
                <w:b w:val="0"/>
                <w:bCs/>
                <w:color w:val="auto"/>
                <w:sz w:val="24"/>
                <w:szCs w:val="24"/>
              </w:rPr>
              <w:t>1.</w:t>
            </w:r>
            <w:r>
              <w:rPr>
                <w:rFonts w:hint="eastAsia" w:asciiTheme="minorEastAsia" w:hAnsiTheme="minorEastAsia" w:eastAsiaTheme="minorEastAsia" w:cstheme="minorEastAsia"/>
                <w:b w:val="0"/>
                <w:bCs/>
                <w:color w:val="auto"/>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7</w:t>
            </w:r>
          </w:p>
        </w:tc>
        <w:tc>
          <w:tcPr>
            <w:tcW w:w="23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心理咨询室面积</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1031</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2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8</w:t>
            </w:r>
          </w:p>
        </w:tc>
        <w:tc>
          <w:tcPr>
            <w:tcW w:w="234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固定资产总值</w:t>
            </w:r>
          </w:p>
        </w:tc>
        <w:tc>
          <w:tcPr>
            <w:tcW w:w="10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万元</w:t>
            </w:r>
          </w:p>
        </w:tc>
        <w:tc>
          <w:tcPr>
            <w:tcW w:w="187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11323.25</w:t>
            </w:r>
          </w:p>
        </w:tc>
        <w:tc>
          <w:tcPr>
            <w:tcW w:w="17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3.84</w:t>
            </w:r>
          </w:p>
        </w:tc>
      </w:tr>
    </w:tbl>
    <w:p>
      <w:pPr>
        <w:adjustRightInd w:val="0"/>
        <w:snapToGrid w:val="0"/>
        <w:spacing w:line="440" w:lineRule="atLeast"/>
        <w:ind w:firstLine="560" w:firstLineChars="200"/>
        <w:rPr>
          <w:rFonts w:ascii="黑体" w:hAnsi="黑体" w:eastAsia="黑体" w:cstheme="minorEastAsia"/>
          <w:color w:val="000000" w:themeColor="text1"/>
          <w:sz w:val="28"/>
          <w:szCs w:val="28"/>
        </w:rPr>
      </w:pP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1</w:t>
      </w:r>
    </w:p>
    <w:p>
      <w:pPr>
        <w:adjustRightInd w:val="0"/>
        <w:snapToGrid w:val="0"/>
        <w:spacing w:line="440" w:lineRule="atLeast"/>
        <w:ind w:firstLine="560" w:firstLineChars="200"/>
        <w:rPr>
          <w:rFonts w:ascii="黑体" w:hAnsi="黑体" w:eastAsia="黑体" w:cstheme="minorEastAsia"/>
          <w:color w:val="000000" w:themeColor="text1"/>
          <w:sz w:val="28"/>
          <w:szCs w:val="28"/>
        </w:rPr>
      </w:pPr>
    </w:p>
    <w:p>
      <w:pPr>
        <w:adjustRightInd w:val="0"/>
        <w:snapToGrid w:val="0"/>
        <w:spacing w:line="440" w:lineRule="atLeast"/>
        <w:ind w:firstLine="560" w:firstLineChars="200"/>
        <w:rPr>
          <w:rFonts w:ascii="黑体" w:hAnsi="黑体" w:eastAsia="黑体" w:cstheme="minorEastAsia"/>
          <w:color w:val="000000" w:themeColor="text1"/>
          <w:sz w:val="28"/>
          <w:szCs w:val="28"/>
        </w:rPr>
      </w:pPr>
    </w:p>
    <w:p>
      <w:pPr>
        <w:adjustRightInd w:val="0"/>
        <w:snapToGrid w:val="0"/>
        <w:spacing w:line="440" w:lineRule="atLeast"/>
        <w:ind w:firstLine="560" w:firstLineChars="200"/>
        <w:rPr>
          <w:rFonts w:ascii="黑体" w:hAnsi="黑体" w:eastAsia="黑体" w:cstheme="minorEastAsia"/>
          <w:color w:val="000000" w:themeColor="text1"/>
          <w:sz w:val="28"/>
          <w:szCs w:val="28"/>
        </w:rPr>
      </w:pP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1.2学生情况</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1.2.1招生规模、在校生规模、毕业生规模</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2020秋季招生1106人，在校生2777人，毕业生人数749人。2021年秋季招生1022人，在校生2949人，毕业生751人。学校招生数，在校生数，毕业生数见表1-2。</w:t>
      </w:r>
    </w:p>
    <w:tbl>
      <w:tblPr>
        <w:tblStyle w:val="6"/>
        <w:tblpPr w:leftFromText="180" w:rightFromText="180" w:vertAnchor="text" w:horzAnchor="margin" w:tblpXSpec="center" w:tblpY="52"/>
        <w:tblOverlap w:val="never"/>
        <w:tblW w:w="80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1800"/>
        <w:gridCol w:w="1980"/>
        <w:gridCol w:w="1800"/>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8028" w:type="dxa"/>
            <w:gridSpan w:val="5"/>
            <w:tcBorders>
              <w:top w:val="nil"/>
              <w:left w:val="nil"/>
              <w:right w:val="nil"/>
            </w:tcBorders>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z w:val="24"/>
                <w:szCs w:val="24"/>
              </w:rPr>
              <w:t>表1-2 2019-2020学年学校全日制情况统计表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年号</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招生数（人）</w:t>
            </w:r>
          </w:p>
        </w:tc>
        <w:tc>
          <w:tcPr>
            <w:tcW w:w="19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在校生数（人）</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毕业生数（人）</w:t>
            </w:r>
          </w:p>
        </w:tc>
        <w:tc>
          <w:tcPr>
            <w:tcW w:w="14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2020</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1106</w:t>
            </w:r>
          </w:p>
        </w:tc>
        <w:tc>
          <w:tcPr>
            <w:tcW w:w="19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2777</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749</w:t>
            </w:r>
          </w:p>
        </w:tc>
        <w:tc>
          <w:tcPr>
            <w:tcW w:w="14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trPr>
        <w:tc>
          <w:tcPr>
            <w:tcW w:w="10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2021</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1022</w:t>
            </w:r>
          </w:p>
        </w:tc>
        <w:tc>
          <w:tcPr>
            <w:tcW w:w="198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2949</w:t>
            </w:r>
          </w:p>
        </w:tc>
        <w:tc>
          <w:tcPr>
            <w:tcW w:w="180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751</w:t>
            </w:r>
          </w:p>
        </w:tc>
        <w:tc>
          <w:tcPr>
            <w:tcW w:w="144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bl>
    <w:p>
      <w:pPr>
        <w:adjustRightInd w:val="0"/>
        <w:snapToGrid w:val="0"/>
        <w:spacing w:line="440" w:lineRule="atLeast"/>
        <w:ind w:firstLine="480" w:firstLineChars="200"/>
        <w:rPr>
          <w:rFonts w:ascii="黑体" w:hAnsi="黑体" w:eastAsia="黑体" w:cstheme="minorEastAsia"/>
          <w:color w:val="000000" w:themeColor="text1"/>
          <w:sz w:val="24"/>
          <w:szCs w:val="24"/>
        </w:rPr>
      </w:pP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1.2.2学生结构、巩固率</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在校生2949人，女生1274人。14岁及以下42人，15岁826人，16岁1032人，17岁851人,18岁188人，19岁9人，20岁1人。</w:t>
      </w:r>
    </w:p>
    <w:p>
      <w:pPr>
        <w:adjustRightInd w:val="0"/>
        <w:snapToGrid w:val="0"/>
        <w:spacing w:line="440" w:lineRule="atLeast"/>
        <w:ind w:firstLine="480" w:firstLineChars="200"/>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sz w:val="24"/>
          <w:szCs w:val="24"/>
        </w:rPr>
        <w:t>学校开设12个专业：机械加工技术专业397人、</w:t>
      </w:r>
      <w:r>
        <w:rPr>
          <w:rFonts w:hint="eastAsia" w:asciiTheme="minorEastAsia" w:hAnsiTheme="minorEastAsia" w:eastAsiaTheme="minorEastAsia" w:cstheme="minorEastAsia"/>
          <w:color w:val="000000" w:themeColor="text1"/>
          <w:kern w:val="0"/>
          <w:sz w:val="24"/>
          <w:szCs w:val="24"/>
        </w:rPr>
        <w:t>设施农业生产技术123人、汽车运用与维修305人、计算机及应用479人、建筑241人、畜牧137人、医学506人、财会282人、工艺美术0人、旅游83人、学前教育396人、化工0人。学生分专业在校生人数具体情况见表1-3。</w:t>
      </w:r>
    </w:p>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表1-3  2019-2020年学校全日制分专业学生情况统计表</w:t>
      </w:r>
    </w:p>
    <w:tbl>
      <w:tblPr>
        <w:tblStyle w:val="6"/>
        <w:tblW w:w="84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2282"/>
        <w:gridCol w:w="709"/>
        <w:gridCol w:w="709"/>
        <w:gridCol w:w="708"/>
        <w:gridCol w:w="851"/>
        <w:gridCol w:w="23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序号</w:t>
            </w:r>
          </w:p>
        </w:tc>
        <w:tc>
          <w:tcPr>
            <w:tcW w:w="2282"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专业名称</w:t>
            </w:r>
          </w:p>
        </w:tc>
        <w:tc>
          <w:tcPr>
            <w:tcW w:w="1418" w:type="dxa"/>
            <w:gridSpan w:val="2"/>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招生数</w:t>
            </w:r>
          </w:p>
        </w:tc>
        <w:tc>
          <w:tcPr>
            <w:tcW w:w="1559" w:type="dxa"/>
            <w:gridSpan w:val="2"/>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在校生数</w:t>
            </w:r>
          </w:p>
        </w:tc>
        <w:tc>
          <w:tcPr>
            <w:tcW w:w="2381"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专业层级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c>
          <w:tcPr>
            <w:tcW w:w="2282"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c>
          <w:tcPr>
            <w:tcW w:w="709"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2020</w:t>
            </w:r>
          </w:p>
        </w:tc>
        <w:tc>
          <w:tcPr>
            <w:tcW w:w="709"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2021</w:t>
            </w:r>
          </w:p>
        </w:tc>
        <w:tc>
          <w:tcPr>
            <w:tcW w:w="708"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2020</w:t>
            </w:r>
          </w:p>
        </w:tc>
        <w:tc>
          <w:tcPr>
            <w:tcW w:w="851"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2021</w:t>
            </w:r>
          </w:p>
        </w:tc>
        <w:tc>
          <w:tcPr>
            <w:tcW w:w="238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机械加工技术</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166</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135</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428</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397</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设施农业生产技术</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61</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44</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162</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123</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3</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汽车运用维修</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115</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122</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278</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305</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4</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计算机</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192</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134</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447</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479</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5</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建筑</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97</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72</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201</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241</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6</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畜牧</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82</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44</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67</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137</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7</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医学</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150</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199</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473</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506</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8</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财会</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95</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88</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255</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282</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9</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工艺美术</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0</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0</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25</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0</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10</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旅游</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47</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39</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76</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83</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11</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学前教育</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151</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145</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350</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396</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3"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12</w:t>
            </w:r>
          </w:p>
        </w:tc>
        <w:tc>
          <w:tcPr>
            <w:tcW w:w="228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化工</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0</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0</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15</w:t>
            </w:r>
          </w:p>
        </w:tc>
        <w:tc>
          <w:tcPr>
            <w:tcW w:w="85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r>
              <w:rPr>
                <w:rFonts w:hint="eastAsia" w:asciiTheme="minorEastAsia" w:hAnsiTheme="minorEastAsia" w:eastAsiaTheme="minorEastAsia" w:cstheme="minorEastAsia"/>
                <w:color w:val="000000" w:themeColor="text1"/>
                <w:spacing w:val="-2"/>
                <w:kern w:val="0"/>
                <w:position w:val="-2"/>
                <w:sz w:val="24"/>
                <w:szCs w:val="24"/>
              </w:rPr>
              <w:t>0</w:t>
            </w:r>
          </w:p>
        </w:tc>
        <w:tc>
          <w:tcPr>
            <w:tcW w:w="23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kern w:val="0"/>
                <w:position w:val="-2"/>
                <w:sz w:val="24"/>
                <w:szCs w:val="24"/>
              </w:rPr>
            </w:pPr>
          </w:p>
        </w:tc>
      </w:tr>
    </w:tbl>
    <w:p>
      <w:pPr>
        <w:adjustRightInd w:val="0"/>
        <w:snapToGrid w:val="0"/>
        <w:spacing w:line="440" w:lineRule="atLeast"/>
        <w:ind w:firstLine="480" w:firstLineChars="200"/>
        <w:rPr>
          <w:rFonts w:ascii="黑体" w:hAnsi="黑体" w:eastAsia="黑体" w:cstheme="minorEastAsia"/>
          <w:color w:val="000000" w:themeColor="text1"/>
          <w:sz w:val="24"/>
          <w:szCs w:val="24"/>
        </w:rPr>
      </w:pP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1.2.3培训规模</w:t>
      </w:r>
    </w:p>
    <w:p>
      <w:pPr>
        <w:adjustRightInd w:val="0"/>
        <w:snapToGrid w:val="0"/>
        <w:spacing w:line="440" w:lineRule="exac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bCs/>
          <w:color w:val="000000" w:themeColor="text1"/>
          <w:sz w:val="24"/>
          <w:szCs w:val="24"/>
        </w:rPr>
        <w:t>2021年，学校在办好学历教育的同时，发挥学校师资、设备、技术等优势，积极对农牧民开展养殖种植，企业在职职工技能提升、失业人员再就业培训、笤帚苗子制作培训，累计培训</w:t>
      </w:r>
      <w:r>
        <w:rPr>
          <w:rFonts w:hint="eastAsia" w:asciiTheme="minorEastAsia" w:hAnsiTheme="minorEastAsia" w:eastAsiaTheme="minorEastAsia" w:cstheme="minorEastAsia"/>
          <w:b w:val="0"/>
          <w:bCs w:val="0"/>
          <w:color w:val="auto"/>
          <w:sz w:val="24"/>
          <w:szCs w:val="24"/>
          <w:lang w:val="en-US" w:eastAsia="zh-CN"/>
        </w:rPr>
        <w:t>764</w:t>
      </w:r>
      <w:r>
        <w:rPr>
          <w:rFonts w:hint="eastAsia" w:asciiTheme="minorEastAsia" w:hAnsiTheme="minorEastAsia" w:eastAsiaTheme="minorEastAsia" w:cstheme="minorEastAsia"/>
          <w:bCs/>
          <w:color w:val="000000" w:themeColor="text1"/>
          <w:sz w:val="24"/>
          <w:szCs w:val="24"/>
        </w:rPr>
        <w:t>余人次。</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1.3教师队伍</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核定教职工编制数247人，专任教师200人，党政管理工勤人员66人。</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1.3.1生师比情况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sz w:val="24"/>
          <w:szCs w:val="24"/>
        </w:rPr>
        <w:t>机械加工技术专业学生397人，专任教师</w:t>
      </w:r>
      <w:r>
        <w:rPr>
          <w:rFonts w:hint="eastAsia" w:asciiTheme="minorEastAsia" w:hAnsiTheme="minorEastAsia" w:eastAsiaTheme="minorEastAsia" w:cstheme="minorEastAsia"/>
          <w:b w:val="0"/>
          <w:bCs/>
          <w:color w:val="auto"/>
          <w:sz w:val="24"/>
          <w:szCs w:val="24"/>
          <w:lang w:val="en-US" w:eastAsia="zh-CN"/>
        </w:rPr>
        <w:t>15</w:t>
      </w:r>
      <w:r>
        <w:rPr>
          <w:rFonts w:hint="eastAsia" w:asciiTheme="minorEastAsia" w:hAnsiTheme="minorEastAsia" w:eastAsiaTheme="minorEastAsia" w:cstheme="minorEastAsia"/>
          <w:color w:val="000000" w:themeColor="text1"/>
          <w:sz w:val="24"/>
          <w:szCs w:val="24"/>
        </w:rPr>
        <w:t>人；</w:t>
      </w:r>
      <w:r>
        <w:rPr>
          <w:rFonts w:hint="eastAsia" w:asciiTheme="minorEastAsia" w:hAnsiTheme="minorEastAsia" w:eastAsiaTheme="minorEastAsia" w:cstheme="minorEastAsia"/>
          <w:color w:val="000000" w:themeColor="text1"/>
          <w:kern w:val="0"/>
          <w:sz w:val="24"/>
          <w:szCs w:val="24"/>
        </w:rPr>
        <w:t>设施农业生产技术</w:t>
      </w:r>
      <w:r>
        <w:rPr>
          <w:rFonts w:hint="eastAsia" w:asciiTheme="minorEastAsia" w:hAnsiTheme="minorEastAsia" w:eastAsiaTheme="minorEastAsia" w:cstheme="minorEastAsia"/>
          <w:color w:val="000000" w:themeColor="text1"/>
          <w:sz w:val="24"/>
          <w:szCs w:val="24"/>
        </w:rPr>
        <w:t>学生</w:t>
      </w:r>
      <w:r>
        <w:rPr>
          <w:rFonts w:hint="eastAsia" w:asciiTheme="minorEastAsia" w:hAnsiTheme="minorEastAsia" w:eastAsiaTheme="minorEastAsia" w:cstheme="minorEastAsia"/>
          <w:color w:val="000000" w:themeColor="text1"/>
          <w:kern w:val="0"/>
          <w:sz w:val="24"/>
          <w:szCs w:val="24"/>
        </w:rPr>
        <w:t>123人，</w:t>
      </w:r>
      <w:r>
        <w:rPr>
          <w:rFonts w:hint="eastAsia" w:asciiTheme="minorEastAsia" w:hAnsiTheme="minorEastAsia" w:eastAsiaTheme="minorEastAsia" w:cstheme="minorEastAsia"/>
          <w:color w:val="000000" w:themeColor="text1"/>
          <w:sz w:val="24"/>
          <w:szCs w:val="24"/>
        </w:rPr>
        <w:t>专任教师</w:t>
      </w:r>
      <w:r>
        <w:rPr>
          <w:rFonts w:hint="eastAsia" w:asciiTheme="minorEastAsia" w:hAnsiTheme="minorEastAsia" w:eastAsiaTheme="minorEastAsia" w:cstheme="minorEastAsia"/>
          <w:b w:val="0"/>
          <w:bCs/>
          <w:color w:val="auto"/>
          <w:sz w:val="24"/>
          <w:szCs w:val="24"/>
          <w:lang w:val="en-US" w:eastAsia="zh-CN"/>
        </w:rPr>
        <w:t>6</w:t>
      </w:r>
      <w:r>
        <w:rPr>
          <w:rFonts w:hint="eastAsia" w:asciiTheme="minorEastAsia" w:hAnsiTheme="minorEastAsia" w:eastAsiaTheme="minorEastAsia" w:cstheme="minorEastAsia"/>
          <w:color w:val="000000" w:themeColor="text1"/>
          <w:sz w:val="24"/>
          <w:szCs w:val="24"/>
        </w:rPr>
        <w:t>人</w:t>
      </w:r>
      <w:r>
        <w:rPr>
          <w:rFonts w:hint="eastAsia" w:asciiTheme="minorEastAsia" w:hAnsiTheme="minorEastAsia" w:eastAsiaTheme="minorEastAsia" w:cstheme="minorEastAsia"/>
          <w:color w:val="000000" w:themeColor="text1"/>
          <w:kern w:val="0"/>
          <w:sz w:val="24"/>
          <w:szCs w:val="24"/>
        </w:rPr>
        <w:t>；汽车运用与维修</w:t>
      </w:r>
      <w:r>
        <w:rPr>
          <w:rFonts w:hint="eastAsia" w:asciiTheme="minorEastAsia" w:hAnsiTheme="minorEastAsia" w:eastAsiaTheme="minorEastAsia" w:cstheme="minorEastAsia"/>
          <w:color w:val="000000" w:themeColor="text1"/>
          <w:sz w:val="24"/>
          <w:szCs w:val="24"/>
        </w:rPr>
        <w:t>学生</w:t>
      </w:r>
      <w:r>
        <w:rPr>
          <w:rFonts w:hint="eastAsia" w:asciiTheme="minorEastAsia" w:hAnsiTheme="minorEastAsia" w:eastAsiaTheme="minorEastAsia" w:cstheme="minorEastAsia"/>
          <w:color w:val="000000" w:themeColor="text1"/>
          <w:kern w:val="0"/>
          <w:sz w:val="24"/>
          <w:szCs w:val="24"/>
        </w:rPr>
        <w:t>305人，</w:t>
      </w:r>
      <w:r>
        <w:rPr>
          <w:rFonts w:hint="eastAsia" w:asciiTheme="minorEastAsia" w:hAnsiTheme="minorEastAsia" w:eastAsiaTheme="minorEastAsia" w:cstheme="minorEastAsia"/>
          <w:color w:val="000000" w:themeColor="text1"/>
          <w:sz w:val="24"/>
          <w:szCs w:val="24"/>
        </w:rPr>
        <w:t>专任教师</w:t>
      </w:r>
      <w:r>
        <w:rPr>
          <w:rFonts w:hint="eastAsia" w:asciiTheme="minorEastAsia" w:hAnsiTheme="minorEastAsia" w:eastAsiaTheme="minorEastAsia" w:cstheme="minorEastAsia"/>
          <w:b w:val="0"/>
          <w:bCs/>
          <w:color w:val="auto"/>
          <w:sz w:val="24"/>
          <w:szCs w:val="24"/>
          <w:lang w:val="en-US" w:eastAsia="zh-CN"/>
        </w:rPr>
        <w:t>10</w:t>
      </w:r>
      <w:r>
        <w:rPr>
          <w:rFonts w:hint="eastAsia" w:asciiTheme="minorEastAsia" w:hAnsiTheme="minorEastAsia" w:eastAsiaTheme="minorEastAsia" w:cstheme="minorEastAsia"/>
          <w:color w:val="000000" w:themeColor="text1"/>
          <w:sz w:val="24"/>
          <w:szCs w:val="24"/>
        </w:rPr>
        <w:t>人</w:t>
      </w:r>
      <w:r>
        <w:rPr>
          <w:rFonts w:hint="eastAsia" w:asciiTheme="minorEastAsia" w:hAnsiTheme="minorEastAsia" w:eastAsiaTheme="minorEastAsia" w:cstheme="minorEastAsia"/>
          <w:color w:val="000000" w:themeColor="text1"/>
          <w:kern w:val="0"/>
          <w:sz w:val="24"/>
          <w:szCs w:val="24"/>
        </w:rPr>
        <w:t>；计算机及应用</w:t>
      </w:r>
      <w:r>
        <w:rPr>
          <w:rFonts w:hint="eastAsia" w:asciiTheme="minorEastAsia" w:hAnsiTheme="minorEastAsia" w:eastAsiaTheme="minorEastAsia" w:cstheme="minorEastAsia"/>
          <w:color w:val="000000" w:themeColor="text1"/>
          <w:sz w:val="24"/>
          <w:szCs w:val="24"/>
        </w:rPr>
        <w:t>学生</w:t>
      </w:r>
      <w:r>
        <w:rPr>
          <w:rFonts w:hint="eastAsia" w:asciiTheme="minorEastAsia" w:hAnsiTheme="minorEastAsia" w:eastAsiaTheme="minorEastAsia" w:cstheme="minorEastAsia"/>
          <w:color w:val="000000" w:themeColor="text1"/>
          <w:kern w:val="0"/>
          <w:sz w:val="24"/>
          <w:szCs w:val="24"/>
        </w:rPr>
        <w:t>479人，</w:t>
      </w:r>
      <w:r>
        <w:rPr>
          <w:rFonts w:hint="eastAsia" w:asciiTheme="minorEastAsia" w:hAnsiTheme="minorEastAsia" w:eastAsiaTheme="minorEastAsia" w:cstheme="minorEastAsia"/>
          <w:color w:val="000000" w:themeColor="text1"/>
          <w:sz w:val="24"/>
          <w:szCs w:val="24"/>
        </w:rPr>
        <w:t>专任教师</w:t>
      </w:r>
      <w:r>
        <w:rPr>
          <w:rFonts w:hint="eastAsia" w:asciiTheme="minorEastAsia" w:hAnsiTheme="minorEastAsia" w:eastAsiaTheme="minorEastAsia" w:cstheme="minorEastAsia"/>
          <w:b w:val="0"/>
          <w:bCs/>
          <w:color w:val="auto"/>
          <w:sz w:val="24"/>
          <w:szCs w:val="24"/>
          <w:lang w:val="en-US" w:eastAsia="zh-CN"/>
        </w:rPr>
        <w:t>17</w:t>
      </w:r>
      <w:r>
        <w:rPr>
          <w:rFonts w:hint="eastAsia" w:asciiTheme="minorEastAsia" w:hAnsiTheme="minorEastAsia" w:eastAsiaTheme="minorEastAsia" w:cstheme="minorEastAsia"/>
          <w:color w:val="000000" w:themeColor="text1"/>
          <w:sz w:val="24"/>
          <w:szCs w:val="24"/>
        </w:rPr>
        <w:t>人</w:t>
      </w:r>
      <w:r>
        <w:rPr>
          <w:rFonts w:hint="eastAsia" w:asciiTheme="minorEastAsia" w:hAnsiTheme="minorEastAsia" w:eastAsiaTheme="minorEastAsia" w:cstheme="minorEastAsia"/>
          <w:color w:val="000000" w:themeColor="text1"/>
          <w:kern w:val="0"/>
          <w:sz w:val="24"/>
          <w:szCs w:val="24"/>
        </w:rPr>
        <w:t>；建筑</w:t>
      </w:r>
      <w:r>
        <w:rPr>
          <w:rFonts w:hint="eastAsia" w:asciiTheme="minorEastAsia" w:hAnsiTheme="minorEastAsia" w:eastAsiaTheme="minorEastAsia" w:cstheme="minorEastAsia"/>
          <w:color w:val="000000" w:themeColor="text1"/>
          <w:sz w:val="24"/>
          <w:szCs w:val="24"/>
        </w:rPr>
        <w:t>学生</w:t>
      </w:r>
      <w:r>
        <w:rPr>
          <w:rFonts w:hint="eastAsia" w:asciiTheme="minorEastAsia" w:hAnsiTheme="minorEastAsia" w:eastAsiaTheme="minorEastAsia" w:cstheme="minorEastAsia"/>
          <w:color w:val="000000" w:themeColor="text1"/>
          <w:kern w:val="0"/>
          <w:sz w:val="24"/>
          <w:szCs w:val="24"/>
        </w:rPr>
        <w:t>241人，专任教师</w:t>
      </w:r>
      <w:r>
        <w:rPr>
          <w:rFonts w:hint="eastAsia" w:asciiTheme="minorEastAsia" w:hAnsiTheme="minorEastAsia" w:eastAsiaTheme="minorEastAsia" w:cstheme="minorEastAsia"/>
          <w:b w:val="0"/>
          <w:bCs/>
          <w:color w:val="auto"/>
          <w:kern w:val="0"/>
          <w:sz w:val="24"/>
          <w:szCs w:val="24"/>
        </w:rPr>
        <w:t>7</w:t>
      </w:r>
      <w:r>
        <w:rPr>
          <w:rFonts w:hint="eastAsia" w:asciiTheme="minorEastAsia" w:hAnsiTheme="minorEastAsia" w:eastAsiaTheme="minorEastAsia" w:cstheme="minorEastAsia"/>
          <w:color w:val="000000" w:themeColor="text1"/>
          <w:kern w:val="0"/>
          <w:sz w:val="24"/>
          <w:szCs w:val="24"/>
        </w:rPr>
        <w:t>人；畜牧</w:t>
      </w:r>
      <w:r>
        <w:rPr>
          <w:rFonts w:hint="eastAsia" w:asciiTheme="minorEastAsia" w:hAnsiTheme="minorEastAsia" w:eastAsiaTheme="minorEastAsia" w:cstheme="minorEastAsia"/>
          <w:color w:val="000000" w:themeColor="text1"/>
          <w:sz w:val="24"/>
          <w:szCs w:val="24"/>
        </w:rPr>
        <w:t>学生</w:t>
      </w:r>
      <w:r>
        <w:rPr>
          <w:rFonts w:hint="eastAsia" w:asciiTheme="minorEastAsia" w:hAnsiTheme="minorEastAsia" w:eastAsiaTheme="minorEastAsia" w:cstheme="minorEastAsia"/>
          <w:color w:val="000000" w:themeColor="text1"/>
          <w:kern w:val="0"/>
          <w:sz w:val="24"/>
          <w:szCs w:val="24"/>
        </w:rPr>
        <w:t>137人，专任教师</w:t>
      </w:r>
      <w:r>
        <w:rPr>
          <w:rFonts w:hint="eastAsia" w:asciiTheme="minorEastAsia" w:hAnsiTheme="minorEastAsia" w:eastAsiaTheme="minorEastAsia" w:cstheme="minorEastAsia"/>
          <w:b w:val="0"/>
          <w:bCs w:val="0"/>
          <w:color w:val="auto"/>
          <w:kern w:val="0"/>
          <w:sz w:val="24"/>
          <w:szCs w:val="24"/>
        </w:rPr>
        <w:t>5</w:t>
      </w:r>
      <w:r>
        <w:rPr>
          <w:rFonts w:hint="eastAsia" w:asciiTheme="minorEastAsia" w:hAnsiTheme="minorEastAsia" w:eastAsiaTheme="minorEastAsia" w:cstheme="minorEastAsia"/>
          <w:color w:val="000000" w:themeColor="text1"/>
          <w:kern w:val="0"/>
          <w:sz w:val="24"/>
          <w:szCs w:val="24"/>
        </w:rPr>
        <w:t>人；医学</w:t>
      </w:r>
      <w:r>
        <w:rPr>
          <w:rFonts w:hint="eastAsia" w:asciiTheme="minorEastAsia" w:hAnsiTheme="minorEastAsia" w:eastAsiaTheme="minorEastAsia" w:cstheme="minorEastAsia"/>
          <w:color w:val="000000" w:themeColor="text1"/>
          <w:sz w:val="24"/>
          <w:szCs w:val="24"/>
        </w:rPr>
        <w:t>学生</w:t>
      </w:r>
      <w:r>
        <w:rPr>
          <w:rFonts w:hint="eastAsia" w:asciiTheme="minorEastAsia" w:hAnsiTheme="minorEastAsia" w:eastAsiaTheme="minorEastAsia" w:cstheme="minorEastAsia"/>
          <w:color w:val="000000" w:themeColor="text1"/>
          <w:kern w:val="0"/>
          <w:sz w:val="24"/>
          <w:szCs w:val="24"/>
        </w:rPr>
        <w:t>506人，</w:t>
      </w:r>
      <w:r>
        <w:rPr>
          <w:rFonts w:hint="eastAsia" w:asciiTheme="minorEastAsia" w:hAnsiTheme="minorEastAsia" w:eastAsiaTheme="minorEastAsia" w:cstheme="minorEastAsia"/>
          <w:color w:val="000000" w:themeColor="text1"/>
          <w:sz w:val="24"/>
          <w:szCs w:val="24"/>
        </w:rPr>
        <w:t>专任教师</w:t>
      </w:r>
      <w:r>
        <w:rPr>
          <w:rFonts w:hint="eastAsia" w:asciiTheme="minorEastAsia" w:hAnsiTheme="minorEastAsia" w:eastAsiaTheme="minorEastAsia" w:cstheme="minorEastAsia"/>
          <w:b w:val="0"/>
          <w:bCs/>
          <w:color w:val="auto"/>
          <w:sz w:val="24"/>
          <w:szCs w:val="24"/>
          <w:lang w:val="en-US" w:eastAsia="zh-CN"/>
        </w:rPr>
        <w:t>11</w:t>
      </w:r>
      <w:r>
        <w:rPr>
          <w:rFonts w:hint="eastAsia" w:asciiTheme="minorEastAsia" w:hAnsiTheme="minorEastAsia" w:eastAsiaTheme="minorEastAsia" w:cstheme="minorEastAsia"/>
          <w:color w:val="000000" w:themeColor="text1"/>
          <w:sz w:val="24"/>
          <w:szCs w:val="24"/>
        </w:rPr>
        <w:t>人</w:t>
      </w:r>
      <w:r>
        <w:rPr>
          <w:rFonts w:hint="eastAsia" w:asciiTheme="minorEastAsia" w:hAnsiTheme="minorEastAsia" w:eastAsiaTheme="minorEastAsia" w:cstheme="minorEastAsia"/>
          <w:color w:val="000000" w:themeColor="text1"/>
          <w:kern w:val="0"/>
          <w:sz w:val="24"/>
          <w:szCs w:val="24"/>
        </w:rPr>
        <w:t>；财会</w:t>
      </w:r>
      <w:r>
        <w:rPr>
          <w:rFonts w:hint="eastAsia" w:asciiTheme="minorEastAsia" w:hAnsiTheme="minorEastAsia" w:eastAsiaTheme="minorEastAsia" w:cstheme="minorEastAsia"/>
          <w:color w:val="000000" w:themeColor="text1"/>
          <w:sz w:val="24"/>
          <w:szCs w:val="24"/>
        </w:rPr>
        <w:t>学生</w:t>
      </w:r>
      <w:r>
        <w:rPr>
          <w:rFonts w:hint="eastAsia" w:asciiTheme="minorEastAsia" w:hAnsiTheme="minorEastAsia" w:eastAsiaTheme="minorEastAsia" w:cstheme="minorEastAsia"/>
          <w:color w:val="000000" w:themeColor="text1"/>
          <w:kern w:val="0"/>
          <w:sz w:val="24"/>
          <w:szCs w:val="24"/>
        </w:rPr>
        <w:t>282人，</w:t>
      </w:r>
      <w:r>
        <w:rPr>
          <w:rFonts w:hint="eastAsia" w:asciiTheme="minorEastAsia" w:hAnsiTheme="minorEastAsia" w:eastAsiaTheme="minorEastAsia" w:cstheme="minorEastAsia"/>
          <w:color w:val="000000" w:themeColor="text1"/>
          <w:sz w:val="24"/>
          <w:szCs w:val="24"/>
        </w:rPr>
        <w:t>专任教师</w:t>
      </w:r>
      <w:r>
        <w:rPr>
          <w:rFonts w:hint="eastAsia" w:asciiTheme="minorEastAsia" w:hAnsiTheme="minorEastAsia" w:eastAsiaTheme="minorEastAsia" w:cstheme="minorEastAsia"/>
          <w:color w:val="auto"/>
          <w:sz w:val="24"/>
          <w:szCs w:val="24"/>
          <w:lang w:val="en-US" w:eastAsia="zh-CN"/>
        </w:rPr>
        <w:t>8</w:t>
      </w:r>
      <w:r>
        <w:rPr>
          <w:rFonts w:hint="eastAsia" w:asciiTheme="minorEastAsia" w:hAnsiTheme="minorEastAsia" w:eastAsiaTheme="minorEastAsia" w:cstheme="minorEastAsia"/>
          <w:color w:val="000000" w:themeColor="text1"/>
          <w:sz w:val="24"/>
          <w:szCs w:val="24"/>
        </w:rPr>
        <w:t>人</w:t>
      </w:r>
      <w:r>
        <w:rPr>
          <w:rFonts w:hint="eastAsia" w:asciiTheme="minorEastAsia" w:hAnsiTheme="minorEastAsia" w:eastAsiaTheme="minorEastAsia" w:cstheme="minorEastAsia"/>
          <w:color w:val="000000" w:themeColor="text1"/>
          <w:kern w:val="0"/>
          <w:sz w:val="24"/>
          <w:szCs w:val="24"/>
        </w:rPr>
        <w:t>；工艺美术</w:t>
      </w:r>
      <w:r>
        <w:rPr>
          <w:rFonts w:hint="eastAsia" w:asciiTheme="minorEastAsia" w:hAnsiTheme="minorEastAsia" w:eastAsiaTheme="minorEastAsia" w:cstheme="minorEastAsia"/>
          <w:color w:val="000000" w:themeColor="text1"/>
          <w:sz w:val="24"/>
          <w:szCs w:val="24"/>
        </w:rPr>
        <w:t>学生</w:t>
      </w:r>
      <w:r>
        <w:rPr>
          <w:rFonts w:hint="eastAsia" w:asciiTheme="minorEastAsia" w:hAnsiTheme="minorEastAsia" w:eastAsiaTheme="minorEastAsia" w:cstheme="minorEastAsia"/>
          <w:color w:val="000000" w:themeColor="text1"/>
          <w:kern w:val="0"/>
          <w:sz w:val="24"/>
          <w:szCs w:val="24"/>
        </w:rPr>
        <w:t>0人，</w:t>
      </w:r>
      <w:r>
        <w:rPr>
          <w:rFonts w:hint="eastAsia" w:asciiTheme="minorEastAsia" w:hAnsiTheme="minorEastAsia" w:eastAsiaTheme="minorEastAsia" w:cstheme="minorEastAsia"/>
          <w:color w:val="000000" w:themeColor="text1"/>
          <w:sz w:val="24"/>
          <w:szCs w:val="24"/>
        </w:rPr>
        <w:t>专任教师</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000000" w:themeColor="text1"/>
          <w:sz w:val="24"/>
          <w:szCs w:val="24"/>
        </w:rPr>
        <w:t>人</w:t>
      </w:r>
      <w:r>
        <w:rPr>
          <w:rFonts w:hint="eastAsia" w:asciiTheme="minorEastAsia" w:hAnsiTheme="minorEastAsia" w:eastAsiaTheme="minorEastAsia" w:cstheme="minorEastAsia"/>
          <w:color w:val="000000" w:themeColor="text1"/>
          <w:kern w:val="0"/>
          <w:sz w:val="24"/>
          <w:szCs w:val="24"/>
        </w:rPr>
        <w:t>；旅游</w:t>
      </w:r>
      <w:r>
        <w:rPr>
          <w:rFonts w:hint="eastAsia" w:asciiTheme="minorEastAsia" w:hAnsiTheme="minorEastAsia" w:eastAsiaTheme="minorEastAsia" w:cstheme="minorEastAsia"/>
          <w:color w:val="000000" w:themeColor="text1"/>
          <w:sz w:val="24"/>
          <w:szCs w:val="24"/>
        </w:rPr>
        <w:t>学生</w:t>
      </w:r>
      <w:r>
        <w:rPr>
          <w:rFonts w:hint="eastAsia" w:asciiTheme="minorEastAsia" w:hAnsiTheme="minorEastAsia" w:eastAsiaTheme="minorEastAsia" w:cstheme="minorEastAsia"/>
          <w:color w:val="000000" w:themeColor="text1"/>
          <w:kern w:val="0"/>
          <w:sz w:val="24"/>
          <w:szCs w:val="24"/>
        </w:rPr>
        <w:t>83人，</w:t>
      </w:r>
      <w:r>
        <w:rPr>
          <w:rFonts w:hint="eastAsia" w:asciiTheme="minorEastAsia" w:hAnsiTheme="minorEastAsia" w:eastAsiaTheme="minorEastAsia" w:cstheme="minorEastAsia"/>
          <w:color w:val="000000" w:themeColor="text1"/>
          <w:sz w:val="24"/>
          <w:szCs w:val="24"/>
        </w:rPr>
        <w:t>专任教师</w:t>
      </w:r>
      <w:r>
        <w:rPr>
          <w:rFonts w:hint="eastAsia" w:asciiTheme="minorEastAsia" w:hAnsiTheme="minorEastAsia" w:eastAsiaTheme="minorEastAsia" w:cstheme="minorEastAsia"/>
          <w:b w:val="0"/>
          <w:bCs/>
          <w:color w:val="auto"/>
          <w:sz w:val="24"/>
          <w:szCs w:val="24"/>
        </w:rPr>
        <w:t>3</w:t>
      </w:r>
      <w:r>
        <w:rPr>
          <w:rFonts w:hint="eastAsia" w:asciiTheme="minorEastAsia" w:hAnsiTheme="minorEastAsia" w:eastAsiaTheme="minorEastAsia" w:cstheme="minorEastAsia"/>
          <w:color w:val="000000" w:themeColor="text1"/>
          <w:sz w:val="24"/>
          <w:szCs w:val="24"/>
        </w:rPr>
        <w:t>人</w:t>
      </w:r>
      <w:r>
        <w:rPr>
          <w:rFonts w:hint="eastAsia" w:asciiTheme="minorEastAsia" w:hAnsiTheme="minorEastAsia" w:eastAsiaTheme="minorEastAsia" w:cstheme="minorEastAsia"/>
          <w:color w:val="000000" w:themeColor="text1"/>
          <w:kern w:val="0"/>
          <w:sz w:val="24"/>
          <w:szCs w:val="24"/>
        </w:rPr>
        <w:t>；学前教育</w:t>
      </w:r>
      <w:r>
        <w:rPr>
          <w:rFonts w:hint="eastAsia" w:asciiTheme="minorEastAsia" w:hAnsiTheme="minorEastAsia" w:eastAsiaTheme="minorEastAsia" w:cstheme="minorEastAsia"/>
          <w:color w:val="000000" w:themeColor="text1"/>
          <w:sz w:val="24"/>
          <w:szCs w:val="24"/>
        </w:rPr>
        <w:t>学生</w:t>
      </w:r>
      <w:r>
        <w:rPr>
          <w:rFonts w:hint="eastAsia" w:asciiTheme="minorEastAsia" w:hAnsiTheme="minorEastAsia" w:eastAsiaTheme="minorEastAsia" w:cstheme="minorEastAsia"/>
          <w:color w:val="000000" w:themeColor="text1"/>
          <w:kern w:val="0"/>
          <w:sz w:val="24"/>
          <w:szCs w:val="24"/>
        </w:rPr>
        <w:t>396人，</w:t>
      </w:r>
      <w:r>
        <w:rPr>
          <w:rFonts w:hint="eastAsia" w:asciiTheme="minorEastAsia" w:hAnsiTheme="minorEastAsia" w:eastAsiaTheme="minorEastAsia" w:cstheme="minorEastAsia"/>
          <w:color w:val="000000" w:themeColor="text1"/>
          <w:sz w:val="24"/>
          <w:szCs w:val="24"/>
        </w:rPr>
        <w:t>专任教师</w:t>
      </w:r>
      <w:r>
        <w:rPr>
          <w:rFonts w:hint="eastAsia" w:asciiTheme="minorEastAsia" w:hAnsiTheme="minorEastAsia" w:eastAsiaTheme="minorEastAsia" w:cstheme="minorEastAsia"/>
          <w:color w:val="auto"/>
          <w:sz w:val="24"/>
          <w:szCs w:val="24"/>
          <w:lang w:val="en-US" w:eastAsia="zh-CN"/>
        </w:rPr>
        <w:t>13</w:t>
      </w:r>
      <w:r>
        <w:rPr>
          <w:rFonts w:hint="eastAsia" w:asciiTheme="minorEastAsia" w:hAnsiTheme="minorEastAsia" w:eastAsiaTheme="minorEastAsia" w:cstheme="minorEastAsia"/>
          <w:color w:val="000000" w:themeColor="text1"/>
          <w:sz w:val="24"/>
          <w:szCs w:val="24"/>
        </w:rPr>
        <w:t>人</w:t>
      </w:r>
      <w:r>
        <w:rPr>
          <w:rFonts w:hint="eastAsia" w:asciiTheme="minorEastAsia" w:hAnsiTheme="minorEastAsia" w:eastAsiaTheme="minorEastAsia" w:cstheme="minorEastAsia"/>
          <w:color w:val="000000" w:themeColor="text1"/>
          <w:kern w:val="0"/>
          <w:sz w:val="24"/>
          <w:szCs w:val="24"/>
        </w:rPr>
        <w:t>；化工</w:t>
      </w:r>
      <w:r>
        <w:rPr>
          <w:rFonts w:hint="eastAsia" w:asciiTheme="minorEastAsia" w:hAnsiTheme="minorEastAsia" w:eastAsiaTheme="minorEastAsia" w:cstheme="minorEastAsia"/>
          <w:color w:val="000000" w:themeColor="text1"/>
          <w:sz w:val="24"/>
          <w:szCs w:val="24"/>
        </w:rPr>
        <w:t>学生</w:t>
      </w:r>
      <w:r>
        <w:rPr>
          <w:rFonts w:hint="eastAsia" w:asciiTheme="minorEastAsia" w:hAnsiTheme="minorEastAsia" w:eastAsiaTheme="minorEastAsia" w:cstheme="minorEastAsia"/>
          <w:color w:val="000000" w:themeColor="text1"/>
          <w:kern w:val="0"/>
          <w:sz w:val="24"/>
          <w:szCs w:val="24"/>
        </w:rPr>
        <w:t>0人，</w:t>
      </w:r>
      <w:r>
        <w:rPr>
          <w:rFonts w:hint="eastAsia" w:asciiTheme="minorEastAsia" w:hAnsiTheme="minorEastAsia" w:eastAsiaTheme="minorEastAsia" w:cstheme="minorEastAsia"/>
          <w:color w:val="000000" w:themeColor="text1"/>
          <w:sz w:val="24"/>
          <w:szCs w:val="24"/>
        </w:rPr>
        <w:t>专任教师</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color w:val="000000" w:themeColor="text1"/>
          <w:sz w:val="24"/>
          <w:szCs w:val="24"/>
        </w:rPr>
        <w:t>人</w:t>
      </w:r>
      <w:r>
        <w:rPr>
          <w:rFonts w:hint="eastAsia" w:asciiTheme="minorEastAsia" w:hAnsiTheme="minorEastAsia" w:eastAsiaTheme="minorEastAsia" w:cstheme="minorEastAsia"/>
          <w:color w:val="000000" w:themeColor="text1"/>
          <w:kern w:val="0"/>
          <w:sz w:val="24"/>
          <w:szCs w:val="24"/>
        </w:rPr>
        <w:t>；专任教师共</w:t>
      </w:r>
      <w:r>
        <w:rPr>
          <w:rFonts w:hint="eastAsia" w:asciiTheme="minorEastAsia" w:hAnsiTheme="minorEastAsia" w:eastAsiaTheme="minorEastAsia" w:cstheme="minorEastAsia"/>
          <w:b w:val="0"/>
          <w:bCs/>
          <w:color w:val="auto"/>
          <w:kern w:val="0"/>
          <w:sz w:val="24"/>
          <w:szCs w:val="24"/>
          <w:lang w:val="en-US" w:eastAsia="zh-CN"/>
        </w:rPr>
        <w:t>175</w:t>
      </w:r>
      <w:r>
        <w:rPr>
          <w:rFonts w:hint="eastAsia" w:asciiTheme="minorEastAsia" w:hAnsiTheme="minorEastAsia" w:eastAsiaTheme="minorEastAsia" w:cstheme="minorEastAsia"/>
          <w:color w:val="000000" w:themeColor="text1"/>
          <w:kern w:val="0"/>
          <w:sz w:val="24"/>
          <w:szCs w:val="24"/>
        </w:rPr>
        <w:t>人，公共课教师</w:t>
      </w:r>
      <w:r>
        <w:rPr>
          <w:rFonts w:hint="eastAsia" w:asciiTheme="minorEastAsia" w:hAnsiTheme="minorEastAsia" w:eastAsiaTheme="minorEastAsia" w:cstheme="minorEastAsia"/>
          <w:b w:val="0"/>
          <w:bCs/>
          <w:color w:val="auto"/>
          <w:kern w:val="0"/>
          <w:sz w:val="24"/>
          <w:szCs w:val="24"/>
          <w:lang w:val="en-US" w:eastAsia="zh-CN"/>
        </w:rPr>
        <w:t>79</w:t>
      </w:r>
      <w:r>
        <w:rPr>
          <w:rFonts w:hint="eastAsia" w:asciiTheme="minorEastAsia" w:hAnsiTheme="minorEastAsia" w:eastAsiaTheme="minorEastAsia" w:cstheme="minorEastAsia"/>
          <w:color w:val="000000" w:themeColor="text1"/>
          <w:kern w:val="0"/>
          <w:sz w:val="24"/>
          <w:szCs w:val="24"/>
        </w:rPr>
        <w:t>人。学校教学基本情况见表1-4。</w:t>
      </w:r>
    </w:p>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表1-4  2018-2019年学校教师基本情况统计表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8"/>
        <w:gridCol w:w="924"/>
        <w:gridCol w:w="966"/>
        <w:gridCol w:w="978"/>
        <w:gridCol w:w="1191"/>
        <w:gridCol w:w="924"/>
        <w:gridCol w:w="806"/>
        <w:gridCol w:w="1107"/>
        <w:gridCol w:w="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8" w:type="dxa"/>
            <w:vMerge w:val="restart"/>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年号</w:t>
            </w:r>
          </w:p>
        </w:tc>
        <w:tc>
          <w:tcPr>
            <w:tcW w:w="924" w:type="dxa"/>
            <w:vMerge w:val="restart"/>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专任教师总数（人）</w:t>
            </w:r>
          </w:p>
        </w:tc>
        <w:tc>
          <w:tcPr>
            <w:tcW w:w="966" w:type="dxa"/>
            <w:vMerge w:val="restart"/>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生师比</w:t>
            </w:r>
          </w:p>
        </w:tc>
        <w:tc>
          <w:tcPr>
            <w:tcW w:w="978" w:type="dxa"/>
            <w:vMerge w:val="restart"/>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兼职教师人数（人）</w:t>
            </w:r>
          </w:p>
        </w:tc>
        <w:tc>
          <w:tcPr>
            <w:tcW w:w="1191" w:type="dxa"/>
            <w:vMerge w:val="restart"/>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兼职教师占比（%）</w:t>
            </w:r>
          </w:p>
        </w:tc>
        <w:tc>
          <w:tcPr>
            <w:tcW w:w="1730" w:type="dxa"/>
            <w:gridSpan w:val="2"/>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专任教师中 专业教师</w:t>
            </w:r>
          </w:p>
        </w:tc>
        <w:tc>
          <w:tcPr>
            <w:tcW w:w="1925" w:type="dxa"/>
            <w:gridSpan w:val="2"/>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专业教师中 “双师型”教师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8" w:type="dxa"/>
            <w:vMerge w:val="continue"/>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924" w:type="dxa"/>
            <w:vMerge w:val="continue"/>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966" w:type="dxa"/>
            <w:vMerge w:val="continue"/>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978" w:type="dxa"/>
            <w:vMerge w:val="continue"/>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1191" w:type="dxa"/>
            <w:vMerge w:val="continue"/>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924"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人数（人）</w:t>
            </w:r>
          </w:p>
        </w:tc>
        <w:tc>
          <w:tcPr>
            <w:tcW w:w="80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占比（%）</w:t>
            </w:r>
          </w:p>
        </w:tc>
        <w:tc>
          <w:tcPr>
            <w:tcW w:w="1107"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人数（人）</w:t>
            </w:r>
          </w:p>
        </w:tc>
        <w:tc>
          <w:tcPr>
            <w:tcW w:w="81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2020</w:t>
            </w:r>
          </w:p>
        </w:tc>
        <w:tc>
          <w:tcPr>
            <w:tcW w:w="924"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170</w:t>
            </w:r>
          </w:p>
        </w:tc>
        <w:tc>
          <w:tcPr>
            <w:tcW w:w="96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16.3</w:t>
            </w:r>
          </w:p>
        </w:tc>
        <w:tc>
          <w:tcPr>
            <w:tcW w:w="97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13</w:t>
            </w:r>
          </w:p>
        </w:tc>
        <w:tc>
          <w:tcPr>
            <w:tcW w:w="119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7.6</w:t>
            </w:r>
          </w:p>
        </w:tc>
        <w:tc>
          <w:tcPr>
            <w:tcW w:w="924"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107</w:t>
            </w:r>
          </w:p>
        </w:tc>
        <w:tc>
          <w:tcPr>
            <w:tcW w:w="806"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62.9</w:t>
            </w:r>
          </w:p>
        </w:tc>
        <w:tc>
          <w:tcPr>
            <w:tcW w:w="1107"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61</w:t>
            </w:r>
          </w:p>
        </w:tc>
        <w:tc>
          <w:tcPr>
            <w:tcW w:w="81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80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2021</w:t>
            </w:r>
          </w:p>
        </w:tc>
        <w:tc>
          <w:tcPr>
            <w:tcW w:w="924"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rPr>
            </w:pPr>
            <w:r>
              <w:rPr>
                <w:rFonts w:hint="eastAsia" w:asciiTheme="minorEastAsia" w:hAnsiTheme="minorEastAsia" w:eastAsiaTheme="minorEastAsia" w:cstheme="minorEastAsia"/>
                <w:color w:val="000000" w:themeColor="text1"/>
                <w:spacing w:val="-2"/>
                <w:position w:val="-2"/>
                <w:sz w:val="24"/>
                <w:szCs w:val="24"/>
                <w:lang w:val="en-US" w:eastAsia="zh-CN"/>
              </w:rPr>
              <w:t>175</w:t>
            </w:r>
          </w:p>
        </w:tc>
        <w:tc>
          <w:tcPr>
            <w:tcW w:w="966"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rPr>
            </w:pPr>
            <w:r>
              <w:rPr>
                <w:rFonts w:hint="eastAsia" w:asciiTheme="minorEastAsia" w:hAnsiTheme="minorEastAsia" w:eastAsiaTheme="minorEastAsia" w:cstheme="minorEastAsia"/>
                <w:color w:val="000000" w:themeColor="text1"/>
                <w:spacing w:val="-2"/>
                <w:position w:val="-2"/>
                <w:sz w:val="24"/>
                <w:szCs w:val="24"/>
                <w:lang w:val="en-US" w:eastAsia="zh-CN"/>
              </w:rPr>
              <w:t>16.9</w:t>
            </w:r>
          </w:p>
        </w:tc>
        <w:tc>
          <w:tcPr>
            <w:tcW w:w="978"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rPr>
            </w:pPr>
            <w:r>
              <w:rPr>
                <w:rFonts w:hint="eastAsia" w:asciiTheme="minorEastAsia" w:hAnsiTheme="minorEastAsia" w:eastAsiaTheme="minorEastAsia" w:cstheme="minorEastAsia"/>
                <w:color w:val="000000" w:themeColor="text1"/>
                <w:spacing w:val="-2"/>
                <w:position w:val="-2"/>
                <w:sz w:val="24"/>
                <w:szCs w:val="24"/>
                <w:lang w:val="en-US" w:eastAsia="zh-CN"/>
              </w:rPr>
              <w:t>15</w:t>
            </w:r>
          </w:p>
        </w:tc>
        <w:tc>
          <w:tcPr>
            <w:tcW w:w="1191"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rPr>
            </w:pPr>
            <w:r>
              <w:rPr>
                <w:rFonts w:hint="eastAsia" w:asciiTheme="minorEastAsia" w:hAnsiTheme="minorEastAsia" w:eastAsiaTheme="minorEastAsia" w:cstheme="minorEastAsia"/>
                <w:color w:val="000000" w:themeColor="text1"/>
                <w:spacing w:val="-2"/>
                <w:position w:val="-2"/>
                <w:sz w:val="24"/>
                <w:szCs w:val="24"/>
                <w:lang w:val="en-US" w:eastAsia="zh-CN"/>
              </w:rPr>
              <w:t>8.6</w:t>
            </w:r>
          </w:p>
        </w:tc>
        <w:tc>
          <w:tcPr>
            <w:tcW w:w="924"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rPr>
            </w:pPr>
            <w:r>
              <w:rPr>
                <w:rFonts w:hint="eastAsia" w:asciiTheme="minorEastAsia" w:hAnsiTheme="minorEastAsia" w:eastAsiaTheme="minorEastAsia" w:cstheme="minorEastAsia"/>
                <w:color w:val="000000" w:themeColor="text1"/>
                <w:spacing w:val="-2"/>
                <w:position w:val="-2"/>
                <w:sz w:val="24"/>
                <w:szCs w:val="24"/>
                <w:lang w:val="en-US" w:eastAsia="zh-CN"/>
              </w:rPr>
              <w:t>96</w:t>
            </w:r>
          </w:p>
        </w:tc>
        <w:tc>
          <w:tcPr>
            <w:tcW w:w="806"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rPr>
            </w:pPr>
            <w:r>
              <w:rPr>
                <w:rFonts w:hint="eastAsia" w:asciiTheme="minorEastAsia" w:hAnsiTheme="minorEastAsia" w:eastAsiaTheme="minorEastAsia" w:cstheme="minorEastAsia"/>
                <w:color w:val="000000" w:themeColor="text1"/>
                <w:spacing w:val="-2"/>
                <w:position w:val="-2"/>
                <w:sz w:val="24"/>
                <w:szCs w:val="24"/>
                <w:lang w:val="en-US" w:eastAsia="zh-CN"/>
              </w:rPr>
              <w:t>54.9</w:t>
            </w:r>
          </w:p>
        </w:tc>
        <w:tc>
          <w:tcPr>
            <w:tcW w:w="1107"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rPr>
            </w:pPr>
            <w:r>
              <w:rPr>
                <w:rFonts w:hint="eastAsia" w:asciiTheme="minorEastAsia" w:hAnsiTheme="minorEastAsia" w:eastAsiaTheme="minorEastAsia" w:cstheme="minorEastAsia"/>
                <w:color w:val="000000" w:themeColor="text1"/>
                <w:spacing w:val="-2"/>
                <w:position w:val="-2"/>
                <w:sz w:val="24"/>
                <w:szCs w:val="24"/>
                <w:lang w:val="en-US" w:eastAsia="zh-CN"/>
              </w:rPr>
              <w:t>65</w:t>
            </w:r>
          </w:p>
        </w:tc>
        <w:tc>
          <w:tcPr>
            <w:tcW w:w="818"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rPr>
            </w:pPr>
            <w:r>
              <w:rPr>
                <w:rFonts w:hint="eastAsia" w:asciiTheme="minorEastAsia" w:hAnsiTheme="minorEastAsia" w:eastAsiaTheme="minorEastAsia" w:cstheme="minorEastAsia"/>
                <w:color w:val="000000" w:themeColor="text1"/>
                <w:spacing w:val="-2"/>
                <w:position w:val="-2"/>
                <w:sz w:val="24"/>
                <w:szCs w:val="24"/>
                <w:lang w:val="en-US" w:eastAsia="zh-CN"/>
              </w:rPr>
              <w:t>67.8</w:t>
            </w:r>
          </w:p>
        </w:tc>
      </w:tr>
    </w:tbl>
    <w:p>
      <w:pPr>
        <w:adjustRightInd w:val="0"/>
        <w:snapToGrid w:val="0"/>
        <w:spacing w:line="440" w:lineRule="atLeast"/>
        <w:ind w:firstLine="480" w:firstLineChars="200"/>
        <w:rPr>
          <w:rFonts w:ascii="黑体" w:hAnsi="黑体" w:eastAsia="黑体" w:cstheme="minorEastAsia"/>
          <w:color w:val="000000" w:themeColor="text1"/>
          <w:sz w:val="24"/>
          <w:szCs w:val="24"/>
        </w:rPr>
      </w:pP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1.3.2“双师型”教师和兼职教师比例</w:t>
      </w:r>
    </w:p>
    <w:p>
      <w:pPr>
        <w:adjustRightInd w:val="0"/>
        <w:snapToGrid w:val="0"/>
        <w:spacing w:line="440" w:lineRule="atLeast"/>
        <w:ind w:firstLine="480" w:firstLineChars="200"/>
        <w:rPr>
          <w:rFonts w:asciiTheme="minorEastAsia" w:hAnsiTheme="minorEastAsia" w:eastAsiaTheme="minorEastAsia" w:cstheme="minorEastAsia"/>
          <w:bCs/>
          <w:color w:val="000000" w:themeColor="text1"/>
          <w:sz w:val="24"/>
          <w:szCs w:val="24"/>
        </w:rPr>
      </w:pPr>
      <w:r>
        <w:rPr>
          <w:rFonts w:hint="eastAsia" w:asciiTheme="minorEastAsia" w:hAnsiTheme="minorEastAsia" w:eastAsiaTheme="minorEastAsia" w:cstheme="minorEastAsia"/>
          <w:bCs/>
          <w:color w:val="000000" w:themeColor="text1"/>
          <w:sz w:val="24"/>
          <w:szCs w:val="24"/>
        </w:rPr>
        <w:t>学校专业教师中“双师型”教师和</w:t>
      </w:r>
      <w:r>
        <w:rPr>
          <w:rFonts w:hint="eastAsia" w:asciiTheme="minorEastAsia" w:hAnsiTheme="minorEastAsia" w:eastAsiaTheme="minorEastAsia" w:cstheme="minorEastAsia"/>
          <w:color w:val="000000" w:themeColor="text1"/>
          <w:sz w:val="24"/>
          <w:szCs w:val="24"/>
        </w:rPr>
        <w:t>兼职教师</w:t>
      </w:r>
      <w:r>
        <w:rPr>
          <w:rFonts w:hint="eastAsia" w:asciiTheme="minorEastAsia" w:hAnsiTheme="minorEastAsia" w:eastAsiaTheme="minorEastAsia" w:cstheme="minorEastAsia"/>
          <w:bCs/>
          <w:color w:val="000000" w:themeColor="text1"/>
          <w:sz w:val="24"/>
          <w:szCs w:val="24"/>
        </w:rPr>
        <w:t>比例在逐渐提高。具体人数比例见表1-4。</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1.3.3专任教师学历情况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学校专任教师硕士学历教师1人，本科人数195人，专科4人。详细情况见表1-5。</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1.3.4专任教师高级职称情况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学校高级职称46人，中级职称84人，初级26人，未定职级44人。具体情况见表1-5。</w:t>
      </w:r>
    </w:p>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表1-5  2020-2021年学校</w:t>
      </w:r>
      <w:r>
        <w:rPr>
          <w:rFonts w:hint="eastAsia" w:asciiTheme="minorEastAsia" w:hAnsiTheme="minorEastAsia" w:eastAsiaTheme="minorEastAsia" w:cstheme="minorEastAsia"/>
          <w:color w:val="000000" w:themeColor="text1"/>
          <w:spacing w:val="-2"/>
          <w:position w:val="-2"/>
          <w:sz w:val="24"/>
          <w:szCs w:val="24"/>
        </w:rPr>
        <w:t>专任教师学历和职称结构</w:t>
      </w:r>
      <w:r>
        <w:rPr>
          <w:rFonts w:hint="eastAsia" w:asciiTheme="minorEastAsia" w:hAnsiTheme="minorEastAsia" w:eastAsiaTheme="minorEastAsia" w:cstheme="minorEastAsia"/>
          <w:color w:val="000000" w:themeColor="text1"/>
          <w:sz w:val="24"/>
          <w:szCs w:val="24"/>
        </w:rPr>
        <w:t>情况统计表</w:t>
      </w:r>
    </w:p>
    <w:tbl>
      <w:tblPr>
        <w:tblStyle w:val="6"/>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1"/>
        <w:gridCol w:w="1090"/>
        <w:gridCol w:w="1281"/>
        <w:gridCol w:w="744"/>
        <w:gridCol w:w="622"/>
        <w:gridCol w:w="760"/>
        <w:gridCol w:w="709"/>
        <w:gridCol w:w="397"/>
        <w:gridCol w:w="737"/>
        <w:gridCol w:w="708"/>
        <w:gridCol w:w="709"/>
        <w:gridCol w:w="7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年号</w:t>
            </w:r>
          </w:p>
        </w:tc>
        <w:tc>
          <w:tcPr>
            <w:tcW w:w="2371" w:type="dxa"/>
            <w:gridSpan w:val="2"/>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专任教师</w:t>
            </w:r>
          </w:p>
        </w:tc>
        <w:tc>
          <w:tcPr>
            <w:tcW w:w="744"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人数</w:t>
            </w:r>
          </w:p>
        </w:tc>
        <w:tc>
          <w:tcPr>
            <w:tcW w:w="2091" w:type="dxa"/>
            <w:gridSpan w:val="3"/>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学历</w:t>
            </w:r>
            <w:r>
              <w:rPr>
                <w:rFonts w:hint="eastAsia" w:asciiTheme="minorEastAsia" w:hAnsiTheme="minorEastAsia" w:eastAsiaTheme="minorEastAsia" w:cstheme="minorEastAsia"/>
                <w:color w:val="000000" w:themeColor="text1"/>
                <w:sz w:val="24"/>
                <w:szCs w:val="24"/>
              </w:rPr>
              <w:t>情况</w:t>
            </w:r>
          </w:p>
        </w:tc>
        <w:tc>
          <w:tcPr>
            <w:tcW w:w="3260" w:type="dxa"/>
            <w:gridSpan w:val="5"/>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职称</w:t>
            </w:r>
            <w:r>
              <w:rPr>
                <w:rFonts w:hint="eastAsia" w:asciiTheme="minorEastAsia" w:hAnsiTheme="minorEastAsia" w:eastAsiaTheme="minorEastAsia" w:cstheme="minorEastAsia"/>
                <w:color w:val="000000" w:themeColor="text1"/>
                <w:sz w:val="24"/>
                <w:szCs w:val="24"/>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2371" w:type="dxa"/>
            <w:gridSpan w:val="2"/>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744"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研究生</w:t>
            </w: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本科</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专科</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正高级</w:t>
            </w: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副高级</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中级</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初级</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未评级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2020</w:t>
            </w:r>
          </w:p>
        </w:tc>
        <w:tc>
          <w:tcPr>
            <w:tcW w:w="1090"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文化课教师</w:t>
            </w: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人数（人）</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63</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63</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24</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50</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8</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1090"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比例（%）</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37</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100</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0</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38.1</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79.4</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12.7</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1090" w:type="dxa"/>
            <w:vMerge w:val="restart"/>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专业课教师</w:t>
            </w: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人数（人）</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107</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w:t>
            </w: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107</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0</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14</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47</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16</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1090"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比例（%）</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62.9</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0.95</w:t>
            </w: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100</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0</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13.1</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43.9</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14.9</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2021</w:t>
            </w:r>
          </w:p>
        </w:tc>
        <w:tc>
          <w:tcPr>
            <w:tcW w:w="1090" w:type="dxa"/>
            <w:vMerge w:val="restart"/>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文化课教师</w:t>
            </w: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人数（人）</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109</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109</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0</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30</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46</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13</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1090"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1281"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比例（%）</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54.5</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100</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0</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27.5</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42.3</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11.9</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1090" w:type="dxa"/>
            <w:vMerge w:val="restart"/>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专业课教师</w:t>
            </w:r>
          </w:p>
        </w:tc>
        <w:tc>
          <w:tcPr>
            <w:tcW w:w="1281"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人数（人）</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91</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w:t>
            </w: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87</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4</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16</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38</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13</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31" w:type="dxa"/>
            <w:vMerge w:val="continue"/>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1090" w:type="dxa"/>
            <w:vMerge w:val="continue"/>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1281"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比例（%）</w:t>
            </w:r>
          </w:p>
        </w:tc>
        <w:tc>
          <w:tcPr>
            <w:tcW w:w="744"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45.5</w:t>
            </w:r>
          </w:p>
        </w:tc>
        <w:tc>
          <w:tcPr>
            <w:tcW w:w="622"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w:t>
            </w:r>
          </w:p>
        </w:tc>
        <w:tc>
          <w:tcPr>
            <w:tcW w:w="760"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95.6</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4.4</w:t>
            </w:r>
          </w:p>
        </w:tc>
        <w:tc>
          <w:tcPr>
            <w:tcW w:w="39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p>
        </w:tc>
        <w:tc>
          <w:tcPr>
            <w:tcW w:w="737"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17.6</w:t>
            </w:r>
          </w:p>
        </w:tc>
        <w:tc>
          <w:tcPr>
            <w:tcW w:w="708"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41.8</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14.3</w:t>
            </w:r>
          </w:p>
        </w:tc>
        <w:tc>
          <w:tcPr>
            <w:tcW w:w="709" w:type="dxa"/>
            <w:vAlign w:val="center"/>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18"/>
                <w:szCs w:val="18"/>
              </w:rPr>
            </w:pPr>
            <w:r>
              <w:rPr>
                <w:rFonts w:hint="eastAsia" w:asciiTheme="minorEastAsia" w:hAnsiTheme="minorEastAsia" w:eastAsiaTheme="minorEastAsia" w:cstheme="minorEastAsia"/>
                <w:color w:val="000000" w:themeColor="text1"/>
                <w:spacing w:val="-2"/>
                <w:position w:val="-2"/>
                <w:sz w:val="18"/>
                <w:szCs w:val="18"/>
              </w:rPr>
              <w:t>26.3</w:t>
            </w:r>
          </w:p>
        </w:tc>
      </w:tr>
    </w:tbl>
    <w:p>
      <w:pPr>
        <w:adjustRightInd w:val="0"/>
        <w:snapToGrid w:val="0"/>
        <w:spacing w:line="440" w:lineRule="atLeast"/>
        <w:rPr>
          <w:rFonts w:asciiTheme="minorEastAsia" w:hAnsiTheme="minorEastAsia" w:eastAsiaTheme="minorEastAsia" w:cstheme="minorEastAsia"/>
          <w:color w:val="000000" w:themeColor="text1"/>
          <w:sz w:val="24"/>
          <w:szCs w:val="24"/>
        </w:rPr>
      </w:pP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1.4设施设备</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1.4.1生均教学仪器设备值</w:t>
      </w:r>
    </w:p>
    <w:p>
      <w:pPr>
        <w:adjustRightInd w:val="0"/>
        <w:snapToGrid w:val="0"/>
        <w:spacing w:line="440" w:lineRule="atLeast"/>
        <w:ind w:firstLine="480" w:firstLineChars="200"/>
        <w:rPr>
          <w:rFonts w:asciiTheme="minorEastAsia" w:hAnsiTheme="minorEastAsia" w:eastAsiaTheme="minorEastAsia" w:cstheme="minorEastAsia"/>
          <w:bCs/>
          <w:color w:val="000000" w:themeColor="text1"/>
          <w:sz w:val="24"/>
          <w:szCs w:val="24"/>
        </w:rPr>
      </w:pPr>
      <w:r>
        <w:rPr>
          <w:rFonts w:hint="eastAsia" w:asciiTheme="minorEastAsia" w:hAnsiTheme="minorEastAsia" w:eastAsiaTheme="minorEastAsia" w:cstheme="minorEastAsia"/>
          <w:bCs/>
          <w:color w:val="000000" w:themeColor="text1"/>
          <w:sz w:val="24"/>
          <w:szCs w:val="24"/>
        </w:rPr>
        <w:t>学校教学条件不断改善，教学设备设施投入逐年增加。教学仪器统计见表1-6。</w:t>
      </w:r>
    </w:p>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表1-6  2020-2021年学校</w:t>
      </w:r>
      <w:r>
        <w:rPr>
          <w:rFonts w:hint="eastAsia" w:asciiTheme="minorEastAsia" w:hAnsiTheme="minorEastAsia" w:eastAsiaTheme="minorEastAsia" w:cstheme="minorEastAsia"/>
          <w:color w:val="000000" w:themeColor="text1"/>
          <w:spacing w:val="-2"/>
          <w:position w:val="-2"/>
          <w:sz w:val="24"/>
          <w:szCs w:val="24"/>
        </w:rPr>
        <w:t>教学仪器设备值</w:t>
      </w:r>
      <w:r>
        <w:rPr>
          <w:rFonts w:hint="eastAsia" w:asciiTheme="minorEastAsia" w:hAnsiTheme="minorEastAsia" w:eastAsiaTheme="minorEastAsia" w:cstheme="minorEastAsia"/>
          <w:color w:val="000000" w:themeColor="text1"/>
          <w:sz w:val="24"/>
          <w:szCs w:val="24"/>
        </w:rPr>
        <w:t>情况统计表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3383"/>
        <w:gridCol w:w="4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年号</w:t>
            </w:r>
          </w:p>
        </w:tc>
        <w:tc>
          <w:tcPr>
            <w:tcW w:w="338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教学仪器设备值（万元）</w:t>
            </w:r>
          </w:p>
        </w:tc>
        <w:tc>
          <w:tcPr>
            <w:tcW w:w="413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生均设备值（万元）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2020</w:t>
            </w:r>
          </w:p>
        </w:tc>
        <w:tc>
          <w:tcPr>
            <w:tcW w:w="338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804.46</w:t>
            </w:r>
          </w:p>
        </w:tc>
        <w:tc>
          <w:tcPr>
            <w:tcW w:w="413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0.2897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2021</w:t>
            </w:r>
          </w:p>
        </w:tc>
        <w:tc>
          <w:tcPr>
            <w:tcW w:w="338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989.73</w:t>
            </w:r>
          </w:p>
        </w:tc>
        <w:tc>
          <w:tcPr>
            <w:tcW w:w="413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0.3356</w:t>
            </w:r>
          </w:p>
        </w:tc>
      </w:tr>
    </w:tbl>
    <w:p>
      <w:pPr>
        <w:adjustRightInd w:val="0"/>
        <w:snapToGrid w:val="0"/>
        <w:spacing w:line="440" w:lineRule="atLeast"/>
        <w:rPr>
          <w:rFonts w:asciiTheme="minorEastAsia" w:hAnsiTheme="minorEastAsia" w:eastAsiaTheme="minorEastAsia" w:cstheme="minorEastAsia"/>
          <w:color w:val="000000" w:themeColor="text1"/>
          <w:sz w:val="24"/>
          <w:szCs w:val="24"/>
        </w:rPr>
      </w:pP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1.4.2生均实训实习工位</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学校实习实训基地建设规范，截止2021年底，校内实训室达到31个，校外实训基地正在筹建之中，具体情况见表1-7。</w:t>
      </w:r>
    </w:p>
    <w:p>
      <w:pPr>
        <w:widowControl/>
        <w:shd w:val="clear" w:color="auto" w:fill="FFFFFF"/>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表1-7  2020-2021年</w:t>
      </w:r>
      <w:r>
        <w:rPr>
          <w:rFonts w:hint="eastAsia" w:asciiTheme="minorEastAsia" w:hAnsiTheme="minorEastAsia" w:eastAsiaTheme="minorEastAsia" w:cstheme="minorEastAsia"/>
          <w:b w:val="0"/>
          <w:bCs/>
          <w:color w:val="auto"/>
          <w:spacing w:val="-2"/>
          <w:kern w:val="0"/>
          <w:position w:val="-2"/>
          <w:sz w:val="24"/>
          <w:szCs w:val="24"/>
          <w:shd w:val="clear" w:color="auto" w:fill="FFFFFF"/>
        </w:rPr>
        <w:t>校内实习实训基地</w:t>
      </w:r>
      <w:r>
        <w:rPr>
          <w:rFonts w:hint="eastAsia" w:asciiTheme="minorEastAsia" w:hAnsiTheme="minorEastAsia" w:eastAsiaTheme="minorEastAsia" w:cstheme="minorEastAsia"/>
          <w:b w:val="0"/>
          <w:bCs/>
          <w:color w:val="auto"/>
          <w:sz w:val="24"/>
          <w:szCs w:val="24"/>
        </w:rPr>
        <w:t>情况统计表</w:t>
      </w:r>
    </w:p>
    <w:tbl>
      <w:tblPr>
        <w:tblStyle w:val="6"/>
        <w:tblW w:w="85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3"/>
        <w:gridCol w:w="2246"/>
        <w:gridCol w:w="1519"/>
        <w:gridCol w:w="1350"/>
        <w:gridCol w:w="1425"/>
        <w:gridCol w:w="1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33" w:type="dxa"/>
            <w:vMerge w:val="restart"/>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序号</w:t>
            </w:r>
          </w:p>
        </w:tc>
        <w:tc>
          <w:tcPr>
            <w:tcW w:w="2246" w:type="dxa"/>
            <w:vMerge w:val="restart"/>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kern w:val="0"/>
                <w:position w:val="-2"/>
                <w:sz w:val="24"/>
                <w:szCs w:val="24"/>
                <w:shd w:val="clear" w:color="auto" w:fill="FFFFFF"/>
              </w:rPr>
              <w:t>校内实训基地名称</w:t>
            </w:r>
          </w:p>
        </w:tc>
        <w:tc>
          <w:tcPr>
            <w:tcW w:w="2869" w:type="dxa"/>
            <w:gridSpan w:val="2"/>
          </w:tcPr>
          <w:p>
            <w:pPr>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kern w:val="0"/>
                <w:position w:val="-2"/>
                <w:sz w:val="24"/>
                <w:szCs w:val="24"/>
                <w:shd w:val="clear" w:color="auto" w:fill="FFFFFF"/>
              </w:rPr>
              <w:t>实训室（个）</w:t>
            </w:r>
          </w:p>
        </w:tc>
        <w:tc>
          <w:tcPr>
            <w:tcW w:w="2868" w:type="dxa"/>
            <w:gridSpan w:val="2"/>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提供</w:t>
            </w:r>
            <w:r>
              <w:rPr>
                <w:rFonts w:hint="eastAsia" w:asciiTheme="minorEastAsia" w:hAnsiTheme="minorEastAsia" w:eastAsiaTheme="minorEastAsia" w:cstheme="minorEastAsia"/>
                <w:b w:val="0"/>
                <w:bCs/>
                <w:color w:val="auto"/>
                <w:spacing w:val="-2"/>
                <w:kern w:val="0"/>
                <w:position w:val="-2"/>
                <w:sz w:val="24"/>
                <w:szCs w:val="24"/>
                <w:shd w:val="clear" w:color="auto" w:fill="FFFFFF"/>
              </w:rPr>
              <w:t>工位数（个）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trPr>
        <w:tc>
          <w:tcPr>
            <w:tcW w:w="533" w:type="dxa"/>
            <w:vMerge w:val="continue"/>
          </w:tcPr>
          <w:p>
            <w:pPr>
              <w:widowControl/>
              <w:adjustRightInd w:val="0"/>
              <w:snapToGrid w:val="0"/>
              <w:spacing w:line="440" w:lineRule="atLeast"/>
              <w:jc w:val="center"/>
              <w:rPr>
                <w:rFonts w:asciiTheme="minorEastAsia" w:hAnsiTheme="minorEastAsia" w:eastAsiaTheme="minorEastAsia" w:cstheme="minorEastAsia"/>
                <w:b w:val="0"/>
                <w:bCs/>
                <w:color w:val="auto"/>
                <w:spacing w:val="-2"/>
                <w:kern w:val="0"/>
                <w:position w:val="-2"/>
                <w:sz w:val="24"/>
                <w:szCs w:val="24"/>
                <w:shd w:val="clear" w:color="auto" w:fill="FFFFFF"/>
              </w:rPr>
            </w:pPr>
          </w:p>
        </w:tc>
        <w:tc>
          <w:tcPr>
            <w:tcW w:w="2246" w:type="dxa"/>
            <w:vMerge w:val="continue"/>
          </w:tcPr>
          <w:p>
            <w:pPr>
              <w:widowControl/>
              <w:adjustRightInd w:val="0"/>
              <w:snapToGrid w:val="0"/>
              <w:spacing w:line="440" w:lineRule="atLeast"/>
              <w:jc w:val="center"/>
              <w:rPr>
                <w:rFonts w:asciiTheme="minorEastAsia" w:hAnsiTheme="minorEastAsia" w:eastAsiaTheme="minorEastAsia" w:cstheme="minorEastAsia"/>
                <w:b w:val="0"/>
                <w:bCs/>
                <w:color w:val="auto"/>
                <w:spacing w:val="-2"/>
                <w:kern w:val="0"/>
                <w:position w:val="-2"/>
                <w:sz w:val="24"/>
                <w:szCs w:val="24"/>
                <w:shd w:val="clear" w:color="auto" w:fill="FFFFFF"/>
              </w:rPr>
            </w:pPr>
          </w:p>
        </w:tc>
        <w:tc>
          <w:tcPr>
            <w:tcW w:w="1519" w:type="dxa"/>
          </w:tcPr>
          <w:p>
            <w:pPr>
              <w:adjustRightInd w:val="0"/>
              <w:snapToGrid w:val="0"/>
              <w:spacing w:line="440" w:lineRule="atLeast"/>
              <w:jc w:val="center"/>
              <w:rPr>
                <w:rFonts w:hint="default" w:asciiTheme="minorEastAsia" w:hAnsiTheme="minorEastAsia" w:eastAsiaTheme="minorEastAsia" w:cstheme="minorEastAsia"/>
                <w:b w:val="0"/>
                <w:bCs/>
                <w:color w:val="auto"/>
                <w:spacing w:val="-2"/>
                <w:kern w:val="0"/>
                <w:position w:val="-2"/>
                <w:sz w:val="24"/>
                <w:szCs w:val="24"/>
                <w:shd w:val="clear" w:color="auto" w:fill="FFFFFF"/>
                <w:lang w:val="en-US" w:eastAsia="zh-CN"/>
              </w:rPr>
            </w:pPr>
            <w:r>
              <w:rPr>
                <w:rFonts w:hint="eastAsia" w:asciiTheme="minorEastAsia" w:hAnsiTheme="minorEastAsia" w:eastAsiaTheme="minorEastAsia" w:cstheme="minorEastAsia"/>
                <w:b w:val="0"/>
                <w:bCs/>
                <w:color w:val="auto"/>
                <w:spacing w:val="-2"/>
                <w:kern w:val="0"/>
                <w:position w:val="-2"/>
                <w:sz w:val="24"/>
                <w:szCs w:val="24"/>
                <w:shd w:val="clear" w:color="auto" w:fill="FFFFFF"/>
              </w:rPr>
              <w:t>20</w:t>
            </w:r>
            <w:r>
              <w:rPr>
                <w:rFonts w:hint="eastAsia" w:asciiTheme="minorEastAsia" w:hAnsiTheme="minorEastAsia" w:eastAsiaTheme="minorEastAsia" w:cstheme="minorEastAsia"/>
                <w:b w:val="0"/>
                <w:bCs/>
                <w:color w:val="auto"/>
                <w:spacing w:val="-2"/>
                <w:kern w:val="0"/>
                <w:position w:val="-2"/>
                <w:sz w:val="24"/>
                <w:szCs w:val="24"/>
                <w:shd w:val="clear" w:color="auto" w:fill="FFFFFF"/>
                <w:lang w:val="en-US" w:eastAsia="zh-CN"/>
              </w:rPr>
              <w:t>20</w:t>
            </w:r>
          </w:p>
        </w:tc>
        <w:tc>
          <w:tcPr>
            <w:tcW w:w="1350" w:type="dxa"/>
          </w:tcPr>
          <w:p>
            <w:pPr>
              <w:adjustRightInd w:val="0"/>
              <w:snapToGrid w:val="0"/>
              <w:spacing w:line="440" w:lineRule="atLeast"/>
              <w:jc w:val="center"/>
              <w:rPr>
                <w:rFonts w:hint="eastAsia" w:asciiTheme="minorEastAsia" w:hAnsiTheme="minorEastAsia" w:eastAsiaTheme="minorEastAsia" w:cstheme="minorEastAsia"/>
                <w:b w:val="0"/>
                <w:bCs/>
                <w:color w:val="auto"/>
                <w:spacing w:val="-2"/>
                <w:kern w:val="0"/>
                <w:position w:val="-2"/>
                <w:sz w:val="24"/>
                <w:szCs w:val="24"/>
                <w:shd w:val="clear" w:color="auto" w:fill="FFFFFF"/>
                <w:lang w:val="en-US" w:eastAsia="zh-CN"/>
              </w:rPr>
            </w:pPr>
            <w:r>
              <w:rPr>
                <w:rFonts w:hint="eastAsia" w:asciiTheme="minorEastAsia" w:hAnsiTheme="minorEastAsia" w:eastAsiaTheme="minorEastAsia" w:cstheme="minorEastAsia"/>
                <w:b w:val="0"/>
                <w:bCs/>
                <w:color w:val="auto"/>
                <w:spacing w:val="-2"/>
                <w:kern w:val="0"/>
                <w:position w:val="-2"/>
                <w:sz w:val="24"/>
                <w:szCs w:val="24"/>
                <w:shd w:val="clear" w:color="auto" w:fill="FFFFFF"/>
              </w:rPr>
              <w:t>202</w:t>
            </w:r>
            <w:r>
              <w:rPr>
                <w:rFonts w:hint="eastAsia" w:asciiTheme="minorEastAsia" w:hAnsiTheme="minorEastAsia" w:eastAsiaTheme="minorEastAsia" w:cstheme="minorEastAsia"/>
                <w:b w:val="0"/>
                <w:bCs/>
                <w:color w:val="auto"/>
                <w:spacing w:val="-2"/>
                <w:kern w:val="0"/>
                <w:position w:val="-2"/>
                <w:sz w:val="24"/>
                <w:szCs w:val="24"/>
                <w:shd w:val="clear" w:color="auto" w:fill="FFFFFF"/>
                <w:lang w:val="en-US" w:eastAsia="zh-CN"/>
              </w:rPr>
              <w:t>1</w:t>
            </w:r>
          </w:p>
        </w:tc>
        <w:tc>
          <w:tcPr>
            <w:tcW w:w="1425" w:type="dxa"/>
          </w:tcPr>
          <w:p>
            <w:pPr>
              <w:adjustRightInd w:val="0"/>
              <w:snapToGrid w:val="0"/>
              <w:spacing w:line="440" w:lineRule="atLeast"/>
              <w:jc w:val="center"/>
              <w:rPr>
                <w:rFonts w:hint="default" w:asciiTheme="minorEastAsia" w:hAnsiTheme="minorEastAsia" w:eastAsiaTheme="minorEastAsia" w:cstheme="minorEastAsia"/>
                <w:b w:val="0"/>
                <w:bCs/>
                <w:color w:val="auto"/>
                <w:spacing w:val="-2"/>
                <w:position w:val="-2"/>
                <w:sz w:val="24"/>
                <w:szCs w:val="24"/>
                <w:lang w:val="en-US" w:eastAsia="zh-CN"/>
              </w:rPr>
            </w:pPr>
            <w:r>
              <w:rPr>
                <w:rFonts w:hint="eastAsia" w:asciiTheme="minorEastAsia" w:hAnsiTheme="minorEastAsia" w:eastAsiaTheme="minorEastAsia" w:cstheme="minorEastAsia"/>
                <w:b w:val="0"/>
                <w:bCs/>
                <w:color w:val="auto"/>
                <w:spacing w:val="-2"/>
                <w:position w:val="-2"/>
                <w:sz w:val="24"/>
                <w:szCs w:val="24"/>
              </w:rPr>
              <w:t>20</w:t>
            </w:r>
            <w:r>
              <w:rPr>
                <w:rFonts w:hint="eastAsia" w:asciiTheme="minorEastAsia" w:hAnsiTheme="minorEastAsia" w:eastAsiaTheme="minorEastAsia" w:cstheme="minorEastAsia"/>
                <w:b w:val="0"/>
                <w:bCs/>
                <w:color w:val="auto"/>
                <w:spacing w:val="-2"/>
                <w:position w:val="-2"/>
                <w:sz w:val="24"/>
                <w:szCs w:val="24"/>
                <w:lang w:val="en-US" w:eastAsia="zh-CN"/>
              </w:rPr>
              <w:t>20</w:t>
            </w:r>
          </w:p>
        </w:tc>
        <w:tc>
          <w:tcPr>
            <w:tcW w:w="1443" w:type="dxa"/>
          </w:tcPr>
          <w:p>
            <w:pPr>
              <w:adjustRightInd w:val="0"/>
              <w:snapToGrid w:val="0"/>
              <w:spacing w:line="440" w:lineRule="atLeast"/>
              <w:jc w:val="center"/>
              <w:rPr>
                <w:rFonts w:hint="eastAsia" w:asciiTheme="minorEastAsia" w:hAnsiTheme="minorEastAsia" w:eastAsiaTheme="minorEastAsia" w:cstheme="minorEastAsia"/>
                <w:b w:val="0"/>
                <w:bCs/>
                <w:color w:val="auto"/>
                <w:spacing w:val="-2"/>
                <w:position w:val="-2"/>
                <w:sz w:val="24"/>
                <w:szCs w:val="24"/>
                <w:lang w:eastAsia="zh-CN"/>
              </w:rPr>
            </w:pPr>
            <w:r>
              <w:rPr>
                <w:rFonts w:hint="eastAsia" w:asciiTheme="minorEastAsia" w:hAnsiTheme="minorEastAsia" w:eastAsiaTheme="minorEastAsia" w:cstheme="minorEastAsia"/>
                <w:b w:val="0"/>
                <w:bCs/>
                <w:color w:val="auto"/>
                <w:spacing w:val="-2"/>
                <w:position w:val="-2"/>
                <w:sz w:val="24"/>
                <w:szCs w:val="24"/>
              </w:rPr>
              <w:t>202</w:t>
            </w:r>
            <w:r>
              <w:rPr>
                <w:rFonts w:hint="eastAsia" w:asciiTheme="minorEastAsia" w:hAnsiTheme="minorEastAsia" w:eastAsiaTheme="minorEastAsia" w:cstheme="minorEastAsia"/>
                <w:b w:val="0"/>
                <w:bCs/>
                <w:color w:val="auto"/>
                <w:spacing w:val="-2"/>
                <w:position w:val="-2"/>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1</w:t>
            </w:r>
          </w:p>
        </w:tc>
        <w:tc>
          <w:tcPr>
            <w:tcW w:w="2246" w:type="dxa"/>
          </w:tcPr>
          <w:p>
            <w:pPr>
              <w:widowControl/>
              <w:adjustRightInd w:val="0"/>
              <w:snapToGrid w:val="0"/>
              <w:spacing w:line="440" w:lineRule="atLeast"/>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设施农业生产技术</w:t>
            </w:r>
          </w:p>
        </w:tc>
        <w:tc>
          <w:tcPr>
            <w:tcW w:w="1519"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2</w:t>
            </w:r>
          </w:p>
        </w:tc>
        <w:tc>
          <w:tcPr>
            <w:tcW w:w="1350" w:type="dxa"/>
          </w:tcPr>
          <w:p>
            <w:pPr>
              <w:widowControl/>
              <w:adjustRightInd w:val="0"/>
              <w:snapToGrid w:val="0"/>
              <w:spacing w:line="440" w:lineRule="atLeast"/>
              <w:jc w:val="center"/>
              <w:rPr>
                <w:rFonts w:hint="eastAsia" w:asciiTheme="minorEastAsia" w:hAnsiTheme="minorEastAsia" w:eastAsiaTheme="minorEastAsia" w:cstheme="minorEastAsia"/>
                <w:b w:val="0"/>
                <w:bCs/>
                <w:color w:val="auto"/>
                <w:spacing w:val="-2"/>
                <w:position w:val="-2"/>
                <w:sz w:val="24"/>
                <w:szCs w:val="24"/>
                <w:lang w:eastAsia="zh-CN"/>
              </w:rPr>
            </w:pPr>
            <w:r>
              <w:rPr>
                <w:rFonts w:hint="eastAsia" w:asciiTheme="minorEastAsia" w:hAnsiTheme="minorEastAsia" w:eastAsiaTheme="minorEastAsia" w:cstheme="minorEastAsia"/>
                <w:b w:val="0"/>
                <w:bCs/>
                <w:color w:val="auto"/>
                <w:spacing w:val="-2"/>
                <w:position w:val="-2"/>
                <w:sz w:val="24"/>
                <w:szCs w:val="24"/>
                <w:lang w:val="en-US" w:eastAsia="zh-CN"/>
              </w:rPr>
              <w:t>3</w:t>
            </w:r>
          </w:p>
        </w:tc>
        <w:tc>
          <w:tcPr>
            <w:tcW w:w="1425"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60</w:t>
            </w:r>
          </w:p>
        </w:tc>
        <w:tc>
          <w:tcPr>
            <w:tcW w:w="1443" w:type="dxa"/>
          </w:tcPr>
          <w:p>
            <w:pPr>
              <w:widowControl/>
              <w:adjustRightInd w:val="0"/>
              <w:snapToGrid w:val="0"/>
              <w:spacing w:line="440" w:lineRule="atLeast"/>
              <w:jc w:val="center"/>
              <w:rPr>
                <w:rFonts w:hint="default" w:asciiTheme="minorEastAsia" w:hAnsiTheme="minorEastAsia" w:eastAsiaTheme="minorEastAsia" w:cstheme="minorEastAsia"/>
                <w:b w:val="0"/>
                <w:bCs/>
                <w:color w:val="auto"/>
                <w:spacing w:val="-2"/>
                <w:position w:val="-2"/>
                <w:sz w:val="24"/>
                <w:szCs w:val="24"/>
                <w:lang w:val="en-US" w:eastAsia="zh-CN"/>
              </w:rPr>
            </w:pPr>
            <w:r>
              <w:rPr>
                <w:rFonts w:hint="eastAsia" w:asciiTheme="minorEastAsia" w:hAnsiTheme="minorEastAsia" w:eastAsiaTheme="minorEastAsia" w:cstheme="minorEastAsia"/>
                <w:b w:val="0"/>
                <w:bCs/>
                <w:color w:val="auto"/>
                <w:spacing w:val="-2"/>
                <w:position w:val="-2"/>
                <w:sz w:val="24"/>
                <w:szCs w:val="24"/>
                <w:lang w:val="en-US" w:eastAsia="zh-CN"/>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2</w:t>
            </w:r>
          </w:p>
        </w:tc>
        <w:tc>
          <w:tcPr>
            <w:tcW w:w="2246"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牧医</w:t>
            </w:r>
          </w:p>
        </w:tc>
        <w:tc>
          <w:tcPr>
            <w:tcW w:w="1519"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2</w:t>
            </w:r>
          </w:p>
        </w:tc>
        <w:tc>
          <w:tcPr>
            <w:tcW w:w="1350"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2</w:t>
            </w:r>
          </w:p>
        </w:tc>
        <w:tc>
          <w:tcPr>
            <w:tcW w:w="1425"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30</w:t>
            </w:r>
          </w:p>
        </w:tc>
        <w:tc>
          <w:tcPr>
            <w:tcW w:w="144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3</w:t>
            </w:r>
          </w:p>
        </w:tc>
        <w:tc>
          <w:tcPr>
            <w:tcW w:w="2246"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医学</w:t>
            </w:r>
          </w:p>
        </w:tc>
        <w:tc>
          <w:tcPr>
            <w:tcW w:w="1519"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2</w:t>
            </w:r>
          </w:p>
        </w:tc>
        <w:tc>
          <w:tcPr>
            <w:tcW w:w="1350" w:type="dxa"/>
          </w:tcPr>
          <w:p>
            <w:pPr>
              <w:widowControl/>
              <w:adjustRightInd w:val="0"/>
              <w:snapToGrid w:val="0"/>
              <w:spacing w:line="440" w:lineRule="atLeast"/>
              <w:jc w:val="center"/>
              <w:rPr>
                <w:rFonts w:hint="eastAsia" w:asciiTheme="minorEastAsia" w:hAnsiTheme="minorEastAsia" w:eastAsiaTheme="minorEastAsia" w:cstheme="minorEastAsia"/>
                <w:b w:val="0"/>
                <w:bCs/>
                <w:color w:val="auto"/>
                <w:spacing w:val="-2"/>
                <w:position w:val="-2"/>
                <w:sz w:val="24"/>
                <w:szCs w:val="24"/>
                <w:lang w:eastAsia="zh-CN"/>
              </w:rPr>
            </w:pPr>
            <w:r>
              <w:rPr>
                <w:rFonts w:hint="eastAsia" w:asciiTheme="minorEastAsia" w:hAnsiTheme="minorEastAsia" w:eastAsiaTheme="minorEastAsia" w:cstheme="minorEastAsia"/>
                <w:b w:val="0"/>
                <w:bCs/>
                <w:color w:val="auto"/>
                <w:spacing w:val="-2"/>
                <w:position w:val="-2"/>
                <w:sz w:val="24"/>
                <w:szCs w:val="24"/>
                <w:lang w:val="en-US" w:eastAsia="zh-CN"/>
              </w:rPr>
              <w:t>3</w:t>
            </w:r>
          </w:p>
        </w:tc>
        <w:tc>
          <w:tcPr>
            <w:tcW w:w="1425"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50</w:t>
            </w:r>
          </w:p>
        </w:tc>
        <w:tc>
          <w:tcPr>
            <w:tcW w:w="1443" w:type="dxa"/>
          </w:tcPr>
          <w:p>
            <w:pPr>
              <w:widowControl/>
              <w:adjustRightInd w:val="0"/>
              <w:snapToGrid w:val="0"/>
              <w:spacing w:line="440" w:lineRule="atLeast"/>
              <w:jc w:val="center"/>
              <w:rPr>
                <w:rFonts w:hint="default" w:asciiTheme="minorEastAsia" w:hAnsiTheme="minorEastAsia" w:eastAsiaTheme="minorEastAsia" w:cstheme="minorEastAsia"/>
                <w:b w:val="0"/>
                <w:bCs/>
                <w:color w:val="auto"/>
                <w:spacing w:val="-2"/>
                <w:position w:val="-2"/>
                <w:sz w:val="24"/>
                <w:szCs w:val="24"/>
                <w:lang w:val="en-US" w:eastAsia="zh-CN"/>
              </w:rPr>
            </w:pPr>
            <w:r>
              <w:rPr>
                <w:rFonts w:hint="eastAsia" w:asciiTheme="minorEastAsia" w:hAnsiTheme="minorEastAsia" w:eastAsiaTheme="minorEastAsia" w:cstheme="minorEastAsia"/>
                <w:b w:val="0"/>
                <w:bCs/>
                <w:color w:val="auto"/>
                <w:spacing w:val="-2"/>
                <w:position w:val="-2"/>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4</w:t>
            </w:r>
          </w:p>
        </w:tc>
        <w:tc>
          <w:tcPr>
            <w:tcW w:w="2246"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财会</w:t>
            </w:r>
          </w:p>
        </w:tc>
        <w:tc>
          <w:tcPr>
            <w:tcW w:w="1519"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2</w:t>
            </w:r>
          </w:p>
        </w:tc>
        <w:tc>
          <w:tcPr>
            <w:tcW w:w="1350" w:type="dxa"/>
          </w:tcPr>
          <w:p>
            <w:pPr>
              <w:widowControl/>
              <w:adjustRightInd w:val="0"/>
              <w:snapToGrid w:val="0"/>
              <w:spacing w:line="440" w:lineRule="atLeast"/>
              <w:jc w:val="center"/>
              <w:rPr>
                <w:rFonts w:hint="eastAsia" w:asciiTheme="minorEastAsia" w:hAnsiTheme="minorEastAsia" w:eastAsiaTheme="minorEastAsia" w:cstheme="minorEastAsia"/>
                <w:b w:val="0"/>
                <w:bCs/>
                <w:color w:val="auto"/>
                <w:spacing w:val="-2"/>
                <w:position w:val="-2"/>
                <w:sz w:val="24"/>
                <w:szCs w:val="24"/>
                <w:lang w:eastAsia="zh-CN"/>
              </w:rPr>
            </w:pPr>
            <w:r>
              <w:rPr>
                <w:rFonts w:hint="eastAsia" w:asciiTheme="minorEastAsia" w:hAnsiTheme="minorEastAsia" w:eastAsiaTheme="minorEastAsia" w:cstheme="minorEastAsia"/>
                <w:b w:val="0"/>
                <w:bCs/>
                <w:color w:val="auto"/>
                <w:spacing w:val="-2"/>
                <w:position w:val="-2"/>
                <w:sz w:val="24"/>
                <w:szCs w:val="24"/>
                <w:lang w:val="en-US" w:eastAsia="zh-CN"/>
              </w:rPr>
              <w:t>3</w:t>
            </w:r>
          </w:p>
        </w:tc>
        <w:tc>
          <w:tcPr>
            <w:tcW w:w="1425"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45</w:t>
            </w:r>
          </w:p>
        </w:tc>
        <w:tc>
          <w:tcPr>
            <w:tcW w:w="144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lang w:val="en-US" w:eastAsia="zh-CN"/>
              </w:rPr>
              <w:t>1</w:t>
            </w:r>
            <w:r>
              <w:rPr>
                <w:rFonts w:hint="eastAsia" w:asciiTheme="minorEastAsia" w:hAnsiTheme="minorEastAsia" w:eastAsiaTheme="minorEastAsia" w:cstheme="minorEastAsia"/>
                <w:b w:val="0"/>
                <w:bCs/>
                <w:color w:val="auto"/>
                <w:spacing w:val="-2"/>
                <w:position w:val="-2"/>
                <w:sz w:val="24"/>
                <w:szCs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5</w:t>
            </w:r>
          </w:p>
        </w:tc>
        <w:tc>
          <w:tcPr>
            <w:tcW w:w="2246"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建筑</w:t>
            </w:r>
          </w:p>
        </w:tc>
        <w:tc>
          <w:tcPr>
            <w:tcW w:w="1519"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3</w:t>
            </w:r>
          </w:p>
        </w:tc>
        <w:tc>
          <w:tcPr>
            <w:tcW w:w="1350"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3</w:t>
            </w:r>
          </w:p>
        </w:tc>
        <w:tc>
          <w:tcPr>
            <w:tcW w:w="1425"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80</w:t>
            </w:r>
          </w:p>
        </w:tc>
        <w:tc>
          <w:tcPr>
            <w:tcW w:w="144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6</w:t>
            </w:r>
          </w:p>
        </w:tc>
        <w:tc>
          <w:tcPr>
            <w:tcW w:w="2246"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计算机</w:t>
            </w:r>
          </w:p>
        </w:tc>
        <w:tc>
          <w:tcPr>
            <w:tcW w:w="1519"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5</w:t>
            </w:r>
          </w:p>
        </w:tc>
        <w:tc>
          <w:tcPr>
            <w:tcW w:w="1350" w:type="dxa"/>
          </w:tcPr>
          <w:p>
            <w:pPr>
              <w:widowControl/>
              <w:adjustRightInd w:val="0"/>
              <w:snapToGrid w:val="0"/>
              <w:spacing w:line="440" w:lineRule="atLeast"/>
              <w:jc w:val="center"/>
              <w:rPr>
                <w:rFonts w:hint="eastAsia" w:asciiTheme="minorEastAsia" w:hAnsiTheme="minorEastAsia" w:eastAsiaTheme="minorEastAsia" w:cstheme="minorEastAsia"/>
                <w:b w:val="0"/>
                <w:bCs/>
                <w:color w:val="auto"/>
                <w:spacing w:val="-2"/>
                <w:position w:val="-2"/>
                <w:sz w:val="24"/>
                <w:szCs w:val="24"/>
                <w:lang w:eastAsia="zh-CN"/>
              </w:rPr>
            </w:pPr>
            <w:r>
              <w:rPr>
                <w:rFonts w:hint="eastAsia" w:asciiTheme="minorEastAsia" w:hAnsiTheme="minorEastAsia" w:eastAsiaTheme="minorEastAsia" w:cstheme="minorEastAsia"/>
                <w:b w:val="0"/>
                <w:bCs/>
                <w:color w:val="auto"/>
                <w:spacing w:val="-2"/>
                <w:position w:val="-2"/>
                <w:sz w:val="24"/>
                <w:szCs w:val="24"/>
                <w:lang w:val="en-US" w:eastAsia="zh-CN"/>
              </w:rPr>
              <w:t>7</w:t>
            </w:r>
          </w:p>
        </w:tc>
        <w:tc>
          <w:tcPr>
            <w:tcW w:w="1425"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300</w:t>
            </w:r>
          </w:p>
        </w:tc>
        <w:tc>
          <w:tcPr>
            <w:tcW w:w="1443" w:type="dxa"/>
          </w:tcPr>
          <w:p>
            <w:pPr>
              <w:widowControl/>
              <w:adjustRightInd w:val="0"/>
              <w:snapToGrid w:val="0"/>
              <w:spacing w:line="440" w:lineRule="atLeast"/>
              <w:jc w:val="center"/>
              <w:rPr>
                <w:rFonts w:hint="default" w:asciiTheme="minorEastAsia" w:hAnsiTheme="minorEastAsia" w:eastAsiaTheme="minorEastAsia" w:cstheme="minorEastAsia"/>
                <w:b w:val="0"/>
                <w:bCs/>
                <w:color w:val="auto"/>
                <w:spacing w:val="-2"/>
                <w:position w:val="-2"/>
                <w:sz w:val="24"/>
                <w:szCs w:val="24"/>
                <w:lang w:val="en-US" w:eastAsia="zh-CN"/>
              </w:rPr>
            </w:pPr>
            <w:r>
              <w:rPr>
                <w:rFonts w:hint="eastAsia" w:asciiTheme="minorEastAsia" w:hAnsiTheme="minorEastAsia" w:eastAsiaTheme="minorEastAsia" w:cstheme="minorEastAsia"/>
                <w:b w:val="0"/>
                <w:bCs/>
                <w:color w:val="auto"/>
                <w:spacing w:val="-2"/>
                <w:position w:val="-2"/>
                <w:sz w:val="24"/>
                <w:szCs w:val="24"/>
                <w:lang w:val="en-US" w:eastAsia="zh-CN"/>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7</w:t>
            </w:r>
          </w:p>
        </w:tc>
        <w:tc>
          <w:tcPr>
            <w:tcW w:w="2246"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汽驾</w:t>
            </w:r>
          </w:p>
        </w:tc>
        <w:tc>
          <w:tcPr>
            <w:tcW w:w="1519"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2</w:t>
            </w:r>
          </w:p>
        </w:tc>
        <w:tc>
          <w:tcPr>
            <w:tcW w:w="1350" w:type="dxa"/>
          </w:tcPr>
          <w:p>
            <w:pPr>
              <w:widowControl/>
              <w:adjustRightInd w:val="0"/>
              <w:snapToGrid w:val="0"/>
              <w:spacing w:line="440" w:lineRule="atLeast"/>
              <w:jc w:val="center"/>
              <w:rPr>
                <w:rFonts w:hint="eastAsia" w:asciiTheme="minorEastAsia" w:hAnsiTheme="minorEastAsia" w:eastAsiaTheme="minorEastAsia" w:cstheme="minorEastAsia"/>
                <w:b w:val="0"/>
                <w:bCs/>
                <w:color w:val="auto"/>
                <w:spacing w:val="-2"/>
                <w:position w:val="-2"/>
                <w:sz w:val="24"/>
                <w:szCs w:val="24"/>
                <w:lang w:eastAsia="zh-CN"/>
              </w:rPr>
            </w:pPr>
            <w:r>
              <w:rPr>
                <w:rFonts w:hint="eastAsia" w:asciiTheme="minorEastAsia" w:hAnsiTheme="minorEastAsia" w:eastAsiaTheme="minorEastAsia" w:cstheme="minorEastAsia"/>
                <w:b w:val="0"/>
                <w:bCs/>
                <w:color w:val="auto"/>
                <w:spacing w:val="-2"/>
                <w:position w:val="-2"/>
                <w:sz w:val="24"/>
                <w:szCs w:val="24"/>
                <w:lang w:val="en-US" w:eastAsia="zh-CN"/>
              </w:rPr>
              <w:t>4</w:t>
            </w:r>
          </w:p>
        </w:tc>
        <w:tc>
          <w:tcPr>
            <w:tcW w:w="1425"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80</w:t>
            </w:r>
          </w:p>
        </w:tc>
        <w:tc>
          <w:tcPr>
            <w:tcW w:w="144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lang w:val="en-US" w:eastAsia="zh-CN"/>
              </w:rPr>
              <w:t>2</w:t>
            </w:r>
            <w:r>
              <w:rPr>
                <w:rFonts w:hint="eastAsia" w:asciiTheme="minorEastAsia" w:hAnsiTheme="minorEastAsia" w:eastAsiaTheme="minorEastAsia" w:cstheme="minorEastAsia"/>
                <w:b w:val="0"/>
                <w:bCs/>
                <w:color w:val="auto"/>
                <w:spacing w:val="-2"/>
                <w:position w:val="-2"/>
                <w:sz w:val="24"/>
                <w:szCs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8</w:t>
            </w:r>
          </w:p>
        </w:tc>
        <w:tc>
          <w:tcPr>
            <w:tcW w:w="2246"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机械加工技术</w:t>
            </w:r>
          </w:p>
        </w:tc>
        <w:tc>
          <w:tcPr>
            <w:tcW w:w="1519"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6</w:t>
            </w:r>
          </w:p>
        </w:tc>
        <w:tc>
          <w:tcPr>
            <w:tcW w:w="1350" w:type="dxa"/>
          </w:tcPr>
          <w:p>
            <w:pPr>
              <w:widowControl/>
              <w:adjustRightInd w:val="0"/>
              <w:snapToGrid w:val="0"/>
              <w:spacing w:line="440" w:lineRule="atLeast"/>
              <w:jc w:val="center"/>
              <w:rPr>
                <w:rFonts w:hint="eastAsia" w:asciiTheme="minorEastAsia" w:hAnsiTheme="minorEastAsia" w:eastAsiaTheme="minorEastAsia" w:cstheme="minorEastAsia"/>
                <w:b w:val="0"/>
                <w:bCs/>
                <w:color w:val="auto"/>
                <w:spacing w:val="-2"/>
                <w:position w:val="-2"/>
                <w:sz w:val="24"/>
                <w:szCs w:val="24"/>
                <w:lang w:eastAsia="zh-CN"/>
              </w:rPr>
            </w:pPr>
            <w:r>
              <w:rPr>
                <w:rFonts w:hint="eastAsia" w:asciiTheme="minorEastAsia" w:hAnsiTheme="minorEastAsia" w:eastAsiaTheme="minorEastAsia" w:cstheme="minorEastAsia"/>
                <w:b w:val="0"/>
                <w:bCs/>
                <w:color w:val="auto"/>
                <w:spacing w:val="-2"/>
                <w:position w:val="-2"/>
                <w:sz w:val="24"/>
                <w:szCs w:val="24"/>
                <w:lang w:val="en-US" w:eastAsia="zh-CN"/>
              </w:rPr>
              <w:t>7</w:t>
            </w:r>
          </w:p>
        </w:tc>
        <w:tc>
          <w:tcPr>
            <w:tcW w:w="1425"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160</w:t>
            </w:r>
          </w:p>
        </w:tc>
        <w:tc>
          <w:tcPr>
            <w:tcW w:w="1443" w:type="dxa"/>
          </w:tcPr>
          <w:p>
            <w:pPr>
              <w:widowControl/>
              <w:adjustRightInd w:val="0"/>
              <w:snapToGrid w:val="0"/>
              <w:spacing w:line="440" w:lineRule="atLeast"/>
              <w:jc w:val="center"/>
              <w:rPr>
                <w:rFonts w:hint="default" w:asciiTheme="minorEastAsia" w:hAnsiTheme="minorEastAsia" w:eastAsiaTheme="minorEastAsia" w:cstheme="minorEastAsia"/>
                <w:b w:val="0"/>
                <w:bCs/>
                <w:color w:val="auto"/>
                <w:spacing w:val="-2"/>
                <w:position w:val="-2"/>
                <w:sz w:val="24"/>
                <w:szCs w:val="24"/>
                <w:lang w:val="en-US" w:eastAsia="zh-CN"/>
              </w:rPr>
            </w:pPr>
            <w:r>
              <w:rPr>
                <w:rFonts w:hint="eastAsia" w:asciiTheme="minorEastAsia" w:hAnsiTheme="minorEastAsia" w:eastAsiaTheme="minorEastAsia" w:cstheme="minorEastAsia"/>
                <w:b w:val="0"/>
                <w:bCs/>
                <w:color w:val="auto"/>
                <w:spacing w:val="-2"/>
                <w:position w:val="-2"/>
                <w:sz w:val="24"/>
                <w:szCs w:val="24"/>
                <w:lang w:val="en-US" w:eastAsia="zh-CN"/>
              </w:rPr>
              <w:t>257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9</w:t>
            </w:r>
          </w:p>
        </w:tc>
        <w:tc>
          <w:tcPr>
            <w:tcW w:w="2246"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美工</w:t>
            </w:r>
          </w:p>
        </w:tc>
        <w:tc>
          <w:tcPr>
            <w:tcW w:w="1519"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3</w:t>
            </w:r>
          </w:p>
        </w:tc>
        <w:tc>
          <w:tcPr>
            <w:tcW w:w="1350"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3</w:t>
            </w:r>
          </w:p>
        </w:tc>
        <w:tc>
          <w:tcPr>
            <w:tcW w:w="1425"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45</w:t>
            </w:r>
          </w:p>
        </w:tc>
        <w:tc>
          <w:tcPr>
            <w:tcW w:w="144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10</w:t>
            </w:r>
          </w:p>
        </w:tc>
        <w:tc>
          <w:tcPr>
            <w:tcW w:w="2246"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旅游</w:t>
            </w:r>
          </w:p>
        </w:tc>
        <w:tc>
          <w:tcPr>
            <w:tcW w:w="1519"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3</w:t>
            </w:r>
          </w:p>
        </w:tc>
        <w:tc>
          <w:tcPr>
            <w:tcW w:w="1350"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3</w:t>
            </w:r>
          </w:p>
        </w:tc>
        <w:tc>
          <w:tcPr>
            <w:tcW w:w="1425"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50</w:t>
            </w:r>
          </w:p>
        </w:tc>
        <w:tc>
          <w:tcPr>
            <w:tcW w:w="144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11</w:t>
            </w:r>
          </w:p>
        </w:tc>
        <w:tc>
          <w:tcPr>
            <w:tcW w:w="2246"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化工</w:t>
            </w:r>
          </w:p>
        </w:tc>
        <w:tc>
          <w:tcPr>
            <w:tcW w:w="1519"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1</w:t>
            </w:r>
          </w:p>
        </w:tc>
        <w:tc>
          <w:tcPr>
            <w:tcW w:w="1350"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1</w:t>
            </w:r>
          </w:p>
        </w:tc>
        <w:tc>
          <w:tcPr>
            <w:tcW w:w="1425"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15</w:t>
            </w:r>
          </w:p>
        </w:tc>
        <w:tc>
          <w:tcPr>
            <w:tcW w:w="144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12</w:t>
            </w:r>
          </w:p>
        </w:tc>
        <w:tc>
          <w:tcPr>
            <w:tcW w:w="2246"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学前教育</w:t>
            </w:r>
          </w:p>
        </w:tc>
        <w:tc>
          <w:tcPr>
            <w:tcW w:w="1519"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3</w:t>
            </w:r>
          </w:p>
        </w:tc>
        <w:tc>
          <w:tcPr>
            <w:tcW w:w="1350"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3</w:t>
            </w:r>
          </w:p>
        </w:tc>
        <w:tc>
          <w:tcPr>
            <w:tcW w:w="1425"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120</w:t>
            </w:r>
          </w:p>
        </w:tc>
        <w:tc>
          <w:tcPr>
            <w:tcW w:w="1443"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120</w:t>
            </w:r>
          </w:p>
        </w:tc>
      </w:tr>
    </w:tbl>
    <w:p>
      <w:pPr>
        <w:widowControl/>
        <w:shd w:val="clear" w:color="auto" w:fill="FFFFFF"/>
        <w:adjustRightInd w:val="0"/>
        <w:snapToGrid w:val="0"/>
        <w:spacing w:line="440" w:lineRule="atLeast"/>
        <w:rPr>
          <w:rFonts w:asciiTheme="minorEastAsia" w:hAnsiTheme="minorEastAsia" w:eastAsiaTheme="minorEastAsia" w:cstheme="minorEastAsia"/>
          <w:b/>
          <w:color w:val="FF0000"/>
          <w:sz w:val="24"/>
          <w:szCs w:val="24"/>
        </w:rPr>
      </w:pP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1.4.3生均纸质图书</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图书馆纸质藏书34293册，生均图书达到11.6册，电子图书0册，具体情况见表1-9。</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260"/>
        <w:gridCol w:w="1980"/>
        <w:gridCol w:w="1620"/>
        <w:gridCol w:w="144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6"/>
            <w:tcBorders>
              <w:top w:val="nil"/>
              <w:left w:val="nil"/>
              <w:bottom w:val="single" w:color="auto" w:sz="4" w:space="0"/>
              <w:right w:val="nil"/>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 xml:space="preserve">表1-9 </w:t>
            </w:r>
            <w:r>
              <w:rPr>
                <w:rFonts w:hint="eastAsia" w:asciiTheme="minorEastAsia" w:hAnsiTheme="minorEastAsia" w:eastAsiaTheme="minorEastAsia" w:cstheme="minorEastAsia"/>
                <w:color w:val="000000" w:themeColor="text1"/>
                <w:sz w:val="24"/>
                <w:szCs w:val="24"/>
              </w:rPr>
              <w:t>2020-2021</w:t>
            </w:r>
            <w:r>
              <w:rPr>
                <w:rFonts w:hint="eastAsia" w:asciiTheme="minorEastAsia" w:hAnsiTheme="minorEastAsia" w:eastAsiaTheme="minorEastAsia" w:cstheme="minorEastAsia"/>
                <w:color w:val="000000" w:themeColor="text1"/>
                <w:spacing w:val="-2"/>
                <w:position w:val="-2"/>
                <w:sz w:val="24"/>
                <w:szCs w:val="24"/>
              </w:rPr>
              <w:t>学校图书情况统计表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年号</w:t>
            </w:r>
          </w:p>
        </w:tc>
        <w:tc>
          <w:tcPr>
            <w:tcW w:w="1260"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纸质图书（册）</w:t>
            </w:r>
          </w:p>
        </w:tc>
        <w:tc>
          <w:tcPr>
            <w:tcW w:w="1980"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生均纸质图书（册）</w:t>
            </w:r>
          </w:p>
        </w:tc>
        <w:tc>
          <w:tcPr>
            <w:tcW w:w="1620"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阅览室座位数（个）</w:t>
            </w:r>
          </w:p>
        </w:tc>
        <w:tc>
          <w:tcPr>
            <w:tcW w:w="1440"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订阅期刊数（种）</w:t>
            </w:r>
          </w:p>
        </w:tc>
        <w:tc>
          <w:tcPr>
            <w:tcW w:w="1394" w:type="dxa"/>
            <w:tcBorders>
              <w:top w:val="single" w:color="auto" w:sz="4" w:space="0"/>
            </w:tcBorders>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电子图书（万册）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2020</w:t>
            </w:r>
          </w:p>
        </w:tc>
        <w:tc>
          <w:tcPr>
            <w:tcW w:w="126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34293</w:t>
            </w:r>
          </w:p>
        </w:tc>
        <w:tc>
          <w:tcPr>
            <w:tcW w:w="1980" w:type="dxa"/>
          </w:tcPr>
          <w:p>
            <w:pPr>
              <w:widowControl/>
              <w:adjustRightInd w:val="0"/>
              <w:snapToGrid w:val="0"/>
              <w:spacing w:line="440" w:lineRule="atLeast"/>
              <w:jc w:val="center"/>
              <w:rPr>
                <w:rFonts w:hint="default" w:asciiTheme="minorEastAsia" w:hAnsiTheme="minorEastAsia" w:eastAsiaTheme="minorEastAsia" w:cstheme="minorEastAsia"/>
                <w:color w:val="000000" w:themeColor="text1"/>
                <w:spacing w:val="-2"/>
                <w:position w:val="-2"/>
                <w:sz w:val="24"/>
                <w:szCs w:val="24"/>
                <w:lang w:val="en-US" w:eastAsia="zh-CN"/>
              </w:rPr>
            </w:pPr>
            <w:r>
              <w:rPr>
                <w:rFonts w:hint="eastAsia" w:asciiTheme="minorEastAsia" w:hAnsiTheme="minorEastAsia" w:eastAsiaTheme="minorEastAsia" w:cstheme="minorEastAsia"/>
                <w:color w:val="000000" w:themeColor="text1"/>
                <w:spacing w:val="-2"/>
                <w:position w:val="-2"/>
                <w:sz w:val="24"/>
                <w:szCs w:val="24"/>
                <w:lang w:val="en-US" w:eastAsia="zh-CN"/>
              </w:rPr>
              <w:t>12.3</w:t>
            </w:r>
          </w:p>
        </w:tc>
        <w:tc>
          <w:tcPr>
            <w:tcW w:w="1620"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120</w:t>
            </w:r>
          </w:p>
        </w:tc>
        <w:tc>
          <w:tcPr>
            <w:tcW w:w="1440"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40</w:t>
            </w:r>
          </w:p>
        </w:tc>
        <w:tc>
          <w:tcPr>
            <w:tcW w:w="1394"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hint="eastAsia" w:asciiTheme="minorEastAsia" w:hAnsiTheme="minorEastAsia" w:eastAsiaTheme="minorEastAsia" w:cstheme="minorEastAsia"/>
                <w:color w:val="000000" w:themeColor="text1"/>
                <w:spacing w:val="-2"/>
                <w:position w:val="-2"/>
                <w:sz w:val="24"/>
                <w:szCs w:val="24"/>
                <w:lang w:eastAsia="zh-CN"/>
              </w:rPr>
            </w:pPr>
            <w:r>
              <w:rPr>
                <w:rFonts w:hint="eastAsia" w:asciiTheme="minorEastAsia" w:hAnsiTheme="minorEastAsia" w:eastAsiaTheme="minorEastAsia" w:cstheme="minorEastAsia"/>
                <w:color w:val="000000" w:themeColor="text1"/>
                <w:spacing w:val="-2"/>
                <w:position w:val="-2"/>
                <w:sz w:val="24"/>
                <w:szCs w:val="24"/>
              </w:rPr>
              <w:t>202</w:t>
            </w:r>
            <w:r>
              <w:rPr>
                <w:rFonts w:hint="eastAsia" w:asciiTheme="minorEastAsia" w:hAnsiTheme="minorEastAsia" w:eastAsiaTheme="minorEastAsia" w:cstheme="minorEastAsia"/>
                <w:color w:val="000000" w:themeColor="text1"/>
                <w:spacing w:val="-2"/>
                <w:position w:val="-2"/>
                <w:sz w:val="24"/>
                <w:szCs w:val="24"/>
                <w:lang w:val="en-US" w:eastAsia="zh-CN"/>
              </w:rPr>
              <w:t>1</w:t>
            </w:r>
          </w:p>
        </w:tc>
        <w:tc>
          <w:tcPr>
            <w:tcW w:w="126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34293</w:t>
            </w:r>
          </w:p>
        </w:tc>
        <w:tc>
          <w:tcPr>
            <w:tcW w:w="198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11.6</w:t>
            </w:r>
          </w:p>
        </w:tc>
        <w:tc>
          <w:tcPr>
            <w:tcW w:w="1620"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120</w:t>
            </w:r>
          </w:p>
        </w:tc>
        <w:tc>
          <w:tcPr>
            <w:tcW w:w="1440" w:type="dxa"/>
          </w:tcPr>
          <w:p>
            <w:pPr>
              <w:widowControl/>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40</w:t>
            </w:r>
          </w:p>
        </w:tc>
        <w:tc>
          <w:tcPr>
            <w:tcW w:w="1394"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0</w:t>
            </w:r>
          </w:p>
        </w:tc>
      </w:tr>
    </w:tbl>
    <w:p>
      <w:pPr>
        <w:adjustRightInd w:val="0"/>
        <w:snapToGrid w:val="0"/>
        <w:spacing w:line="440" w:lineRule="atLeast"/>
        <w:rPr>
          <w:rFonts w:asciiTheme="minorEastAsia" w:hAnsiTheme="minorEastAsia" w:eastAsiaTheme="minorEastAsia" w:cstheme="minorEastAsia"/>
          <w:color w:val="000000" w:themeColor="text1"/>
          <w:sz w:val="24"/>
          <w:szCs w:val="24"/>
        </w:rPr>
      </w:pP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1.5校内信息化建设</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1.5.1建设基本情况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学校建有电教处，有专兼职管理人员4名，协同办公系统，教务管理，课程资源共享应用。近两年校园信息化建设统计见表1-10。</w:t>
      </w:r>
    </w:p>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表1-10 2020-2021年校园</w:t>
      </w:r>
      <w:r>
        <w:rPr>
          <w:rFonts w:hint="eastAsia" w:asciiTheme="minorEastAsia" w:hAnsiTheme="minorEastAsia" w:eastAsiaTheme="minorEastAsia" w:cstheme="minorEastAsia"/>
          <w:color w:val="000000" w:themeColor="text1"/>
          <w:spacing w:val="-2"/>
          <w:position w:val="-2"/>
          <w:sz w:val="24"/>
          <w:szCs w:val="24"/>
        </w:rPr>
        <w:t>信息化建设</w:t>
      </w:r>
      <w:r>
        <w:rPr>
          <w:rFonts w:hint="eastAsia" w:asciiTheme="minorEastAsia" w:hAnsiTheme="minorEastAsia" w:eastAsiaTheme="minorEastAsia" w:cstheme="minorEastAsia"/>
          <w:color w:val="000000" w:themeColor="text1"/>
          <w:sz w:val="24"/>
          <w:szCs w:val="24"/>
        </w:rPr>
        <w:t>情况统计表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4680"/>
        <w:gridCol w:w="162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pacing w:val="-2"/>
                <w:position w:val="-2"/>
                <w:sz w:val="24"/>
                <w:szCs w:val="24"/>
              </w:rPr>
              <w:t>序号</w:t>
            </w:r>
          </w:p>
        </w:tc>
        <w:tc>
          <w:tcPr>
            <w:tcW w:w="4680"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指标</w:t>
            </w:r>
          </w:p>
        </w:tc>
        <w:tc>
          <w:tcPr>
            <w:tcW w:w="1620" w:type="dxa"/>
          </w:tcPr>
          <w:p>
            <w:pPr>
              <w:widowControl/>
              <w:adjustRightInd w:val="0"/>
              <w:snapToGrid w:val="0"/>
              <w:spacing w:line="440" w:lineRule="atLeast"/>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rPr>
              <w:t>20</w:t>
            </w:r>
            <w:r>
              <w:rPr>
                <w:rFonts w:hint="eastAsia" w:asciiTheme="minorEastAsia" w:hAnsiTheme="minorEastAsia" w:eastAsiaTheme="minorEastAsia" w:cstheme="minorEastAsia"/>
                <w:b w:val="0"/>
                <w:bCs/>
                <w:color w:val="auto"/>
                <w:sz w:val="24"/>
                <w:szCs w:val="24"/>
                <w:lang w:val="en-US" w:eastAsia="zh-CN"/>
              </w:rPr>
              <w:t>20</w:t>
            </w:r>
          </w:p>
        </w:tc>
        <w:tc>
          <w:tcPr>
            <w:tcW w:w="1394" w:type="dxa"/>
          </w:tcPr>
          <w:p>
            <w:pPr>
              <w:widowControl/>
              <w:adjustRightInd w:val="0"/>
              <w:snapToGrid w:val="0"/>
              <w:spacing w:line="440" w:lineRule="atLeast"/>
              <w:jc w:val="center"/>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rPr>
              <w:t>202</w:t>
            </w:r>
            <w:r>
              <w:rPr>
                <w:rFonts w:hint="eastAsia" w:asciiTheme="minorEastAsia" w:hAnsiTheme="minorEastAsia" w:eastAsiaTheme="minorEastAsia" w:cstheme="minorEastAsia"/>
                <w:b w:val="0"/>
                <w:bCs/>
                <w:color w:val="auto"/>
                <w:sz w:val="24"/>
                <w:szCs w:val="24"/>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4680"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出口总带宽（）</w:t>
            </w:r>
          </w:p>
        </w:tc>
        <w:tc>
          <w:tcPr>
            <w:tcW w:w="1620"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asciiTheme="minorEastAsia" w:hAnsiTheme="minorEastAsia" w:eastAsiaTheme="minorEastAsia" w:cstheme="minorEastAsia"/>
                <w:b w:val="0"/>
                <w:bCs/>
                <w:color w:val="auto"/>
                <w:sz w:val="24"/>
                <w:szCs w:val="24"/>
              </w:rPr>
              <w:t>500</w:t>
            </w:r>
          </w:p>
        </w:tc>
        <w:tc>
          <w:tcPr>
            <w:tcW w:w="1394"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700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4680"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校园网主干最大（）</w:t>
            </w:r>
          </w:p>
        </w:tc>
        <w:tc>
          <w:tcPr>
            <w:tcW w:w="1620"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r>
              <w:rPr>
                <w:rFonts w:asciiTheme="minorEastAsia" w:hAnsiTheme="minorEastAsia" w:eastAsiaTheme="minorEastAsia" w:cstheme="minorEastAsia"/>
                <w:b w:val="0"/>
                <w:bCs/>
                <w:color w:val="auto"/>
                <w:sz w:val="24"/>
                <w:szCs w:val="24"/>
              </w:rPr>
              <w:t>00</w:t>
            </w:r>
          </w:p>
        </w:tc>
        <w:tc>
          <w:tcPr>
            <w:tcW w:w="1394"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4680"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服务器台数（个）</w:t>
            </w:r>
          </w:p>
        </w:tc>
        <w:tc>
          <w:tcPr>
            <w:tcW w:w="1620"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asciiTheme="minorEastAsia" w:hAnsiTheme="minorEastAsia" w:eastAsiaTheme="minorEastAsia" w:cstheme="minorEastAsia"/>
                <w:b w:val="0"/>
                <w:bCs/>
                <w:color w:val="auto"/>
                <w:sz w:val="24"/>
                <w:szCs w:val="24"/>
              </w:rPr>
              <w:t>2</w:t>
            </w:r>
          </w:p>
        </w:tc>
        <w:tc>
          <w:tcPr>
            <w:tcW w:w="1394"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4680"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网络多媒体教室数（个）</w:t>
            </w:r>
          </w:p>
        </w:tc>
        <w:tc>
          <w:tcPr>
            <w:tcW w:w="1620"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asciiTheme="minorEastAsia" w:hAnsiTheme="minorEastAsia" w:eastAsiaTheme="minorEastAsia" w:cstheme="minorEastAsia"/>
                <w:b w:val="0"/>
                <w:bCs/>
                <w:color w:val="auto"/>
                <w:sz w:val="24"/>
                <w:szCs w:val="24"/>
              </w:rPr>
              <w:t>51</w:t>
            </w:r>
          </w:p>
        </w:tc>
        <w:tc>
          <w:tcPr>
            <w:tcW w:w="1394"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5</w:t>
            </w:r>
          </w:p>
        </w:tc>
        <w:tc>
          <w:tcPr>
            <w:tcW w:w="4680"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教学用计算机数量（台）</w:t>
            </w:r>
          </w:p>
        </w:tc>
        <w:tc>
          <w:tcPr>
            <w:tcW w:w="1620"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390</w:t>
            </w:r>
          </w:p>
        </w:tc>
        <w:tc>
          <w:tcPr>
            <w:tcW w:w="1394"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6</w:t>
            </w:r>
          </w:p>
        </w:tc>
        <w:tc>
          <w:tcPr>
            <w:tcW w:w="4680"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生均教学用计算机数量（台/100）</w:t>
            </w:r>
          </w:p>
        </w:tc>
        <w:tc>
          <w:tcPr>
            <w:tcW w:w="1620"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asciiTheme="minorEastAsia" w:hAnsiTheme="minorEastAsia" w:eastAsiaTheme="minorEastAsia" w:cstheme="minorEastAsia"/>
                <w:b w:val="0"/>
                <w:bCs/>
                <w:color w:val="auto"/>
                <w:sz w:val="24"/>
                <w:szCs w:val="24"/>
              </w:rPr>
              <w:t>0.12</w:t>
            </w:r>
          </w:p>
        </w:tc>
        <w:tc>
          <w:tcPr>
            <w:tcW w:w="1394" w:type="dxa"/>
          </w:tcPr>
          <w:p>
            <w:pPr>
              <w:widowControl/>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0.16</w:t>
            </w:r>
          </w:p>
        </w:tc>
      </w:tr>
    </w:tbl>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p>
    <w:p>
      <w:pPr>
        <w:adjustRightInd w:val="0"/>
        <w:snapToGrid w:val="0"/>
        <w:spacing w:line="440" w:lineRule="atLeast"/>
        <w:ind w:firstLine="480" w:firstLineChars="200"/>
        <w:rPr>
          <w:rFonts w:ascii="黑体" w:hAnsi="黑体" w:eastAsia="黑体" w:cstheme="minorEastAsia"/>
          <w:b w:val="0"/>
          <w:bCs/>
          <w:color w:val="auto"/>
          <w:sz w:val="24"/>
          <w:szCs w:val="24"/>
        </w:rPr>
      </w:pPr>
      <w:r>
        <w:rPr>
          <w:rFonts w:hint="eastAsia" w:ascii="黑体" w:hAnsi="黑体" w:eastAsia="黑体" w:cstheme="minorEastAsia"/>
          <w:b w:val="0"/>
          <w:bCs/>
          <w:color w:val="auto"/>
          <w:sz w:val="24"/>
          <w:szCs w:val="24"/>
        </w:rPr>
        <w:t>1.5.2使用的基本情况</w:t>
      </w:r>
    </w:p>
    <w:p>
      <w:pPr>
        <w:adjustRightInd w:val="0"/>
        <w:snapToGrid w:val="0"/>
        <w:spacing w:line="440" w:lineRule="exact"/>
        <w:ind w:firstLine="480" w:firstLineChars="200"/>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实现了网络全覆盖，校园监控360度无死角，校园周边安全防火墙，云平台的使用实现了教学资源的共享。</w:t>
      </w:r>
    </w:p>
    <w:p>
      <w:pPr>
        <w:adjustRightInd w:val="0"/>
        <w:snapToGrid w:val="0"/>
        <w:spacing w:line="440" w:lineRule="atLeast"/>
        <w:ind w:firstLine="560" w:firstLineChars="200"/>
        <w:rPr>
          <w:rFonts w:ascii="黑体" w:hAnsi="黑体" w:eastAsia="黑体" w:cstheme="minorEastAsia"/>
          <w:b w:val="0"/>
          <w:bCs/>
          <w:color w:val="auto"/>
          <w:sz w:val="28"/>
          <w:szCs w:val="28"/>
        </w:rPr>
      </w:pPr>
      <w:r>
        <w:rPr>
          <w:rFonts w:hint="eastAsia" w:ascii="黑体" w:hAnsi="黑体" w:eastAsia="黑体" w:cstheme="minorEastAsia"/>
          <w:b w:val="0"/>
          <w:bCs/>
          <w:color w:val="auto"/>
          <w:sz w:val="28"/>
          <w:szCs w:val="28"/>
        </w:rPr>
        <w:t>1.6校内实训基地建设</w:t>
      </w:r>
    </w:p>
    <w:p>
      <w:pPr>
        <w:adjustRightInd w:val="0"/>
        <w:snapToGrid w:val="0"/>
        <w:spacing w:line="440" w:lineRule="atLeast"/>
        <w:ind w:firstLine="480" w:firstLineChars="200"/>
        <w:rPr>
          <w:rFonts w:ascii="黑体" w:hAnsi="黑体" w:eastAsia="黑体" w:cstheme="minorEastAsia"/>
          <w:b w:val="0"/>
          <w:bCs/>
          <w:color w:val="auto"/>
          <w:sz w:val="24"/>
          <w:szCs w:val="24"/>
        </w:rPr>
      </w:pPr>
      <w:r>
        <w:rPr>
          <w:rFonts w:hint="eastAsia" w:ascii="黑体" w:hAnsi="黑体" w:eastAsia="黑体" w:cstheme="minorEastAsia"/>
          <w:b w:val="0"/>
          <w:bCs/>
          <w:color w:val="auto"/>
          <w:sz w:val="24"/>
          <w:szCs w:val="24"/>
        </w:rPr>
        <w:t>1.6.1建设的基本情况</w:t>
      </w:r>
    </w:p>
    <w:p>
      <w:pPr>
        <w:adjustRightInd w:val="0"/>
        <w:snapToGrid w:val="0"/>
        <w:spacing w:line="440" w:lineRule="atLeast"/>
        <w:ind w:firstLine="480" w:firstLineChars="200"/>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机械加工技术专业现有1500平米的实训厂房，实训室包括焊工实训室，电子装配实训室，钳工实训室，机械加工中心实训室，编程数控实训室等。汽修专业作为特色专业现有面积达1000平方米实训室，实训设备150多台套。农学专业，现有实训园区80亩，园区内有日光温室8栋，2400平方米的智能温室一个。校内各专业实训室总数达</w:t>
      </w:r>
      <w:r>
        <w:rPr>
          <w:rFonts w:hint="eastAsia" w:asciiTheme="minorEastAsia" w:hAnsiTheme="minorEastAsia" w:eastAsiaTheme="minorEastAsia" w:cstheme="minorEastAsia"/>
          <w:b w:val="0"/>
          <w:bCs/>
          <w:color w:val="auto"/>
          <w:sz w:val="24"/>
          <w:szCs w:val="24"/>
          <w:lang w:val="en-US" w:eastAsia="zh-CN"/>
        </w:rPr>
        <w:t>42</w:t>
      </w:r>
      <w:r>
        <w:rPr>
          <w:rFonts w:hint="eastAsia" w:asciiTheme="minorEastAsia" w:hAnsiTheme="minorEastAsia" w:eastAsiaTheme="minorEastAsia" w:cstheme="minorEastAsia"/>
          <w:b w:val="0"/>
          <w:bCs/>
          <w:color w:val="auto"/>
          <w:sz w:val="24"/>
          <w:szCs w:val="24"/>
        </w:rPr>
        <w:t>个。</w:t>
      </w:r>
    </w:p>
    <w:p>
      <w:pPr>
        <w:adjustRightInd w:val="0"/>
        <w:snapToGrid w:val="0"/>
        <w:spacing w:line="440" w:lineRule="atLeast"/>
        <w:ind w:firstLine="480" w:firstLineChars="200"/>
        <w:rPr>
          <w:rFonts w:ascii="黑体" w:hAnsi="黑体" w:eastAsia="黑体" w:cstheme="minorEastAsia"/>
          <w:b w:val="0"/>
          <w:bCs/>
          <w:color w:val="auto"/>
          <w:sz w:val="24"/>
          <w:szCs w:val="24"/>
        </w:rPr>
      </w:pPr>
      <w:r>
        <w:rPr>
          <w:rFonts w:hint="eastAsia" w:ascii="黑体" w:hAnsi="黑体" w:eastAsia="黑体" w:cstheme="minorEastAsia"/>
          <w:b w:val="0"/>
          <w:bCs/>
          <w:color w:val="auto"/>
          <w:sz w:val="24"/>
          <w:szCs w:val="24"/>
        </w:rPr>
        <w:t>1.6.2使用的基本情况</w:t>
      </w:r>
    </w:p>
    <w:p>
      <w:pPr>
        <w:adjustRightInd w:val="0"/>
        <w:snapToGrid w:val="0"/>
        <w:spacing w:line="440" w:lineRule="atLeast"/>
        <w:ind w:firstLine="480" w:firstLineChars="200"/>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学校在课程设置中，实训课占总课时的</w:t>
      </w:r>
      <w:r>
        <w:rPr>
          <w:rFonts w:hint="eastAsia" w:asciiTheme="minorEastAsia" w:hAnsiTheme="minorEastAsia" w:eastAsiaTheme="minorEastAsia" w:cstheme="minorEastAsia"/>
          <w:b w:val="0"/>
          <w:bCs/>
          <w:color w:val="auto"/>
          <w:sz w:val="24"/>
          <w:szCs w:val="24"/>
          <w:lang w:val="en-US" w:eastAsia="zh-CN"/>
        </w:rPr>
        <w:t>41</w:t>
      </w:r>
      <w:r>
        <w:rPr>
          <w:rFonts w:hint="eastAsia" w:asciiTheme="minorEastAsia" w:hAnsiTheme="minorEastAsia" w:eastAsiaTheme="minorEastAsia" w:cstheme="minorEastAsia"/>
          <w:b w:val="0"/>
          <w:bCs/>
          <w:color w:val="auto"/>
          <w:sz w:val="24"/>
          <w:szCs w:val="24"/>
        </w:rPr>
        <w:t>%，各实训室工位基本能满足学生上课需求，实训室满载运转，设备利用充分。</w:t>
      </w:r>
    </w:p>
    <w:p>
      <w:pPr>
        <w:adjustRightInd w:val="0"/>
        <w:snapToGrid w:val="0"/>
        <w:spacing w:line="440" w:lineRule="atLeast"/>
        <w:ind w:firstLine="600" w:firstLineChars="200"/>
        <w:rPr>
          <w:rFonts w:ascii="黑体" w:hAnsi="黑体" w:eastAsia="黑体" w:cstheme="minorEastAsia"/>
          <w:color w:val="000000" w:themeColor="text1"/>
          <w:sz w:val="30"/>
          <w:szCs w:val="30"/>
        </w:rPr>
      </w:pPr>
      <w:r>
        <w:rPr>
          <w:rFonts w:hint="eastAsia" w:ascii="黑体" w:hAnsi="黑体" w:eastAsia="黑体" w:cstheme="minorEastAsia"/>
          <w:color w:val="000000" w:themeColor="text1"/>
          <w:sz w:val="30"/>
          <w:szCs w:val="30"/>
        </w:rPr>
        <w:t>2.学生发展</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2.1学生素质</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校坚持以人为本、立德树人的教育理念，培养既掌握一项技能，又具有良好道德品质的高素质劳动者，学生整体思想政治状况良好，学生文化课合格率85%，专业技能合格率86%，学生体质测评合格率61%，学生毕业率99.4% 。具体情况2-1见表。</w:t>
      </w:r>
    </w:p>
    <w:p>
      <w:pPr>
        <w:widowControl/>
        <w:shd w:val="clear" w:color="auto" w:fill="FFFFFF"/>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表2-1 2019-2020年学生基本素质评价指标统计表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年号</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文化课</w:t>
            </w:r>
          </w:p>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合格率</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体质测评</w:t>
            </w:r>
          </w:p>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合格率</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专业技能</w:t>
            </w:r>
          </w:p>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合格率</w:t>
            </w:r>
          </w:p>
        </w:tc>
        <w:tc>
          <w:tcPr>
            <w:tcW w:w="142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双证书</w:t>
            </w:r>
          </w:p>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合格率</w:t>
            </w:r>
          </w:p>
        </w:tc>
        <w:tc>
          <w:tcPr>
            <w:tcW w:w="142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毕业率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1420" w:type="dxa"/>
          </w:tcPr>
          <w:p>
            <w:pPr>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2020</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84%</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73%</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85%</w:t>
            </w:r>
          </w:p>
        </w:tc>
        <w:tc>
          <w:tcPr>
            <w:tcW w:w="142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65%</w:t>
            </w:r>
          </w:p>
        </w:tc>
        <w:tc>
          <w:tcPr>
            <w:tcW w:w="142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420" w:type="dxa"/>
          </w:tcPr>
          <w:p>
            <w:pPr>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2021</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85%</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61%</w:t>
            </w:r>
          </w:p>
        </w:tc>
        <w:tc>
          <w:tcPr>
            <w:tcW w:w="14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z w:val="24"/>
                <w:szCs w:val="24"/>
              </w:rPr>
              <w:t>86%</w:t>
            </w:r>
          </w:p>
        </w:tc>
        <w:tc>
          <w:tcPr>
            <w:tcW w:w="142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65.5%</w:t>
            </w:r>
          </w:p>
        </w:tc>
        <w:tc>
          <w:tcPr>
            <w:tcW w:w="1421"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99.4%</w:t>
            </w:r>
          </w:p>
        </w:tc>
      </w:tr>
    </w:tbl>
    <w:p>
      <w:pPr>
        <w:widowControl/>
        <w:shd w:val="clear" w:color="auto" w:fill="FFFFFF"/>
        <w:adjustRightInd w:val="0"/>
        <w:snapToGrid w:val="0"/>
        <w:spacing w:line="440" w:lineRule="atLeast"/>
        <w:rPr>
          <w:rFonts w:asciiTheme="minorEastAsia" w:hAnsiTheme="minorEastAsia" w:eastAsiaTheme="minorEastAsia" w:cstheme="minorEastAsia"/>
          <w:color w:val="000000" w:themeColor="text1"/>
          <w:spacing w:val="-2"/>
          <w:position w:val="-2"/>
          <w:sz w:val="24"/>
          <w:szCs w:val="24"/>
        </w:rPr>
      </w:pP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2.2在校体验</w:t>
      </w:r>
    </w:p>
    <w:p>
      <w:pPr>
        <w:adjustRightInd w:val="0"/>
        <w:snapToGrid w:val="0"/>
        <w:spacing w:line="440" w:lineRule="atLeast"/>
        <w:ind w:firstLine="480" w:firstLineChars="200"/>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color w:val="000000" w:themeColor="text1"/>
          <w:sz w:val="24"/>
          <w:szCs w:val="24"/>
        </w:rPr>
        <w:t>学校通过学生会自主管理，开展座谈会，利用问卷调查等多种形式，及时了解学生对学校教育教学、后勤服务、教学环境、校园安全等方面的意见和建议，不断改进学校的管理和服务，学校管理规范有序，校园氛围和谐文明，学生学习积极上进。经统计，</w:t>
      </w:r>
      <w:r>
        <w:rPr>
          <w:rFonts w:hint="eastAsia" w:asciiTheme="minorEastAsia" w:hAnsiTheme="minorEastAsia" w:eastAsiaTheme="minorEastAsia" w:cstheme="minorEastAsia"/>
          <w:b w:val="0"/>
          <w:bCs/>
          <w:color w:val="auto"/>
          <w:sz w:val="24"/>
          <w:szCs w:val="24"/>
        </w:rPr>
        <w:t>学生学习满意度99.</w:t>
      </w:r>
      <w:r>
        <w:rPr>
          <w:rFonts w:hint="eastAsia" w:asciiTheme="minorEastAsia" w:hAnsiTheme="minorEastAsia" w:eastAsia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%，学生生活满意度达到100%，毕业生满意度 99.</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rPr>
        <w:t>%。</w:t>
      </w:r>
    </w:p>
    <w:p>
      <w:pPr>
        <w:adjustRightInd w:val="0"/>
        <w:snapToGrid w:val="0"/>
        <w:spacing w:line="440" w:lineRule="atLeast"/>
        <w:ind w:firstLine="560" w:firstLineChars="200"/>
        <w:rPr>
          <w:rFonts w:ascii="黑体" w:hAnsi="黑体" w:eastAsia="黑体" w:cstheme="minorEastAsia"/>
          <w:b w:val="0"/>
          <w:bCs/>
          <w:color w:val="auto"/>
          <w:sz w:val="28"/>
          <w:szCs w:val="28"/>
        </w:rPr>
      </w:pPr>
      <w:r>
        <w:rPr>
          <w:rFonts w:hint="eastAsia" w:ascii="黑体" w:hAnsi="黑体" w:eastAsia="黑体" w:cstheme="minorEastAsia"/>
          <w:b w:val="0"/>
          <w:bCs/>
          <w:color w:val="auto"/>
          <w:sz w:val="28"/>
          <w:szCs w:val="28"/>
        </w:rPr>
        <w:t>2.3资助情况</w:t>
      </w:r>
    </w:p>
    <w:p>
      <w:pPr>
        <w:adjustRightInd w:val="0"/>
        <w:snapToGrid w:val="0"/>
        <w:spacing w:line="440" w:lineRule="atLeast"/>
        <w:ind w:firstLine="480" w:firstLineChars="200"/>
        <w:rPr>
          <w:rFonts w:ascii="黑体" w:hAnsi="黑体" w:eastAsia="黑体" w:cstheme="minorEastAsia"/>
          <w:b w:val="0"/>
          <w:bCs/>
          <w:color w:val="auto"/>
          <w:sz w:val="24"/>
          <w:szCs w:val="24"/>
        </w:rPr>
      </w:pPr>
      <w:r>
        <w:rPr>
          <w:rFonts w:hint="eastAsia" w:ascii="黑体" w:hAnsi="黑体" w:eastAsia="黑体" w:cstheme="minorEastAsia"/>
          <w:b w:val="0"/>
          <w:bCs/>
          <w:color w:val="auto"/>
          <w:sz w:val="24"/>
          <w:szCs w:val="24"/>
        </w:rPr>
        <w:t>2.3.1免学费和助学金落实情况</w:t>
      </w:r>
    </w:p>
    <w:p>
      <w:pPr>
        <w:adjustRightInd w:val="0"/>
        <w:snapToGrid w:val="0"/>
        <w:spacing w:line="440" w:lineRule="atLeast"/>
        <w:ind w:firstLine="480" w:firstLineChars="200"/>
        <w:rPr>
          <w:rFonts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202</w:t>
      </w:r>
      <w:r>
        <w:rPr>
          <w:rFonts w:hint="eastAsia" w:asciiTheme="minorEastAsia" w:hAnsiTheme="minorEastAsia" w:eastAsiaTheme="minorEastAsia" w:cstheme="minorEastAsia"/>
          <w:b w:val="0"/>
          <w:bCs/>
          <w:color w:val="auto"/>
          <w:kern w:val="0"/>
          <w:sz w:val="24"/>
          <w:szCs w:val="24"/>
          <w:lang w:val="en-US" w:eastAsia="zh-CN"/>
        </w:rPr>
        <w:t>1</w:t>
      </w:r>
      <w:r>
        <w:rPr>
          <w:rFonts w:hint="eastAsia" w:asciiTheme="minorEastAsia" w:hAnsiTheme="minorEastAsia" w:eastAsiaTheme="minorEastAsia" w:cstheme="minorEastAsia"/>
          <w:b w:val="0"/>
          <w:bCs/>
          <w:color w:val="auto"/>
          <w:kern w:val="0"/>
          <w:sz w:val="24"/>
          <w:szCs w:val="24"/>
        </w:rPr>
        <w:t>年春季学期：申请助学金人数为</w:t>
      </w:r>
      <w:r>
        <w:rPr>
          <w:rFonts w:hint="eastAsia" w:asciiTheme="minorEastAsia" w:hAnsiTheme="minorEastAsia" w:eastAsiaTheme="minorEastAsia" w:cstheme="minorEastAsia"/>
          <w:b w:val="0"/>
          <w:bCs/>
          <w:color w:val="auto"/>
          <w:kern w:val="0"/>
          <w:sz w:val="24"/>
          <w:szCs w:val="24"/>
          <w:lang w:val="en-US" w:eastAsia="zh-CN"/>
        </w:rPr>
        <w:t>1953</w:t>
      </w:r>
      <w:r>
        <w:rPr>
          <w:rFonts w:hint="eastAsia" w:asciiTheme="minorEastAsia" w:hAnsiTheme="minorEastAsia" w:eastAsiaTheme="minorEastAsia" w:cstheme="minorEastAsia"/>
          <w:b w:val="0"/>
          <w:bCs/>
          <w:color w:val="auto"/>
          <w:kern w:val="0"/>
          <w:sz w:val="24"/>
          <w:szCs w:val="24"/>
        </w:rPr>
        <w:t>人，发放国家助学金</w:t>
      </w:r>
      <w:r>
        <w:rPr>
          <w:rFonts w:hint="eastAsia" w:asciiTheme="minorEastAsia" w:hAnsiTheme="minorEastAsia" w:eastAsiaTheme="minorEastAsia" w:cstheme="minorEastAsia"/>
          <w:b w:val="0"/>
          <w:bCs/>
          <w:color w:val="auto"/>
          <w:kern w:val="0"/>
          <w:sz w:val="24"/>
          <w:szCs w:val="24"/>
          <w:lang w:val="en-US" w:eastAsia="zh-CN"/>
        </w:rPr>
        <w:t>1560447</w:t>
      </w:r>
      <w:r>
        <w:rPr>
          <w:rFonts w:hint="eastAsia" w:asciiTheme="minorEastAsia" w:hAnsiTheme="minorEastAsia" w:eastAsiaTheme="minorEastAsia" w:cstheme="minorEastAsia"/>
          <w:b w:val="0"/>
          <w:bCs/>
          <w:color w:val="auto"/>
          <w:kern w:val="0"/>
          <w:sz w:val="24"/>
          <w:szCs w:val="24"/>
        </w:rPr>
        <w:t>元；申请免学费人数为</w:t>
      </w:r>
      <w:r>
        <w:rPr>
          <w:rFonts w:hint="eastAsia" w:asciiTheme="minorEastAsia" w:hAnsiTheme="minorEastAsia" w:eastAsiaTheme="minorEastAsia" w:cstheme="minorEastAsia"/>
          <w:b w:val="0"/>
          <w:bCs/>
          <w:color w:val="auto"/>
          <w:kern w:val="0"/>
          <w:sz w:val="24"/>
          <w:szCs w:val="24"/>
          <w:lang w:val="en-US" w:eastAsia="zh-CN"/>
        </w:rPr>
        <w:t>2702</w:t>
      </w:r>
      <w:r>
        <w:rPr>
          <w:rFonts w:hint="eastAsia" w:asciiTheme="minorEastAsia" w:hAnsiTheme="minorEastAsia" w:eastAsiaTheme="minorEastAsia" w:cstheme="minorEastAsia"/>
          <w:b w:val="0"/>
          <w:bCs/>
          <w:color w:val="auto"/>
          <w:kern w:val="0"/>
          <w:sz w:val="24"/>
          <w:szCs w:val="24"/>
        </w:rPr>
        <w:t>人，拨款</w:t>
      </w:r>
      <w:r>
        <w:rPr>
          <w:rFonts w:hint="eastAsia" w:asciiTheme="minorEastAsia" w:hAnsiTheme="minorEastAsia" w:eastAsiaTheme="minorEastAsia" w:cstheme="minorEastAsia"/>
          <w:b w:val="0"/>
          <w:bCs/>
          <w:color w:val="auto"/>
          <w:kern w:val="0"/>
          <w:sz w:val="24"/>
          <w:szCs w:val="24"/>
          <w:lang w:val="en-US" w:eastAsia="zh-CN"/>
        </w:rPr>
        <w:t>2702</w:t>
      </w:r>
      <w:r>
        <w:rPr>
          <w:rFonts w:hint="eastAsia" w:asciiTheme="minorEastAsia" w:hAnsiTheme="minorEastAsia" w:eastAsiaTheme="minorEastAsia" w:cstheme="minorEastAsia"/>
          <w:b w:val="0"/>
          <w:bCs/>
          <w:color w:val="auto"/>
          <w:kern w:val="0"/>
          <w:sz w:val="24"/>
          <w:szCs w:val="24"/>
        </w:rPr>
        <w:t>000元；202</w:t>
      </w:r>
      <w:r>
        <w:rPr>
          <w:rFonts w:hint="eastAsia" w:asciiTheme="minorEastAsia" w:hAnsiTheme="minorEastAsia" w:eastAsiaTheme="minorEastAsia" w:cstheme="minorEastAsia"/>
          <w:b w:val="0"/>
          <w:bCs/>
          <w:color w:val="auto"/>
          <w:kern w:val="0"/>
          <w:sz w:val="24"/>
          <w:szCs w:val="24"/>
          <w:lang w:val="en-US" w:eastAsia="zh-CN"/>
        </w:rPr>
        <w:t>1</w:t>
      </w:r>
      <w:r>
        <w:rPr>
          <w:rFonts w:hint="eastAsia" w:asciiTheme="minorEastAsia" w:hAnsiTheme="minorEastAsia" w:eastAsiaTheme="minorEastAsia" w:cstheme="minorEastAsia"/>
          <w:b w:val="0"/>
          <w:bCs/>
          <w:color w:val="auto"/>
          <w:kern w:val="0"/>
          <w:sz w:val="24"/>
          <w:szCs w:val="24"/>
        </w:rPr>
        <w:t>年秋季学期：申请助学金人数为</w:t>
      </w:r>
      <w:r>
        <w:rPr>
          <w:rFonts w:hint="eastAsia" w:asciiTheme="minorEastAsia" w:hAnsiTheme="minorEastAsia" w:eastAsiaTheme="minorEastAsia" w:cstheme="minorEastAsia"/>
          <w:b w:val="0"/>
          <w:bCs/>
          <w:color w:val="auto"/>
          <w:kern w:val="0"/>
          <w:sz w:val="24"/>
          <w:szCs w:val="24"/>
          <w:lang w:val="en-US" w:eastAsia="zh-CN"/>
        </w:rPr>
        <w:t>2049</w:t>
      </w:r>
      <w:r>
        <w:rPr>
          <w:rFonts w:hint="eastAsia" w:asciiTheme="minorEastAsia" w:hAnsiTheme="minorEastAsia" w:eastAsiaTheme="minorEastAsia" w:cstheme="minorEastAsia"/>
          <w:b w:val="0"/>
          <w:bCs/>
          <w:color w:val="auto"/>
          <w:kern w:val="0"/>
          <w:sz w:val="24"/>
          <w:szCs w:val="24"/>
        </w:rPr>
        <w:t>人，发放国家助学金</w:t>
      </w:r>
      <w:r>
        <w:rPr>
          <w:rFonts w:hint="eastAsia" w:asciiTheme="minorEastAsia" w:hAnsiTheme="minorEastAsia" w:eastAsiaTheme="minorEastAsia" w:cstheme="minorEastAsia"/>
          <w:b w:val="0"/>
          <w:bCs/>
          <w:color w:val="auto"/>
          <w:kern w:val="0"/>
          <w:sz w:val="24"/>
          <w:szCs w:val="24"/>
          <w:lang w:val="en-US" w:eastAsia="zh-CN"/>
        </w:rPr>
        <w:t>1637151</w:t>
      </w:r>
      <w:r>
        <w:rPr>
          <w:rFonts w:hint="eastAsia" w:asciiTheme="minorEastAsia" w:hAnsiTheme="minorEastAsia" w:eastAsiaTheme="minorEastAsia" w:cstheme="minorEastAsia"/>
          <w:b w:val="0"/>
          <w:bCs/>
          <w:color w:val="auto"/>
          <w:kern w:val="0"/>
          <w:sz w:val="24"/>
          <w:szCs w:val="24"/>
        </w:rPr>
        <w:t>元；申请免学费人数为</w:t>
      </w:r>
      <w:r>
        <w:rPr>
          <w:rFonts w:hint="eastAsia" w:asciiTheme="minorEastAsia" w:hAnsiTheme="minorEastAsia" w:eastAsiaTheme="minorEastAsia" w:cstheme="minorEastAsia"/>
          <w:b w:val="0"/>
          <w:bCs/>
          <w:color w:val="auto"/>
          <w:kern w:val="0"/>
          <w:sz w:val="24"/>
          <w:szCs w:val="24"/>
          <w:lang w:val="en-US" w:eastAsia="zh-CN"/>
        </w:rPr>
        <w:t>2929</w:t>
      </w:r>
      <w:r>
        <w:rPr>
          <w:rFonts w:hint="eastAsia" w:asciiTheme="minorEastAsia" w:hAnsiTheme="minorEastAsia" w:eastAsiaTheme="minorEastAsia" w:cstheme="minorEastAsia"/>
          <w:b w:val="0"/>
          <w:bCs/>
          <w:color w:val="auto"/>
          <w:kern w:val="0"/>
          <w:sz w:val="24"/>
          <w:szCs w:val="24"/>
        </w:rPr>
        <w:t>人，拨款</w:t>
      </w:r>
      <w:r>
        <w:rPr>
          <w:rFonts w:hint="eastAsia" w:asciiTheme="minorEastAsia" w:hAnsiTheme="minorEastAsia" w:eastAsiaTheme="minorEastAsia" w:cstheme="minorEastAsia"/>
          <w:b w:val="0"/>
          <w:bCs/>
          <w:color w:val="auto"/>
          <w:kern w:val="0"/>
          <w:sz w:val="24"/>
          <w:szCs w:val="24"/>
          <w:lang w:val="en-US" w:eastAsia="zh-CN"/>
        </w:rPr>
        <w:t>2929</w:t>
      </w:r>
      <w:r>
        <w:rPr>
          <w:rFonts w:hint="eastAsia" w:asciiTheme="minorEastAsia" w:hAnsiTheme="minorEastAsia" w:eastAsiaTheme="minorEastAsia" w:cstheme="minorEastAsia"/>
          <w:b w:val="0"/>
          <w:bCs/>
          <w:color w:val="auto"/>
          <w:kern w:val="0"/>
          <w:sz w:val="24"/>
          <w:szCs w:val="24"/>
        </w:rPr>
        <w:t>000元。</w:t>
      </w:r>
    </w:p>
    <w:p>
      <w:pPr>
        <w:adjustRightInd w:val="0"/>
        <w:snapToGrid w:val="0"/>
        <w:spacing w:line="440" w:lineRule="atLeast"/>
        <w:ind w:firstLine="480" w:firstLineChars="200"/>
        <w:rPr>
          <w:rFonts w:ascii="黑体" w:hAnsi="黑体" w:eastAsia="黑体" w:cstheme="minorEastAsia"/>
          <w:b w:val="0"/>
          <w:bCs/>
          <w:color w:val="auto"/>
          <w:sz w:val="24"/>
          <w:szCs w:val="24"/>
        </w:rPr>
      </w:pPr>
      <w:r>
        <w:rPr>
          <w:rFonts w:hint="eastAsia" w:ascii="黑体" w:hAnsi="黑体" w:eastAsia="黑体" w:cstheme="minorEastAsia"/>
          <w:b w:val="0"/>
          <w:bCs/>
          <w:color w:val="auto"/>
          <w:sz w:val="24"/>
          <w:szCs w:val="24"/>
        </w:rPr>
        <w:t>2.3.2学校对学生资助情况</w:t>
      </w:r>
    </w:p>
    <w:p>
      <w:pPr>
        <w:adjustRightInd w:val="0"/>
        <w:snapToGrid w:val="0"/>
        <w:spacing w:line="440" w:lineRule="atLeast"/>
        <w:ind w:firstLine="480" w:firstLineChars="200"/>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学校密切关注学生学习和生活状态，除将国家免学费和助学金全额按政策落实外，还对有困难的学生给予照顾，每年学校都会联合工会，红十字会，社会慈善团体以多种形式展开资助活动，对建档立卡户更是采取一对一帮扶，充分发挥教育的扶贫优势。</w:t>
      </w:r>
    </w:p>
    <w:p>
      <w:pPr>
        <w:adjustRightInd w:val="0"/>
        <w:snapToGrid w:val="0"/>
        <w:spacing w:line="440" w:lineRule="atLeast"/>
        <w:ind w:firstLine="560" w:firstLineChars="200"/>
        <w:rPr>
          <w:rFonts w:ascii="黑体" w:hAnsi="黑体" w:eastAsia="黑体" w:cstheme="minorEastAsia"/>
          <w:b w:val="0"/>
          <w:bCs/>
          <w:color w:val="auto"/>
          <w:sz w:val="28"/>
          <w:szCs w:val="28"/>
        </w:rPr>
      </w:pPr>
      <w:r>
        <w:rPr>
          <w:rFonts w:hint="eastAsia" w:ascii="黑体" w:hAnsi="黑体" w:eastAsia="黑体" w:cstheme="minorEastAsia"/>
          <w:b w:val="0"/>
          <w:bCs/>
          <w:color w:val="auto"/>
          <w:sz w:val="28"/>
          <w:szCs w:val="28"/>
        </w:rPr>
        <w:t>2.4就业质量</w:t>
      </w:r>
    </w:p>
    <w:p>
      <w:pPr>
        <w:adjustRightInd w:val="0"/>
        <w:snapToGrid w:val="0"/>
        <w:spacing w:line="440" w:lineRule="atLeast"/>
        <w:ind w:firstLine="480" w:firstLineChars="200"/>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学生就业质量良好，专业就业率97.9%，对口就业率92%，初次就业最低月收入达到2200元。两年对比情况见表2-2。</w:t>
      </w:r>
    </w:p>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表2-2  学生就业质量统计表</w:t>
      </w: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8"/>
        <w:gridCol w:w="2340"/>
        <w:gridCol w:w="2683"/>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368" w:type="dxa"/>
            <w:vMerge w:val="restart"/>
          </w:tcPr>
          <w:p>
            <w:pPr>
              <w:widowControl/>
              <w:shd w:val="clear" w:color="auto" w:fill="FFFFFF"/>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毕业时间</w:t>
            </w:r>
          </w:p>
        </w:tc>
        <w:tc>
          <w:tcPr>
            <w:tcW w:w="7154" w:type="dxa"/>
            <w:gridSpan w:val="3"/>
          </w:tcPr>
          <w:p>
            <w:pPr>
              <w:widowControl/>
              <w:shd w:val="clear" w:color="auto" w:fill="FFFFFF"/>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就业基本情况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trPr>
        <w:tc>
          <w:tcPr>
            <w:tcW w:w="1368" w:type="dxa"/>
            <w:vMerge w:val="continue"/>
          </w:tcPr>
          <w:p>
            <w:pPr>
              <w:widowControl/>
              <w:shd w:val="clear" w:color="auto" w:fill="FFFFFF"/>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p>
        </w:tc>
        <w:tc>
          <w:tcPr>
            <w:tcW w:w="2340"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调研人数（人）</w:t>
            </w:r>
          </w:p>
        </w:tc>
        <w:tc>
          <w:tcPr>
            <w:tcW w:w="2683"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就业率（%）</w:t>
            </w:r>
          </w:p>
        </w:tc>
        <w:tc>
          <w:tcPr>
            <w:tcW w:w="2131" w:type="dxa"/>
          </w:tcPr>
          <w:p>
            <w:pPr>
              <w:widowControl/>
              <w:shd w:val="clear" w:color="auto" w:fill="FFFFFF"/>
              <w:adjustRightInd w:val="0"/>
              <w:snapToGrid w:val="0"/>
              <w:spacing w:line="440" w:lineRule="atLeast"/>
              <w:jc w:val="center"/>
              <w:rPr>
                <w:rFonts w:asciiTheme="minorEastAsia" w:hAnsiTheme="minorEastAsia" w:eastAsiaTheme="minorEastAsia" w:cstheme="minorEastAsia"/>
                <w:b w:val="0"/>
                <w:bCs/>
                <w:color w:val="auto"/>
                <w:spacing w:val="-2"/>
                <w:position w:val="-2"/>
                <w:sz w:val="24"/>
                <w:szCs w:val="24"/>
              </w:rPr>
            </w:pPr>
            <w:r>
              <w:rPr>
                <w:rFonts w:hint="eastAsia" w:asciiTheme="minorEastAsia" w:hAnsiTheme="minorEastAsia" w:eastAsiaTheme="minorEastAsia" w:cstheme="minorEastAsia"/>
                <w:b w:val="0"/>
                <w:bCs/>
                <w:color w:val="auto"/>
                <w:spacing w:val="-2"/>
                <w:position w:val="-2"/>
                <w:sz w:val="24"/>
                <w:szCs w:val="24"/>
              </w:rPr>
              <w:t>对口就业率（%）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8" w:type="dxa"/>
          </w:tcPr>
          <w:p>
            <w:pPr>
              <w:widowControl/>
              <w:shd w:val="clear" w:color="auto" w:fill="FFFFFF"/>
              <w:adjustRightInd w:val="0"/>
              <w:snapToGrid w:val="0"/>
              <w:spacing w:line="440" w:lineRule="atLeast"/>
              <w:jc w:val="center"/>
              <w:rPr>
                <w:rFonts w:hint="default" w:asciiTheme="minorEastAsia" w:hAnsiTheme="minorEastAsia" w:eastAsiaTheme="minorEastAsia" w:cstheme="minorEastAsia"/>
                <w:b w:val="0"/>
                <w:bCs/>
                <w:color w:val="auto"/>
                <w:spacing w:val="-2"/>
                <w:position w:val="-2"/>
                <w:sz w:val="24"/>
                <w:szCs w:val="24"/>
                <w:lang w:val="en-US" w:eastAsia="zh-CN"/>
              </w:rPr>
            </w:pPr>
            <w:r>
              <w:rPr>
                <w:rFonts w:hint="eastAsia" w:asciiTheme="minorEastAsia" w:hAnsiTheme="minorEastAsia" w:eastAsiaTheme="minorEastAsia" w:cstheme="minorEastAsia"/>
                <w:b w:val="0"/>
                <w:bCs/>
                <w:color w:val="auto"/>
                <w:spacing w:val="-2"/>
                <w:position w:val="-2"/>
                <w:sz w:val="24"/>
                <w:szCs w:val="24"/>
              </w:rPr>
              <w:t>20</w:t>
            </w:r>
            <w:r>
              <w:rPr>
                <w:rFonts w:hint="eastAsia" w:asciiTheme="minorEastAsia" w:hAnsiTheme="minorEastAsia" w:eastAsiaTheme="minorEastAsia" w:cstheme="minorEastAsia"/>
                <w:b w:val="0"/>
                <w:bCs/>
                <w:color w:val="auto"/>
                <w:spacing w:val="-2"/>
                <w:position w:val="-2"/>
                <w:sz w:val="24"/>
                <w:szCs w:val="24"/>
                <w:lang w:val="en-US" w:eastAsia="zh-CN"/>
              </w:rPr>
              <w:t>20</w:t>
            </w:r>
          </w:p>
        </w:tc>
        <w:tc>
          <w:tcPr>
            <w:tcW w:w="2340" w:type="dxa"/>
          </w:tcPr>
          <w:p>
            <w:pPr>
              <w:widowControl/>
              <w:shd w:val="clear" w:color="auto" w:fill="FFFFFF"/>
              <w:adjustRightInd w:val="0"/>
              <w:snapToGrid w:val="0"/>
              <w:spacing w:line="440" w:lineRule="atLeast"/>
              <w:jc w:val="center"/>
              <w:rPr>
                <w:rFonts w:hint="default" w:asciiTheme="minorEastAsia" w:hAnsiTheme="minorEastAsia" w:eastAsiaTheme="minorEastAsia" w:cstheme="minorEastAsia"/>
                <w:b w:val="0"/>
                <w:bCs/>
                <w:color w:val="auto"/>
                <w:spacing w:val="-2"/>
                <w:position w:val="-2"/>
                <w:sz w:val="24"/>
                <w:szCs w:val="24"/>
                <w:lang w:val="en-US" w:eastAsia="zh-CN"/>
              </w:rPr>
            </w:pPr>
            <w:r>
              <w:rPr>
                <w:rFonts w:hint="eastAsia" w:asciiTheme="minorEastAsia" w:hAnsiTheme="minorEastAsia" w:eastAsiaTheme="minorEastAsia" w:cstheme="minorEastAsia"/>
                <w:b w:val="0"/>
                <w:bCs/>
                <w:color w:val="auto"/>
                <w:spacing w:val="-2"/>
                <w:position w:val="-2"/>
                <w:sz w:val="24"/>
                <w:szCs w:val="24"/>
              </w:rPr>
              <w:t>5</w:t>
            </w:r>
            <w:r>
              <w:rPr>
                <w:rFonts w:hint="eastAsia" w:asciiTheme="minorEastAsia" w:hAnsiTheme="minorEastAsia" w:eastAsiaTheme="minorEastAsia" w:cstheme="minorEastAsia"/>
                <w:b w:val="0"/>
                <w:bCs/>
                <w:color w:val="auto"/>
                <w:spacing w:val="-2"/>
                <w:position w:val="-2"/>
                <w:sz w:val="24"/>
                <w:szCs w:val="24"/>
                <w:lang w:val="en-US" w:eastAsia="zh-CN"/>
              </w:rPr>
              <w:t>41</w:t>
            </w:r>
          </w:p>
        </w:tc>
        <w:tc>
          <w:tcPr>
            <w:tcW w:w="2683" w:type="dxa"/>
          </w:tcPr>
          <w:p>
            <w:pPr>
              <w:widowControl/>
              <w:shd w:val="clear" w:color="auto" w:fill="FFFFFF"/>
              <w:adjustRightInd w:val="0"/>
              <w:snapToGrid w:val="0"/>
              <w:spacing w:line="440" w:lineRule="atLeast"/>
              <w:jc w:val="center"/>
              <w:rPr>
                <w:rFonts w:hint="default" w:asciiTheme="minorEastAsia" w:hAnsiTheme="minorEastAsia" w:eastAsiaTheme="minorEastAsia" w:cstheme="minorEastAsia"/>
                <w:b w:val="0"/>
                <w:bCs/>
                <w:color w:val="auto"/>
                <w:spacing w:val="-2"/>
                <w:position w:val="-2"/>
                <w:sz w:val="24"/>
                <w:szCs w:val="24"/>
                <w:lang w:val="en-US" w:eastAsia="zh-CN"/>
              </w:rPr>
            </w:pPr>
            <w:r>
              <w:rPr>
                <w:rFonts w:hint="eastAsia" w:asciiTheme="minorEastAsia" w:hAnsiTheme="minorEastAsia" w:eastAsiaTheme="minorEastAsia" w:cstheme="minorEastAsia"/>
                <w:b w:val="0"/>
                <w:bCs/>
                <w:color w:val="auto"/>
                <w:spacing w:val="-2"/>
                <w:position w:val="-2"/>
                <w:sz w:val="24"/>
                <w:szCs w:val="24"/>
                <w:lang w:val="en-US" w:eastAsia="zh-CN"/>
              </w:rPr>
              <w:t>97.9</w:t>
            </w:r>
          </w:p>
        </w:tc>
        <w:tc>
          <w:tcPr>
            <w:tcW w:w="2131" w:type="dxa"/>
          </w:tcPr>
          <w:p>
            <w:pPr>
              <w:widowControl/>
              <w:shd w:val="clear" w:color="auto" w:fill="FFFFFF"/>
              <w:adjustRightInd w:val="0"/>
              <w:snapToGrid w:val="0"/>
              <w:spacing w:line="440" w:lineRule="atLeast"/>
              <w:jc w:val="center"/>
              <w:rPr>
                <w:rFonts w:hint="default" w:asciiTheme="minorEastAsia" w:hAnsiTheme="minorEastAsia" w:eastAsiaTheme="minorEastAsia" w:cstheme="minorEastAsia"/>
                <w:b w:val="0"/>
                <w:bCs/>
                <w:color w:val="auto"/>
                <w:spacing w:val="-2"/>
                <w:position w:val="-2"/>
                <w:sz w:val="24"/>
                <w:szCs w:val="24"/>
                <w:lang w:val="en-US" w:eastAsia="zh-CN"/>
              </w:rPr>
            </w:pPr>
            <w:r>
              <w:rPr>
                <w:rFonts w:hint="eastAsia" w:asciiTheme="minorEastAsia" w:hAnsiTheme="minorEastAsia" w:eastAsiaTheme="minorEastAsia" w:cstheme="minorEastAsia"/>
                <w:b w:val="0"/>
                <w:bCs/>
                <w:color w:val="auto"/>
                <w:spacing w:val="-2"/>
                <w:position w:val="-2"/>
                <w:sz w:val="24"/>
                <w:szCs w:val="24"/>
                <w:lang w:val="en-US" w:eastAsia="zh-CN"/>
              </w:rPr>
              <w:t>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8" w:type="dxa"/>
          </w:tcPr>
          <w:p>
            <w:pPr>
              <w:widowControl/>
              <w:shd w:val="clear" w:color="auto" w:fill="FFFFFF"/>
              <w:adjustRightInd w:val="0"/>
              <w:snapToGrid w:val="0"/>
              <w:spacing w:line="440" w:lineRule="atLeast"/>
              <w:jc w:val="center"/>
              <w:rPr>
                <w:rFonts w:hint="eastAsia" w:asciiTheme="minorEastAsia" w:hAnsiTheme="minorEastAsia" w:eastAsiaTheme="minorEastAsia" w:cstheme="minorEastAsia"/>
                <w:b w:val="0"/>
                <w:bCs/>
                <w:color w:val="auto"/>
                <w:spacing w:val="-2"/>
                <w:position w:val="-2"/>
                <w:sz w:val="24"/>
                <w:szCs w:val="24"/>
                <w:lang w:eastAsia="zh-CN"/>
              </w:rPr>
            </w:pPr>
            <w:r>
              <w:rPr>
                <w:rFonts w:hint="eastAsia" w:asciiTheme="minorEastAsia" w:hAnsiTheme="minorEastAsia" w:eastAsiaTheme="minorEastAsia" w:cstheme="minorEastAsia"/>
                <w:b w:val="0"/>
                <w:bCs/>
                <w:color w:val="auto"/>
                <w:spacing w:val="-2"/>
                <w:position w:val="-2"/>
                <w:sz w:val="24"/>
                <w:szCs w:val="24"/>
              </w:rPr>
              <w:t>202</w:t>
            </w:r>
            <w:r>
              <w:rPr>
                <w:rFonts w:hint="eastAsia" w:asciiTheme="minorEastAsia" w:hAnsiTheme="minorEastAsia" w:eastAsiaTheme="minorEastAsia" w:cstheme="minorEastAsia"/>
                <w:b w:val="0"/>
                <w:bCs/>
                <w:color w:val="auto"/>
                <w:spacing w:val="-2"/>
                <w:position w:val="-2"/>
                <w:sz w:val="24"/>
                <w:szCs w:val="24"/>
                <w:lang w:val="en-US" w:eastAsia="zh-CN"/>
              </w:rPr>
              <w:t>1</w:t>
            </w:r>
          </w:p>
        </w:tc>
        <w:tc>
          <w:tcPr>
            <w:tcW w:w="2340" w:type="dxa"/>
          </w:tcPr>
          <w:p>
            <w:pPr>
              <w:widowControl/>
              <w:shd w:val="clear" w:color="auto" w:fill="FFFFFF"/>
              <w:adjustRightInd w:val="0"/>
              <w:snapToGrid w:val="0"/>
              <w:spacing w:line="440" w:lineRule="atLeast"/>
              <w:jc w:val="center"/>
              <w:rPr>
                <w:rFonts w:hint="default" w:asciiTheme="minorEastAsia" w:hAnsiTheme="minorEastAsia" w:eastAsiaTheme="minorEastAsia" w:cstheme="minorEastAsia"/>
                <w:b w:val="0"/>
                <w:bCs/>
                <w:color w:val="auto"/>
                <w:spacing w:val="-2"/>
                <w:position w:val="-2"/>
                <w:sz w:val="24"/>
                <w:szCs w:val="24"/>
                <w:lang w:val="en-US" w:eastAsia="zh-CN"/>
              </w:rPr>
            </w:pPr>
            <w:r>
              <w:rPr>
                <w:rFonts w:hint="eastAsia" w:asciiTheme="minorEastAsia" w:hAnsiTheme="minorEastAsia" w:eastAsiaTheme="minorEastAsia" w:cstheme="minorEastAsia"/>
                <w:b w:val="0"/>
                <w:bCs/>
                <w:color w:val="auto"/>
                <w:spacing w:val="-2"/>
                <w:position w:val="-2"/>
                <w:sz w:val="24"/>
                <w:szCs w:val="24"/>
                <w:lang w:val="en-US" w:eastAsia="zh-CN"/>
              </w:rPr>
              <w:t>552</w:t>
            </w:r>
          </w:p>
        </w:tc>
        <w:tc>
          <w:tcPr>
            <w:tcW w:w="2683" w:type="dxa"/>
          </w:tcPr>
          <w:p>
            <w:pPr>
              <w:widowControl/>
              <w:shd w:val="clear" w:color="auto" w:fill="FFFFFF"/>
              <w:adjustRightInd w:val="0"/>
              <w:snapToGrid w:val="0"/>
              <w:spacing w:line="440" w:lineRule="atLeast"/>
              <w:jc w:val="center"/>
              <w:rPr>
                <w:rFonts w:hint="default" w:asciiTheme="minorEastAsia" w:hAnsiTheme="minorEastAsia" w:eastAsiaTheme="minorEastAsia" w:cstheme="minorEastAsia"/>
                <w:b w:val="0"/>
                <w:bCs/>
                <w:color w:val="auto"/>
                <w:spacing w:val="-2"/>
                <w:position w:val="-2"/>
                <w:sz w:val="24"/>
                <w:szCs w:val="24"/>
                <w:lang w:val="en-US" w:eastAsia="zh-CN"/>
              </w:rPr>
            </w:pPr>
            <w:r>
              <w:rPr>
                <w:rFonts w:hint="eastAsia" w:asciiTheme="minorEastAsia" w:hAnsiTheme="minorEastAsia" w:eastAsiaTheme="minorEastAsia" w:cstheme="minorEastAsia"/>
                <w:b w:val="0"/>
                <w:bCs/>
                <w:color w:val="auto"/>
                <w:spacing w:val="-2"/>
                <w:position w:val="-2"/>
                <w:sz w:val="24"/>
                <w:szCs w:val="24"/>
                <w:lang w:val="en-US" w:eastAsia="zh-CN"/>
              </w:rPr>
              <w:t>98.2</w:t>
            </w:r>
          </w:p>
        </w:tc>
        <w:tc>
          <w:tcPr>
            <w:tcW w:w="2131" w:type="dxa"/>
          </w:tcPr>
          <w:p>
            <w:pPr>
              <w:widowControl/>
              <w:shd w:val="clear" w:color="auto" w:fill="FFFFFF"/>
              <w:adjustRightInd w:val="0"/>
              <w:snapToGrid w:val="0"/>
              <w:spacing w:line="440" w:lineRule="atLeast"/>
              <w:jc w:val="center"/>
              <w:rPr>
                <w:rFonts w:hint="default" w:asciiTheme="minorEastAsia" w:hAnsiTheme="minorEastAsia" w:eastAsiaTheme="minorEastAsia" w:cstheme="minorEastAsia"/>
                <w:b w:val="0"/>
                <w:bCs/>
                <w:color w:val="auto"/>
                <w:spacing w:val="-2"/>
                <w:position w:val="-2"/>
                <w:sz w:val="24"/>
                <w:szCs w:val="24"/>
                <w:lang w:val="en-US" w:eastAsia="zh-CN"/>
              </w:rPr>
            </w:pPr>
            <w:r>
              <w:rPr>
                <w:rFonts w:hint="eastAsia" w:asciiTheme="minorEastAsia" w:hAnsiTheme="minorEastAsia" w:eastAsiaTheme="minorEastAsia" w:cstheme="minorEastAsia"/>
                <w:b w:val="0"/>
                <w:bCs/>
                <w:color w:val="auto"/>
                <w:spacing w:val="-2"/>
                <w:position w:val="-2"/>
                <w:sz w:val="24"/>
                <w:szCs w:val="24"/>
                <w:lang w:val="en-US" w:eastAsia="zh-CN"/>
              </w:rPr>
              <w:t>94</w:t>
            </w:r>
          </w:p>
        </w:tc>
      </w:tr>
    </w:tbl>
    <w:p>
      <w:pPr>
        <w:adjustRightInd w:val="0"/>
        <w:snapToGrid w:val="0"/>
        <w:spacing w:line="440" w:lineRule="atLeast"/>
        <w:jc w:val="center"/>
        <w:rPr>
          <w:rFonts w:asciiTheme="minorEastAsia" w:hAnsiTheme="minorEastAsia" w:eastAsiaTheme="minorEastAsia" w:cstheme="minorEastAsia"/>
          <w:b/>
          <w:color w:val="FF0000"/>
          <w:sz w:val="24"/>
          <w:szCs w:val="24"/>
        </w:rPr>
      </w:pP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2.4.1升入高等教育情况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学校高三毕业学生以对口升学为主，近几年参加单招的学生比较多，具体情况见表2-3。</w:t>
      </w:r>
    </w:p>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表2-3学生升学情况统计表</w:t>
      </w:r>
    </w:p>
    <w:tbl>
      <w:tblPr>
        <w:tblStyle w:val="6"/>
        <w:tblW w:w="85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260"/>
        <w:gridCol w:w="900"/>
        <w:gridCol w:w="868"/>
        <w:gridCol w:w="769"/>
        <w:gridCol w:w="1063"/>
        <w:gridCol w:w="126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年号</w:t>
            </w:r>
          </w:p>
        </w:tc>
        <w:tc>
          <w:tcPr>
            <w:tcW w:w="126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参考人数</w:t>
            </w:r>
          </w:p>
        </w:tc>
        <w:tc>
          <w:tcPr>
            <w:tcW w:w="90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本科</w:t>
            </w:r>
          </w:p>
        </w:tc>
        <w:tc>
          <w:tcPr>
            <w:tcW w:w="86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专科</w:t>
            </w:r>
          </w:p>
        </w:tc>
        <w:tc>
          <w:tcPr>
            <w:tcW w:w="769"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单招</w:t>
            </w:r>
          </w:p>
        </w:tc>
        <w:tc>
          <w:tcPr>
            <w:tcW w:w="106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3±2</w:t>
            </w:r>
          </w:p>
        </w:tc>
        <w:tc>
          <w:tcPr>
            <w:tcW w:w="126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合计</w:t>
            </w:r>
          </w:p>
        </w:tc>
        <w:tc>
          <w:tcPr>
            <w:tcW w:w="16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上线率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2020</w:t>
            </w:r>
          </w:p>
        </w:tc>
        <w:tc>
          <w:tcPr>
            <w:tcW w:w="126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732</w:t>
            </w:r>
          </w:p>
        </w:tc>
        <w:tc>
          <w:tcPr>
            <w:tcW w:w="90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1</w:t>
            </w:r>
          </w:p>
        </w:tc>
        <w:tc>
          <w:tcPr>
            <w:tcW w:w="86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222</w:t>
            </w:r>
          </w:p>
        </w:tc>
        <w:tc>
          <w:tcPr>
            <w:tcW w:w="769"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509</w:t>
            </w:r>
          </w:p>
        </w:tc>
        <w:tc>
          <w:tcPr>
            <w:tcW w:w="106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126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732</w:t>
            </w:r>
          </w:p>
        </w:tc>
        <w:tc>
          <w:tcPr>
            <w:tcW w:w="16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2021</w:t>
            </w:r>
          </w:p>
        </w:tc>
        <w:tc>
          <w:tcPr>
            <w:tcW w:w="126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730</w:t>
            </w:r>
          </w:p>
        </w:tc>
        <w:tc>
          <w:tcPr>
            <w:tcW w:w="90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16</w:t>
            </w:r>
          </w:p>
        </w:tc>
        <w:tc>
          <w:tcPr>
            <w:tcW w:w="868"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255</w:t>
            </w:r>
          </w:p>
        </w:tc>
        <w:tc>
          <w:tcPr>
            <w:tcW w:w="769"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459</w:t>
            </w:r>
          </w:p>
        </w:tc>
        <w:tc>
          <w:tcPr>
            <w:tcW w:w="1063"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p>
        </w:tc>
        <w:tc>
          <w:tcPr>
            <w:tcW w:w="126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730</w:t>
            </w:r>
          </w:p>
        </w:tc>
        <w:tc>
          <w:tcPr>
            <w:tcW w:w="1620" w:type="dxa"/>
          </w:tcPr>
          <w:p>
            <w:pPr>
              <w:widowControl/>
              <w:adjustRightInd w:val="0"/>
              <w:snapToGrid w:val="0"/>
              <w:spacing w:line="440" w:lineRule="atLeast"/>
              <w:jc w:val="center"/>
              <w:rPr>
                <w:rFonts w:asciiTheme="minorEastAsia" w:hAnsiTheme="minorEastAsia" w:eastAsiaTheme="minorEastAsia" w:cstheme="minorEastAsia"/>
                <w:color w:val="000000" w:themeColor="text1"/>
                <w:spacing w:val="-2"/>
                <w:position w:val="-2"/>
                <w:sz w:val="24"/>
                <w:szCs w:val="24"/>
              </w:rPr>
            </w:pPr>
            <w:r>
              <w:rPr>
                <w:rFonts w:hint="eastAsia" w:asciiTheme="minorEastAsia" w:hAnsiTheme="minorEastAsia" w:eastAsiaTheme="minorEastAsia" w:cstheme="minorEastAsia"/>
                <w:color w:val="000000" w:themeColor="text1"/>
                <w:spacing w:val="-2"/>
                <w:position w:val="-2"/>
                <w:sz w:val="24"/>
                <w:szCs w:val="24"/>
              </w:rPr>
              <w:t>100%</w:t>
            </w:r>
          </w:p>
        </w:tc>
      </w:tr>
    </w:tbl>
    <w:p>
      <w:pPr>
        <w:adjustRightInd w:val="0"/>
        <w:snapToGrid w:val="0"/>
        <w:spacing w:line="440" w:lineRule="atLeast"/>
        <w:rPr>
          <w:rFonts w:asciiTheme="minorEastAsia" w:hAnsiTheme="minorEastAsia" w:eastAsiaTheme="minorEastAsia" w:cstheme="minorEastAsia"/>
          <w:color w:val="000000" w:themeColor="text1"/>
          <w:sz w:val="24"/>
          <w:szCs w:val="24"/>
        </w:rPr>
      </w:pP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2.5职业发展</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2.5.1学习能力</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学校开设文化基础课，专业技能课，实习实训课，心理健康课等必修课，课程设置覆盖全校学生,并通过社团活动，拓展训练，文体竞赛等方式，增加学生的文化修养和学习能力。</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2.5.2工作适应能力</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生在课程设置中把实习实训作为职业教育重要环节，学生三年学习要完成基础性实训，生产实训和顶岗实习三个阶段的任务，并通过各级技能大赛引领，使学生在完成技能学习的同时，达到一专业多能的学习效果，从而提高岗位适应能力和岗位迁移能力。</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2.5.3创新创业能力</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学校开设《职业生涯规划》课程，教师和学生一起下企业，开设创业指导，开展校园微创业活动，从而提高学生创业意识，树立创业信心。</w:t>
      </w:r>
    </w:p>
    <w:p>
      <w:pPr>
        <w:adjustRightInd w:val="0"/>
        <w:snapToGrid w:val="0"/>
        <w:spacing w:line="440" w:lineRule="atLeast"/>
        <w:ind w:firstLine="600" w:firstLineChars="200"/>
        <w:rPr>
          <w:rFonts w:ascii="黑体" w:hAnsi="黑体" w:eastAsia="黑体" w:cstheme="minorEastAsia"/>
          <w:color w:val="000000" w:themeColor="text1"/>
          <w:sz w:val="30"/>
          <w:szCs w:val="30"/>
        </w:rPr>
      </w:pPr>
      <w:r>
        <w:rPr>
          <w:rFonts w:hint="eastAsia" w:ascii="黑体" w:hAnsi="黑体" w:eastAsia="黑体" w:cstheme="minorEastAsia"/>
          <w:color w:val="000000" w:themeColor="text1"/>
          <w:sz w:val="30"/>
          <w:szCs w:val="30"/>
        </w:rPr>
        <w:t>3.质量保障措施</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3.1专业动态调整</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3.1.1专业结构调整</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赤峰市教育局和巴林左旗教育局专业统筹规划下，学校制定了专业发展规划。2020年，继2019年学校机电专业被评为自治区骨干专业，汽驾专业评为自治区特色专业，现代设施农业技术专业评为自治区创新专业之后，并且学校通过国家级示范校验收的有利条件下，学校在巩固传统专业的基础上发展好其他专业。在新形势下，根据行业发展动态和当地经济特点和企业人才需求及中等职业学校专业教学标准，制定了新的人才培养方案，教学计划，课程标准，以适应经济社会发展对人才培养的要求。</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3.1.2人才培养方案调整</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校根据行业发展动态、经济社会发展需求和企业人才需求，及时调整了人才培养方案，由对口升学的理论学习向提高专业技能水平调整，由传统的课堂教学向生产实习实训调整，由独立办学向校企合作产教融合调整，由培养高分学子向培养社会需求人才调整。</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3.2教育教学改革</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3.2.1专业设置</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机械加工技术专业，</w:t>
      </w:r>
      <w:r>
        <w:rPr>
          <w:rFonts w:hint="eastAsia" w:asciiTheme="minorEastAsia" w:hAnsiTheme="minorEastAsia" w:eastAsiaTheme="minorEastAsia" w:cstheme="minorEastAsia"/>
          <w:color w:val="000000" w:themeColor="text1"/>
          <w:kern w:val="0"/>
          <w:sz w:val="24"/>
          <w:szCs w:val="24"/>
        </w:rPr>
        <w:t>设施农业生产技术</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kern w:val="0"/>
          <w:sz w:val="24"/>
          <w:szCs w:val="24"/>
        </w:rPr>
        <w:t>汽车运用与维修</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kern w:val="0"/>
          <w:sz w:val="24"/>
          <w:szCs w:val="24"/>
        </w:rPr>
        <w:t>计算机及应用、建筑、畜牧、医学</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kern w:val="0"/>
          <w:sz w:val="24"/>
          <w:szCs w:val="24"/>
        </w:rPr>
        <w:t>财会</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kern w:val="0"/>
          <w:sz w:val="24"/>
          <w:szCs w:val="24"/>
        </w:rPr>
        <w:t>工艺美术</w:t>
      </w:r>
      <w:r>
        <w:rPr>
          <w:rFonts w:hint="eastAsia" w:asciiTheme="minorEastAsia" w:hAnsiTheme="minorEastAsia" w:eastAsiaTheme="minorEastAsia" w:cstheme="minorEastAsia"/>
          <w:color w:val="000000" w:themeColor="text1"/>
          <w:sz w:val="24"/>
          <w:szCs w:val="24"/>
        </w:rPr>
        <w:t>学</w:t>
      </w:r>
      <w:r>
        <w:rPr>
          <w:rFonts w:hint="eastAsia" w:asciiTheme="minorEastAsia" w:hAnsiTheme="minorEastAsia" w:eastAsiaTheme="minorEastAsia" w:cstheme="minorEastAsia"/>
          <w:color w:val="000000" w:themeColor="text1"/>
          <w:kern w:val="0"/>
          <w:sz w:val="24"/>
          <w:szCs w:val="24"/>
        </w:rPr>
        <w:t>、旅游、学前教育、化工、3+2中高职衔接联合办学</w:t>
      </w:r>
      <w:r>
        <w:rPr>
          <w:rFonts w:hint="eastAsia" w:asciiTheme="minorEastAsia" w:hAnsiTheme="minorEastAsia" w:eastAsiaTheme="minorEastAsia" w:cstheme="minorEastAsia"/>
          <w:color w:val="000000" w:themeColor="text1"/>
          <w:sz w:val="24"/>
          <w:szCs w:val="24"/>
        </w:rPr>
        <w:t>13个专业及</w:t>
      </w:r>
      <w:r>
        <w:rPr>
          <w:rFonts w:hint="eastAsia" w:asciiTheme="minorEastAsia" w:hAnsiTheme="minorEastAsia" w:eastAsiaTheme="minorEastAsia" w:cstheme="minorEastAsia"/>
          <w:color w:val="000000" w:themeColor="text1"/>
          <w:kern w:val="0"/>
          <w:sz w:val="24"/>
          <w:szCs w:val="24"/>
        </w:rPr>
        <w:t>1+X证书试点建设。</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3.2.2师资队伍</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核定在编教师247人，200名专任教师，党政管理工勤人员66人；编外教师32人。29岁及以下33人，30-34岁19人，35-39岁44人，40-44岁48人，45-49岁35人，50-54岁19人，55-59岁2人。</w:t>
      </w:r>
    </w:p>
    <w:p>
      <w:pPr>
        <w:adjustRightInd w:val="0"/>
        <w:snapToGrid w:val="0"/>
        <w:spacing w:line="440" w:lineRule="atLeast"/>
        <w:ind w:firstLine="480" w:firstLineChars="200"/>
        <w:rPr>
          <w:rFonts w:ascii="黑体" w:hAnsi="黑体" w:eastAsia="黑体" w:cstheme="minorEastAsia"/>
          <w:bCs/>
          <w:color w:val="000000" w:themeColor="text1"/>
          <w:sz w:val="24"/>
          <w:szCs w:val="24"/>
        </w:rPr>
      </w:pPr>
      <w:r>
        <w:rPr>
          <w:rFonts w:hint="eastAsia" w:ascii="黑体" w:hAnsi="黑体" w:eastAsia="黑体" w:cstheme="minorEastAsia"/>
          <w:bCs/>
          <w:color w:val="000000" w:themeColor="text1"/>
          <w:sz w:val="24"/>
          <w:szCs w:val="24"/>
        </w:rPr>
        <w:t>3.2.3文化课教学</w:t>
      </w:r>
    </w:p>
    <w:p>
      <w:pPr>
        <w:adjustRightInd w:val="0"/>
        <w:snapToGrid w:val="0"/>
        <w:spacing w:line="440" w:lineRule="exact"/>
        <w:ind w:firstLine="480" w:firstLineChars="200"/>
        <w:rPr>
          <w:rFonts w:ascii="仿宋_GB2312" w:eastAsia="仿宋_GB2312"/>
          <w:bCs/>
          <w:color w:val="000000" w:themeColor="text1"/>
          <w:sz w:val="32"/>
          <w:szCs w:val="32"/>
        </w:rPr>
      </w:pPr>
      <w:r>
        <w:rPr>
          <w:rFonts w:hint="eastAsia" w:asciiTheme="minorEastAsia" w:hAnsiTheme="minorEastAsia" w:eastAsiaTheme="minorEastAsia" w:cstheme="minorEastAsia"/>
          <w:bCs/>
          <w:color w:val="000000" w:themeColor="text1"/>
          <w:sz w:val="24"/>
          <w:szCs w:val="24"/>
        </w:rPr>
        <w:t>学校开设了语文、数学、英语、职业生涯规划、德育、音乐、美术、体育和信息技术等基础课。</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3.2.4专业课教学</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我校开设机械加工技术、</w:t>
      </w:r>
      <w:r>
        <w:rPr>
          <w:rFonts w:hint="eastAsia" w:asciiTheme="minorEastAsia" w:hAnsiTheme="minorEastAsia" w:eastAsiaTheme="minorEastAsia" w:cstheme="minorEastAsia"/>
          <w:color w:val="000000" w:themeColor="text1"/>
          <w:kern w:val="0"/>
          <w:sz w:val="24"/>
          <w:szCs w:val="24"/>
        </w:rPr>
        <w:t>设施农业生产技术</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kern w:val="0"/>
          <w:sz w:val="24"/>
          <w:szCs w:val="24"/>
        </w:rPr>
        <w:t>汽车运用与维修</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kern w:val="0"/>
          <w:sz w:val="24"/>
          <w:szCs w:val="24"/>
        </w:rPr>
        <w:t>计算机及应用、建筑、畜牧、医学</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kern w:val="0"/>
          <w:sz w:val="24"/>
          <w:szCs w:val="24"/>
        </w:rPr>
        <w:t>财会</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kern w:val="0"/>
          <w:sz w:val="24"/>
          <w:szCs w:val="24"/>
        </w:rPr>
        <w:t>工艺美术</w:t>
      </w:r>
      <w:r>
        <w:rPr>
          <w:rFonts w:hint="eastAsia" w:asciiTheme="minorEastAsia" w:hAnsiTheme="minorEastAsia" w:eastAsiaTheme="minorEastAsia" w:cstheme="minorEastAsia"/>
          <w:color w:val="000000" w:themeColor="text1"/>
          <w:sz w:val="24"/>
          <w:szCs w:val="24"/>
        </w:rPr>
        <w:t>、</w:t>
      </w:r>
      <w:r>
        <w:rPr>
          <w:rFonts w:hint="eastAsia" w:asciiTheme="minorEastAsia" w:hAnsiTheme="minorEastAsia" w:eastAsiaTheme="minorEastAsia" w:cstheme="minorEastAsia"/>
          <w:color w:val="000000" w:themeColor="text1"/>
          <w:kern w:val="0"/>
          <w:sz w:val="24"/>
          <w:szCs w:val="24"/>
        </w:rPr>
        <w:t>旅游、学前教育、化工、3+2中高职衔接联合办学13个专业。课程统计见表3-1。</w:t>
      </w:r>
    </w:p>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表3-1  专业课程统计表</w:t>
      </w:r>
    </w:p>
    <w:tbl>
      <w:tblPr>
        <w:tblStyle w:val="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411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专业名称</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开设课程</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实习实训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机械加工技术</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电工，电子，机械</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钳工，钣金，焊接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设施农业生产技术</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植生，植保，栽培 遗传</w:t>
            </w:r>
          </w:p>
        </w:tc>
        <w:tc>
          <w:tcPr>
            <w:tcW w:w="2127" w:type="dxa"/>
          </w:tcPr>
          <w:p>
            <w:pPr>
              <w:adjustRightInd w:val="0"/>
              <w:snapToGrid w:val="0"/>
              <w:spacing w:line="440" w:lineRule="atLeas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设施农业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汽车运用与维修</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钣金，发动机，底盘，电气，材料，制图</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汽车电器钣金保养与维护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计算机及应用</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硬件，网络，AE,OF,VB,FL</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3D建模影视后期制作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建筑</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构造，力学，结构，测量</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建筑测量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畜牧</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解剖，疫病，改良，饲料，基础，</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畜禽疾病防疫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医学</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解剖，护理，药理，生理，病理</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急救护理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财会</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基础会计，财务会计，统计学，经济法。</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工艺美术</w:t>
            </w:r>
            <w:r>
              <w:rPr>
                <w:rFonts w:hint="eastAsia" w:asciiTheme="minorEastAsia" w:hAnsiTheme="minorEastAsia" w:eastAsiaTheme="minorEastAsia" w:cstheme="minorEastAsia"/>
                <w:color w:val="000000" w:themeColor="text1"/>
                <w:sz w:val="24"/>
                <w:szCs w:val="24"/>
              </w:rPr>
              <w:t>学</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素描，速写，艺术理论，色彩，图案</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235"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kern w:val="0"/>
                <w:sz w:val="24"/>
                <w:szCs w:val="24"/>
              </w:rPr>
              <w:t>旅游</w:t>
            </w:r>
          </w:p>
        </w:tc>
        <w:tc>
          <w:tcPr>
            <w:tcW w:w="4110" w:type="dxa"/>
            <w:vAlign w:val="center"/>
          </w:tcPr>
          <w:p>
            <w:pPr>
              <w:adjustRightInd w:val="0"/>
              <w:snapToGrid w:val="0"/>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礼节，旅游心理，旅游概论，旅游地理</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导游服务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2235"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学前教育</w:t>
            </w:r>
          </w:p>
        </w:tc>
        <w:tc>
          <w:tcPr>
            <w:tcW w:w="4110" w:type="dxa"/>
            <w:vAlign w:val="center"/>
          </w:tcPr>
          <w:p>
            <w:pPr>
              <w:adjustRightInd w:val="0"/>
              <w:snapToGrid w:val="0"/>
              <w:spacing w:line="440" w:lineRule="atLeast"/>
              <w:jc w:val="center"/>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sz w:val="24"/>
                <w:szCs w:val="24"/>
              </w:rPr>
              <w:t>教心，故事，简笔，保健，科学，语言，乐理声乐，琴法，舞蹈</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kern w:val="0"/>
                <w:sz w:val="24"/>
                <w:szCs w:val="24"/>
              </w:rPr>
            </w:pPr>
            <w:r>
              <w:rPr>
                <w:rFonts w:hint="eastAsia" w:asciiTheme="minorEastAsia" w:hAnsiTheme="minorEastAsia" w:eastAsiaTheme="minorEastAsia" w:cstheme="minorEastAsia"/>
                <w:color w:val="000000" w:themeColor="text1"/>
                <w:kern w:val="0"/>
                <w:sz w:val="24"/>
                <w:szCs w:val="24"/>
              </w:rPr>
              <w:t>手工、舞蹈、琴法、声乐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化工</w:t>
            </w:r>
          </w:p>
        </w:tc>
        <w:tc>
          <w:tcPr>
            <w:tcW w:w="4110"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化工分析，通用，化工基础，烧碱</w:t>
            </w:r>
          </w:p>
        </w:tc>
        <w:tc>
          <w:tcPr>
            <w:tcW w:w="2127" w:type="dxa"/>
          </w:tcPr>
          <w:p>
            <w:pPr>
              <w:adjustRightInd w:val="0"/>
              <w:snapToGrid w:val="0"/>
              <w:spacing w:line="440" w:lineRule="atLeast"/>
              <w:jc w:val="center"/>
              <w:rPr>
                <w:rFonts w:asciiTheme="minorEastAsia" w:hAnsiTheme="minorEastAsia" w:eastAsiaTheme="minorEastAsia" w:cstheme="minorEastAsia"/>
                <w:color w:val="000000" w:themeColor="text1"/>
                <w:sz w:val="24"/>
                <w:szCs w:val="24"/>
              </w:rPr>
            </w:pPr>
          </w:p>
        </w:tc>
      </w:tr>
    </w:tbl>
    <w:p>
      <w:pPr>
        <w:adjustRightInd w:val="0"/>
        <w:snapToGrid w:val="0"/>
        <w:spacing w:line="440" w:lineRule="atLeast"/>
        <w:rPr>
          <w:rFonts w:asciiTheme="minorEastAsia" w:hAnsiTheme="minorEastAsia" w:eastAsiaTheme="minorEastAsia" w:cstheme="minorEastAsia"/>
          <w:color w:val="000000" w:themeColor="text1"/>
          <w:sz w:val="24"/>
          <w:szCs w:val="24"/>
        </w:rPr>
      </w:pP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3.3教师培养培训</w:t>
      </w:r>
    </w:p>
    <w:p>
      <w:pPr>
        <w:adjustRightInd w:val="0"/>
        <w:snapToGrid w:val="0"/>
        <w:spacing w:line="440" w:lineRule="atLeast"/>
        <w:ind w:firstLine="480" w:firstLineChars="200"/>
        <w:rPr>
          <w:rFonts w:ascii="黑体" w:hAnsi="黑体" w:eastAsia="黑体" w:cstheme="minorEastAsia"/>
          <w:sz w:val="24"/>
          <w:szCs w:val="24"/>
        </w:rPr>
      </w:pPr>
      <w:r>
        <w:rPr>
          <w:rFonts w:hint="eastAsia" w:ascii="黑体" w:hAnsi="黑体" w:eastAsia="黑体" w:cstheme="minorEastAsia"/>
          <w:sz w:val="24"/>
          <w:szCs w:val="24"/>
        </w:rPr>
        <w:t>3.3.1教师培养培训情况</w:t>
      </w:r>
    </w:p>
    <w:p>
      <w:pPr>
        <w:adjustRightInd w:val="0"/>
        <w:snapToGrid w:val="0"/>
        <w:spacing w:line="440" w:lineRule="atLeas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受培训专任教师170人，36学时以下培训70人参加，37-72学时培训30人参加,73-108学时培训20人参加，109学时以上培训50人参加，接受国家级培训专任教师2人；接受省级培训专任教师2人；接受市级培训专任教师50人；接受旗级培训专任教师100人。</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3.4规范管理情况</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3.4.1教学管理</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结合国家改革发展示范校建设项目，我校对各类规章制度进行了修改与完善，并汇集成综合管理篇、教学管理篇、德育管理篇、后勤管理篇、岗位职责篇等五册汇编，充分体现了我校规章制度的科学性、规范性和完整性，与以往的制度汇编相比更具实用性。</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教学规章制度：包括教师队伍管理、教学常规管理、教研教改和实习实训、校企合作、工学结合工作制度和功能室、场房、实习基地管理等。并制定了《赤峰市华夏职业学校教学常规管理办法》。</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3.4.2学生管理</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学生采用自主管理，健全了管理制度，制定《赤峰市华夏职业学校学生自主管理制度》 《赤峰市华夏职业学校学生积分管理制度》，引导我校学生自主管理工作健康发展。</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3.4.3后勤管理</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继续完善后勤服务、财务管理，制定《赤峰市华夏职业学校固定资产管理办法》，《赤峰市华夏职业学校财务管理制度》，《赤峰市华夏职业学校收费管理制度》，《赤峰市华夏职业学校大宗物品采购制度》。</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3.5德育工作情况</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3.5.1校园文化建设</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以“服务、引领、创新、分享”办学理念为核心，以丰富师生学习生活为宗旨，以行为教育、习惯培养为主要教育形式，重视学校隐性教育因素，立足实际，突出特色，通过加强校园文化活动的基础设施建设，创新校园文化活动的内容，拓展校园文化活动的领域，规范校园文化活动的模式，努力构建我校特色的书香校园文化体系。</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3.5.2德育课实施情况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德育工作包括思想政治、安全工作、团委工作、学生会工作等。完善了《赤峰市华夏职业学校德育工作制度》，《赤峰市华夏职业学校家访工作制度》，《赤峰市华夏职业学校大型活动申报制度》，《赤峰市华夏职业学校团总支“三会一课”制度》，《赤峰市华夏职业学校三好学生、优秀学生干部、先进班集体评选》等制度。</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3.5.3文明风采</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学生社会实践、节历教育、社团展演、师生朗诵比赛、师生演讲比赛、小手拉大手扶贫路上走等。这些活动的成功开展展现了我校独有的校园文化，丰富了广大师生的文化生活。</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3.5.4学团建设</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组建师生社团，制定实施方案，完善课程设置。</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在足球社团，二胡社团，四胡社团，小提琴社团，笤帚苗子社团，茶艺社团，陶艺社团，舞蹈社团，美工社团，折纸社团，话剧社团，朗诵社团，非遗皮影戏社团中打造精品社团。</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3.6党建情况</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赤峰市华夏职业学校共有党员92人，其中在职党员82人，退休党员10人。学校深入学习贯彻习近平新时代中国特色社会主义思想，深入学习贯彻党的十九届五中全会精神，认真学习贯彻习近平总书记关于加强和改进民族工作的重要思想，认真贯彻落实习近平总书记关于内蒙古工作重要讲话重要指示批示每月组织党员和教职工开展学习，精选《习近平谈治国理政》（第三卷）作为本学期重点学习内容，党的十九届五中全会精神、习近平总书记关于加强和改进民族工作的重要思想</w:t>
      </w:r>
      <w:bookmarkStart w:id="0" w:name="_GoBack"/>
      <w:bookmarkEnd w:id="0"/>
      <w:r>
        <w:rPr>
          <w:rFonts w:hint="eastAsia" w:asciiTheme="minorEastAsia" w:hAnsiTheme="minorEastAsia" w:eastAsiaTheme="minorEastAsia" w:cstheme="minorEastAsia"/>
          <w:color w:val="000000" w:themeColor="text1"/>
          <w:sz w:val="24"/>
          <w:szCs w:val="24"/>
        </w:rPr>
        <w:t>、习近平总书记关于内蒙古工作重要讲话重要指示批示、中共中央关于研究新型冠状病毒感染的肺炎疫情防控工作会议精神、全国、全区、全市组织部长会议精神等学习内容。按照教育系统2020年师德师风建设行动方案工作部署，切实开展了“师德师风建设行动”专题教育工作，使广大党员干部、教师理论学习有收获、思想政治受洗礼，增强“四个意识”、坚定“四个自信”、做到“两个维护”。</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认真落实三会一课制度。各支部每月至少召开一次支委会。每季度至少组织召开一次全体党员大会。四个党小组每月召开一次会议，组织全体党员党课学习四次，专题党课一次，中心组学习20次。</w:t>
      </w:r>
    </w:p>
    <w:p>
      <w:pPr>
        <w:adjustRightInd w:val="0"/>
        <w:snapToGrid w:val="0"/>
        <w:spacing w:line="440" w:lineRule="atLeast"/>
        <w:ind w:firstLine="600" w:firstLineChars="200"/>
        <w:rPr>
          <w:rFonts w:ascii="黑体" w:hAnsi="黑体" w:eastAsia="黑体" w:cstheme="minorEastAsia"/>
          <w:color w:val="000000" w:themeColor="text1"/>
          <w:sz w:val="30"/>
          <w:szCs w:val="30"/>
        </w:rPr>
      </w:pPr>
      <w:r>
        <w:rPr>
          <w:rFonts w:hint="eastAsia" w:ascii="黑体" w:hAnsi="黑体" w:eastAsia="黑体" w:cstheme="minorEastAsia"/>
          <w:color w:val="000000" w:themeColor="text1"/>
          <w:sz w:val="30"/>
          <w:szCs w:val="30"/>
        </w:rPr>
        <w:t>4.校企合作</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4.1校企合作</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4.1.1校企合作开展情况和效果</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机械加工专业与追风数控机械有限公司合作，汽车专业与力通汽车服务有限公司和翔之翼汽车服务有限公司合作。企业提供实习实训岗位，学校提供场地，学校教师与企业能工巧匠一起带领学生进行实习实训，使学生能够参与生产实践和顶岗实习。</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4.2学生实习</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4.2.1学生实习情况和效果</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学生通过专业实习实训，全面地了解专业实践知识，掌握岗位操作技能和方法。进一步消化和深化已学到的理论知识，并为以后就业发展作好准备。</w:t>
      </w:r>
    </w:p>
    <w:p>
      <w:pPr>
        <w:adjustRightInd w:val="0"/>
        <w:snapToGrid w:val="0"/>
        <w:spacing w:line="440" w:lineRule="atLeast"/>
        <w:ind w:firstLine="600" w:firstLineChars="200"/>
        <w:rPr>
          <w:rFonts w:ascii="黑体" w:hAnsi="黑体" w:eastAsia="黑体" w:cstheme="minorEastAsia"/>
          <w:color w:val="000000" w:themeColor="text1"/>
          <w:sz w:val="30"/>
          <w:szCs w:val="30"/>
        </w:rPr>
      </w:pPr>
      <w:r>
        <w:rPr>
          <w:rFonts w:hint="eastAsia" w:ascii="黑体" w:hAnsi="黑体" w:eastAsia="黑体" w:cstheme="minorEastAsia"/>
          <w:color w:val="000000" w:themeColor="text1"/>
          <w:sz w:val="30"/>
          <w:szCs w:val="30"/>
        </w:rPr>
        <w:t>5.社会贡献</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5.1人才培养</w:t>
      </w:r>
    </w:p>
    <w:p>
      <w:pPr>
        <w:adjustRightInd w:val="0"/>
        <w:snapToGrid w:val="0"/>
        <w:spacing w:line="440" w:lineRule="atLeast"/>
        <w:ind w:firstLine="480" w:firstLineChars="200"/>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w:t>
      </w:r>
      <w:r>
        <w:rPr>
          <w:rFonts w:hint="eastAsia" w:asciiTheme="minorEastAsia" w:hAnsiTheme="minorEastAsia" w:eastAsiaTheme="minorEastAsia" w:cstheme="minorEastAsia"/>
          <w:b w:val="0"/>
          <w:bCs/>
          <w:color w:val="auto"/>
          <w:sz w:val="24"/>
          <w:szCs w:val="24"/>
          <w:lang w:val="en-US" w:eastAsia="zh-CN"/>
        </w:rPr>
        <w:t>20</w:t>
      </w:r>
      <w:r>
        <w:rPr>
          <w:rFonts w:hint="eastAsia" w:asciiTheme="minorEastAsia" w:hAnsiTheme="minorEastAsia" w:eastAsiaTheme="minorEastAsia" w:cstheme="minorEastAsia"/>
          <w:b w:val="0"/>
          <w:bCs/>
          <w:color w:val="auto"/>
          <w:sz w:val="24"/>
          <w:szCs w:val="24"/>
        </w:rPr>
        <w:t>-202</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学年度学校共培养专业技能人才</w:t>
      </w:r>
      <w:r>
        <w:rPr>
          <w:rFonts w:hint="eastAsia" w:asciiTheme="minorEastAsia" w:hAnsiTheme="minorEastAsia" w:eastAsiaTheme="minorEastAsia" w:cstheme="minorEastAsia"/>
          <w:b w:val="0"/>
          <w:bCs/>
          <w:color w:val="auto"/>
          <w:sz w:val="24"/>
          <w:szCs w:val="24"/>
          <w:lang w:val="en-US" w:eastAsia="zh-CN"/>
        </w:rPr>
        <w:t>764</w:t>
      </w:r>
      <w:r>
        <w:rPr>
          <w:rFonts w:hint="eastAsia" w:asciiTheme="minorEastAsia" w:hAnsiTheme="minorEastAsia" w:eastAsiaTheme="minorEastAsia" w:cstheme="minorEastAsia"/>
          <w:b w:val="0"/>
          <w:bCs/>
          <w:color w:val="auto"/>
          <w:sz w:val="24"/>
          <w:szCs w:val="24"/>
        </w:rPr>
        <w:t>人，培训技术技能人才160人，师生参与当地产业发展服务12人，教育扶贫送科技下乡</w:t>
      </w:r>
      <w:r>
        <w:rPr>
          <w:rFonts w:hint="eastAsia" w:asciiTheme="minorEastAsia" w:hAnsiTheme="minorEastAsia" w:eastAsiaTheme="minorEastAsia" w:cstheme="minorEastAsia"/>
          <w:b w:val="0"/>
          <w:bCs/>
          <w:color w:val="auto"/>
          <w:sz w:val="24"/>
          <w:szCs w:val="24"/>
          <w:lang w:val="en-US" w:eastAsia="zh-CN"/>
        </w:rPr>
        <w:t>87</w:t>
      </w:r>
      <w:r>
        <w:rPr>
          <w:rFonts w:hint="eastAsia" w:asciiTheme="minorEastAsia" w:hAnsiTheme="minorEastAsia" w:eastAsiaTheme="minorEastAsia" w:cstheme="minorEastAsia"/>
          <w:b w:val="0"/>
          <w:bCs/>
          <w:color w:val="auto"/>
          <w:sz w:val="24"/>
          <w:szCs w:val="24"/>
        </w:rPr>
        <w:t>次，受益农牧民</w:t>
      </w:r>
      <w:r>
        <w:rPr>
          <w:rFonts w:hint="eastAsia" w:asciiTheme="minorEastAsia" w:hAnsiTheme="minorEastAsia" w:eastAsiaTheme="minorEastAsia" w:cstheme="minorEastAsia"/>
          <w:b w:val="0"/>
          <w:bCs/>
          <w:color w:val="auto"/>
          <w:sz w:val="24"/>
          <w:szCs w:val="24"/>
          <w:lang w:val="en-US" w:eastAsia="zh-CN"/>
        </w:rPr>
        <w:t>2145</w:t>
      </w:r>
      <w:r>
        <w:rPr>
          <w:rFonts w:hint="eastAsia" w:asciiTheme="minorEastAsia" w:hAnsiTheme="minorEastAsia" w:eastAsiaTheme="minorEastAsia" w:cstheme="minorEastAsia"/>
          <w:b w:val="0"/>
          <w:bCs/>
          <w:color w:val="auto"/>
          <w:sz w:val="24"/>
          <w:szCs w:val="24"/>
        </w:rPr>
        <w:t>人。</w:t>
      </w:r>
    </w:p>
    <w:p>
      <w:pPr>
        <w:adjustRightInd w:val="0"/>
        <w:snapToGrid w:val="0"/>
        <w:spacing w:line="440" w:lineRule="atLeast"/>
        <w:ind w:firstLine="480" w:firstLineChars="200"/>
        <w:rPr>
          <w:rFonts w:ascii="黑体" w:hAnsi="黑体" w:eastAsia="黑体" w:cstheme="minorEastAsia"/>
          <w:color w:val="000000" w:themeColor="text1"/>
          <w:sz w:val="24"/>
          <w:szCs w:val="24"/>
        </w:rPr>
      </w:pPr>
      <w:r>
        <w:rPr>
          <w:rFonts w:hint="eastAsia" w:ascii="黑体" w:hAnsi="黑体" w:eastAsia="黑体" w:cstheme="minorEastAsia"/>
          <w:color w:val="000000" w:themeColor="text1"/>
          <w:sz w:val="24"/>
          <w:szCs w:val="24"/>
        </w:rPr>
        <w:t>5.1.1用人单位满意度</w:t>
      </w:r>
    </w:p>
    <w:p>
      <w:pPr>
        <w:adjustRightInd w:val="0"/>
        <w:snapToGrid w:val="0"/>
        <w:spacing w:line="440" w:lineRule="atLeast"/>
        <w:ind w:firstLine="480" w:firstLineChars="200"/>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202</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年1</w:t>
      </w:r>
      <w:r>
        <w:rPr>
          <w:rFonts w:hint="eastAsia" w:asciiTheme="minorEastAsia" w:hAnsiTheme="minorEastAsia" w:eastAsiaTheme="minorEastAsia" w:cstheme="minorEastAsia"/>
          <w:b w:val="0"/>
          <w:bCs/>
          <w:color w:val="auto"/>
          <w:sz w:val="24"/>
          <w:szCs w:val="24"/>
          <w:lang w:val="en-US" w:eastAsia="zh-CN"/>
        </w:rPr>
        <w:t>0</w:t>
      </w:r>
      <w:r>
        <w:rPr>
          <w:rFonts w:hint="eastAsia" w:asciiTheme="minorEastAsia" w:hAnsiTheme="minorEastAsia" w:eastAsiaTheme="minorEastAsia" w:cstheme="minorEastAsia"/>
          <w:b w:val="0"/>
          <w:bCs/>
          <w:color w:val="auto"/>
          <w:sz w:val="24"/>
          <w:szCs w:val="24"/>
        </w:rPr>
        <w:t>月，学校对用人单位和学生家长进行满意度调研，用人单位比较满意占调查总数的</w:t>
      </w:r>
      <w:r>
        <w:rPr>
          <w:rFonts w:hint="eastAsia" w:asciiTheme="minorEastAsia" w:hAnsiTheme="minorEastAsia" w:eastAsiaTheme="minorEastAsia" w:cstheme="minorEastAsia"/>
          <w:b w:val="0"/>
          <w:bCs/>
          <w:color w:val="auto"/>
          <w:sz w:val="24"/>
          <w:szCs w:val="24"/>
          <w:lang w:val="en-US" w:eastAsia="zh-CN"/>
        </w:rPr>
        <w:t>94.1</w:t>
      </w:r>
      <w:r>
        <w:rPr>
          <w:rFonts w:hint="eastAsia" w:asciiTheme="minorEastAsia" w:hAnsiTheme="minorEastAsia" w:eastAsiaTheme="minorEastAsia" w:cstheme="minorEastAsia"/>
          <w:b w:val="0"/>
          <w:bCs/>
          <w:color w:val="auto"/>
          <w:sz w:val="24"/>
          <w:szCs w:val="24"/>
        </w:rPr>
        <w:t>%，家长比较满意占调查总数的91.</w:t>
      </w:r>
      <w:r>
        <w:rPr>
          <w:rFonts w:hint="eastAsia" w:asciiTheme="minorEastAsia" w:hAnsiTheme="minorEastAsia" w:eastAsiaTheme="minorEastAsia" w:cstheme="minorEastAsia"/>
          <w:b w:val="0"/>
          <w:bCs/>
          <w:color w:val="auto"/>
          <w:sz w:val="24"/>
          <w:szCs w:val="24"/>
          <w:lang w:val="en-US" w:eastAsia="zh-CN"/>
        </w:rPr>
        <w:t>7</w:t>
      </w:r>
      <w:r>
        <w:rPr>
          <w:rFonts w:hint="eastAsia" w:asciiTheme="minorEastAsia" w:hAnsiTheme="minorEastAsia" w:eastAsiaTheme="minorEastAsia" w:cstheme="minorEastAsia"/>
          <w:b w:val="0"/>
          <w:bCs/>
          <w:color w:val="auto"/>
          <w:sz w:val="24"/>
          <w:szCs w:val="24"/>
        </w:rPr>
        <w:t>%，数据显示总体满意度较高。</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 xml:space="preserve">5.2社会服务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5362"/>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auto" w:sz="4" w:space="0"/>
              <w:right w:val="nil"/>
            </w:tcBorders>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表5-1 学校开展培训服务统计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Borders>
              <w:top w:val="single" w:color="auto" w:sz="4" w:space="0"/>
            </w:tcBorders>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5362" w:type="dxa"/>
            <w:tcBorders>
              <w:top w:val="single" w:color="auto" w:sz="4" w:space="0"/>
            </w:tcBorders>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培训对象</w:t>
            </w:r>
          </w:p>
        </w:tc>
        <w:tc>
          <w:tcPr>
            <w:tcW w:w="1468" w:type="dxa"/>
            <w:tcBorders>
              <w:top w:val="single" w:color="auto" w:sz="4" w:space="0"/>
            </w:tcBorders>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培训人次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5362" w:type="dxa"/>
          </w:tcPr>
          <w:p>
            <w:pPr>
              <w:adjustRightInd w:val="0"/>
              <w:snapToGrid w:val="0"/>
              <w:spacing w:line="440" w:lineRule="atLeast"/>
              <w:jc w:val="left"/>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化工企业岗前培训</w:t>
            </w:r>
          </w:p>
        </w:tc>
        <w:tc>
          <w:tcPr>
            <w:tcW w:w="1468"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5362" w:type="dxa"/>
            <w:vAlign w:val="center"/>
          </w:tcPr>
          <w:p>
            <w:pPr>
              <w:widowControl/>
              <w:jc w:val="left"/>
              <w:textAlignment w:val="center"/>
              <w:rPr>
                <w:rFonts w:ascii="宋体" w:hAnsi="宋体" w:cs="宋体"/>
                <w:b w:val="0"/>
                <w:bCs/>
                <w:color w:val="auto"/>
                <w:sz w:val="22"/>
              </w:rPr>
            </w:pPr>
            <w:r>
              <w:rPr>
                <w:rFonts w:hint="eastAsia" w:asciiTheme="minorEastAsia" w:hAnsiTheme="minorEastAsia" w:eastAsiaTheme="minorEastAsia" w:cstheme="minorEastAsia"/>
                <w:b w:val="0"/>
                <w:bCs/>
                <w:color w:val="auto"/>
                <w:sz w:val="24"/>
                <w:szCs w:val="24"/>
              </w:rPr>
              <w:t>笤帚苗加工技术（旗内各乡镇</w:t>
            </w:r>
            <w:r>
              <w:rPr>
                <w:rFonts w:hint="eastAsia" w:asciiTheme="minorEastAsia" w:hAnsiTheme="minorEastAsia" w:eastAsiaTheme="minorEastAsia" w:cstheme="minorEastAsia"/>
                <w:b w:val="0"/>
                <w:bCs/>
                <w:color w:val="auto"/>
                <w:sz w:val="24"/>
                <w:szCs w:val="24"/>
                <w:lang w:val="en-US" w:eastAsia="zh-CN"/>
              </w:rPr>
              <w:t>10</w:t>
            </w:r>
            <w:r>
              <w:rPr>
                <w:rFonts w:hint="eastAsia" w:asciiTheme="minorEastAsia" w:hAnsiTheme="minorEastAsia" w:eastAsiaTheme="minorEastAsia" w:cstheme="minorEastAsia"/>
                <w:b w:val="0"/>
                <w:bCs/>
                <w:color w:val="auto"/>
                <w:sz w:val="24"/>
                <w:szCs w:val="24"/>
              </w:rPr>
              <w:t>班次）</w:t>
            </w:r>
          </w:p>
        </w:tc>
        <w:tc>
          <w:tcPr>
            <w:tcW w:w="1468" w:type="dxa"/>
            <w:vAlign w:val="center"/>
          </w:tcPr>
          <w:p>
            <w:pPr>
              <w:adjustRightInd w:val="0"/>
              <w:snapToGrid w:val="0"/>
              <w:spacing w:line="440" w:lineRule="atLeast"/>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3</w:t>
            </w:r>
          </w:p>
        </w:tc>
        <w:tc>
          <w:tcPr>
            <w:tcW w:w="5362" w:type="dxa"/>
          </w:tcPr>
          <w:p>
            <w:pPr>
              <w:adjustRightInd w:val="0"/>
              <w:snapToGrid w:val="0"/>
              <w:spacing w:line="440" w:lineRule="atLeast"/>
              <w:jc w:val="left"/>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组织部京蒙帮扶项目培训</w:t>
            </w:r>
          </w:p>
        </w:tc>
        <w:tc>
          <w:tcPr>
            <w:tcW w:w="1468" w:type="dxa"/>
            <w:vAlign w:val="center"/>
          </w:tcPr>
          <w:p>
            <w:pPr>
              <w:adjustRightInd w:val="0"/>
              <w:snapToGrid w:val="0"/>
              <w:spacing w:line="440" w:lineRule="atLeast"/>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p>
        </w:tc>
        <w:tc>
          <w:tcPr>
            <w:tcW w:w="5362"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合计</w:t>
            </w:r>
          </w:p>
        </w:tc>
        <w:tc>
          <w:tcPr>
            <w:tcW w:w="1468" w:type="dxa"/>
            <w:vAlign w:val="center"/>
          </w:tcPr>
          <w:p>
            <w:pPr>
              <w:adjustRightInd w:val="0"/>
              <w:snapToGrid w:val="0"/>
              <w:spacing w:line="440" w:lineRule="atLeast"/>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764</w:t>
            </w:r>
          </w:p>
        </w:tc>
      </w:tr>
    </w:tbl>
    <w:p>
      <w:pPr>
        <w:adjustRightInd w:val="0"/>
        <w:snapToGrid w:val="0"/>
        <w:spacing w:line="440" w:lineRule="atLeast"/>
        <w:jc w:val="center"/>
        <w:rPr>
          <w:rFonts w:asciiTheme="minorEastAsia" w:hAnsiTheme="minorEastAsia" w:eastAsiaTheme="minorEastAsia" w:cstheme="minorEastAsia"/>
          <w:b w:val="0"/>
          <w:bCs/>
          <w:color w:val="auto"/>
          <w:sz w:val="24"/>
          <w:szCs w:val="24"/>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5335"/>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nil"/>
              <w:left w:val="nil"/>
              <w:bottom w:val="single" w:color="000000" w:sz="4" w:space="0"/>
              <w:right w:val="nil"/>
            </w:tcBorders>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表5-2 学校开展职业技能鉴定情况统计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Borders>
              <w:top w:val="single" w:color="000000" w:sz="4" w:space="0"/>
            </w:tcBorders>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序号</w:t>
            </w:r>
          </w:p>
        </w:tc>
        <w:tc>
          <w:tcPr>
            <w:tcW w:w="5335" w:type="dxa"/>
            <w:tcBorders>
              <w:top w:val="single" w:color="000000" w:sz="4" w:space="0"/>
            </w:tcBorders>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职业工种</w:t>
            </w:r>
          </w:p>
        </w:tc>
        <w:tc>
          <w:tcPr>
            <w:tcW w:w="1495" w:type="dxa"/>
            <w:tcBorders>
              <w:top w:val="single" w:color="000000" w:sz="4" w:space="0"/>
            </w:tcBorders>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数量（人次）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1</w:t>
            </w:r>
          </w:p>
        </w:tc>
        <w:tc>
          <w:tcPr>
            <w:tcW w:w="5335"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保育员</w:t>
            </w:r>
          </w:p>
        </w:tc>
        <w:tc>
          <w:tcPr>
            <w:tcW w:w="1495" w:type="dxa"/>
          </w:tcPr>
          <w:p>
            <w:pPr>
              <w:adjustRightInd w:val="0"/>
              <w:snapToGrid w:val="0"/>
              <w:spacing w:line="440" w:lineRule="atLeast"/>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w:t>
            </w:r>
          </w:p>
        </w:tc>
        <w:tc>
          <w:tcPr>
            <w:tcW w:w="5335"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焊工</w:t>
            </w:r>
          </w:p>
        </w:tc>
        <w:tc>
          <w:tcPr>
            <w:tcW w:w="1495" w:type="dxa"/>
          </w:tcPr>
          <w:p>
            <w:pPr>
              <w:adjustRightInd w:val="0"/>
              <w:snapToGrid w:val="0"/>
              <w:spacing w:line="440" w:lineRule="atLeast"/>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4</w:t>
            </w:r>
          </w:p>
        </w:tc>
        <w:tc>
          <w:tcPr>
            <w:tcW w:w="5335"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砌筑工</w:t>
            </w:r>
          </w:p>
        </w:tc>
        <w:tc>
          <w:tcPr>
            <w:tcW w:w="1495" w:type="dxa"/>
          </w:tcPr>
          <w:p>
            <w:pPr>
              <w:adjustRightInd w:val="0"/>
              <w:snapToGrid w:val="0"/>
              <w:spacing w:line="440" w:lineRule="atLeast"/>
              <w:jc w:val="center"/>
              <w:rPr>
                <w:rFonts w:hint="eastAsia" w:asciiTheme="minorEastAsia" w:hAnsiTheme="minorEastAsia" w:eastAsiaTheme="minorEastAsia" w:cstheme="minorEastAsia"/>
                <w:b w:val="0"/>
                <w:bCs/>
                <w:color w:val="auto"/>
                <w:sz w:val="24"/>
                <w:szCs w:val="24"/>
                <w:lang w:eastAsia="zh-CN"/>
              </w:rPr>
            </w:pPr>
            <w:r>
              <w:rPr>
                <w:rFonts w:hint="eastAsia" w:asciiTheme="minorEastAsia" w:hAnsiTheme="minorEastAsia" w:eastAsiaTheme="minorEastAsia" w:cstheme="minorEastAsia"/>
                <w:b w:val="0"/>
                <w:bCs/>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p>
        </w:tc>
        <w:tc>
          <w:tcPr>
            <w:tcW w:w="5335" w:type="dxa"/>
          </w:tcPr>
          <w:p>
            <w:pPr>
              <w:adjustRightInd w:val="0"/>
              <w:snapToGrid w:val="0"/>
              <w:spacing w:line="440" w:lineRule="atLeast"/>
              <w:jc w:val="center"/>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合计</w:t>
            </w:r>
          </w:p>
        </w:tc>
        <w:tc>
          <w:tcPr>
            <w:tcW w:w="1495" w:type="dxa"/>
          </w:tcPr>
          <w:p>
            <w:pPr>
              <w:adjustRightInd w:val="0"/>
              <w:snapToGrid w:val="0"/>
              <w:spacing w:line="440" w:lineRule="atLeast"/>
              <w:jc w:val="center"/>
              <w:rPr>
                <w:rFonts w:hint="default"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281</w:t>
            </w:r>
          </w:p>
        </w:tc>
      </w:tr>
    </w:tbl>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5.3对口支援</w:t>
      </w:r>
    </w:p>
    <w:p>
      <w:pPr>
        <w:adjustRightInd w:val="0"/>
        <w:snapToGrid w:val="0"/>
        <w:spacing w:line="440" w:lineRule="atLeast"/>
        <w:ind w:firstLine="480" w:firstLineChars="200"/>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在精准扶贫工作中积极发挥教育扶贫作用，利用职业学校的技术优势送科技下乡，帮助农牧民脱贫致富。下乡第一书记2人，扶贫干部</w:t>
      </w:r>
      <w:r>
        <w:rPr>
          <w:rFonts w:hint="eastAsia" w:asciiTheme="minorEastAsia" w:hAnsiTheme="minorEastAsia" w:eastAsiaTheme="minorEastAsia" w:cstheme="minorEastAsia"/>
          <w:b w:val="0"/>
          <w:bCs/>
          <w:color w:val="auto"/>
          <w:sz w:val="24"/>
          <w:szCs w:val="24"/>
          <w:lang w:val="en-US" w:eastAsia="zh-CN"/>
        </w:rPr>
        <w:t>2</w:t>
      </w:r>
      <w:r>
        <w:rPr>
          <w:rFonts w:hint="eastAsia" w:asciiTheme="minorEastAsia" w:hAnsiTheme="minorEastAsia" w:eastAsiaTheme="minorEastAsia" w:cstheme="minorEastAsia"/>
          <w:b w:val="0"/>
          <w:bCs/>
          <w:color w:val="auto"/>
          <w:sz w:val="24"/>
          <w:szCs w:val="24"/>
        </w:rPr>
        <w:t>人，帮扶责任人45人。对学校建档立卡</w:t>
      </w:r>
      <w:r>
        <w:rPr>
          <w:rFonts w:hint="eastAsia" w:asciiTheme="minorEastAsia" w:hAnsiTheme="minorEastAsia" w:eastAsiaTheme="minorEastAsia" w:cstheme="minorEastAsia"/>
          <w:b w:val="0"/>
          <w:bCs/>
          <w:color w:val="auto"/>
          <w:sz w:val="24"/>
          <w:szCs w:val="24"/>
          <w:lang w:val="en-US" w:eastAsia="zh-CN"/>
        </w:rPr>
        <w:t>183</w:t>
      </w:r>
      <w:r>
        <w:rPr>
          <w:rFonts w:hint="eastAsia" w:asciiTheme="minorEastAsia" w:hAnsiTheme="minorEastAsia" w:eastAsiaTheme="minorEastAsia" w:cstheme="minorEastAsia"/>
          <w:b w:val="0"/>
          <w:bCs/>
          <w:color w:val="auto"/>
          <w:sz w:val="24"/>
          <w:szCs w:val="24"/>
        </w:rPr>
        <w:t>名学生实行一对一帮扶。</w:t>
      </w:r>
    </w:p>
    <w:p>
      <w:pPr>
        <w:adjustRightInd w:val="0"/>
        <w:snapToGrid w:val="0"/>
        <w:spacing w:line="440" w:lineRule="atLeast"/>
        <w:ind w:firstLine="600" w:firstLineChars="200"/>
        <w:rPr>
          <w:rFonts w:ascii="黑体" w:hAnsi="黑体" w:eastAsia="黑体" w:cstheme="minorEastAsia"/>
          <w:color w:val="000000" w:themeColor="text1"/>
          <w:sz w:val="30"/>
          <w:szCs w:val="30"/>
        </w:rPr>
      </w:pPr>
      <w:r>
        <w:rPr>
          <w:rFonts w:hint="eastAsia" w:ascii="黑体" w:hAnsi="黑体" w:eastAsia="黑体" w:cstheme="minorEastAsia"/>
          <w:color w:val="000000" w:themeColor="text1"/>
          <w:sz w:val="30"/>
          <w:szCs w:val="30"/>
        </w:rPr>
        <w:t>6.举办者履责</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6.1经费</w:t>
      </w:r>
    </w:p>
    <w:p>
      <w:pPr>
        <w:adjustRightInd w:val="0"/>
        <w:snapToGrid w:val="0"/>
        <w:spacing w:line="440" w:lineRule="atLeast"/>
        <w:ind w:firstLine="480" w:firstLineChars="200"/>
        <w:rPr>
          <w:rFonts w:asciiTheme="minorEastAsia" w:hAnsiTheme="minorEastAsia" w:eastAsiaTheme="minorEastAsia" w:cstheme="minorEastAsia"/>
          <w:b w:val="0"/>
          <w:bCs/>
          <w:color w:val="auto"/>
          <w:sz w:val="24"/>
          <w:szCs w:val="24"/>
        </w:rPr>
      </w:pPr>
      <w:r>
        <w:rPr>
          <w:rFonts w:hint="eastAsia" w:asciiTheme="minorEastAsia" w:hAnsiTheme="minorEastAsia" w:eastAsiaTheme="minorEastAsia" w:cstheme="minorEastAsia"/>
          <w:b w:val="0"/>
          <w:bCs/>
          <w:color w:val="auto"/>
          <w:sz w:val="24"/>
          <w:szCs w:val="24"/>
        </w:rPr>
        <w:t>202</w:t>
      </w:r>
      <w:r>
        <w:rPr>
          <w:rFonts w:hint="eastAsia" w:asciiTheme="minorEastAsia" w:hAnsiTheme="minorEastAsia" w:eastAsiaTheme="minorEastAsia" w:cstheme="minorEastAsia"/>
          <w:b w:val="0"/>
          <w:bCs/>
          <w:color w:val="auto"/>
          <w:sz w:val="24"/>
          <w:szCs w:val="24"/>
          <w:lang w:val="en-US" w:eastAsia="zh-CN"/>
        </w:rPr>
        <w:t>1</w:t>
      </w:r>
      <w:r>
        <w:rPr>
          <w:rFonts w:hint="eastAsia" w:asciiTheme="minorEastAsia" w:hAnsiTheme="minorEastAsia" w:eastAsiaTheme="minorEastAsia" w:cstheme="minorEastAsia"/>
          <w:b w:val="0"/>
          <w:bCs/>
          <w:color w:val="auto"/>
          <w:sz w:val="24"/>
          <w:szCs w:val="24"/>
        </w:rPr>
        <w:t>年，中央财政、自治区财政及地方财政投入资金共</w:t>
      </w:r>
      <w:r>
        <w:rPr>
          <w:rFonts w:hint="eastAsia" w:asciiTheme="minorEastAsia" w:hAnsiTheme="minorEastAsia" w:eastAsiaTheme="minorEastAsia" w:cstheme="minorEastAsia"/>
          <w:b w:val="0"/>
          <w:bCs/>
          <w:color w:val="auto"/>
          <w:sz w:val="24"/>
          <w:szCs w:val="24"/>
          <w:lang w:val="en-US" w:eastAsia="zh-CN"/>
        </w:rPr>
        <w:t>1211</w:t>
      </w:r>
      <w:r>
        <w:rPr>
          <w:rFonts w:hint="eastAsia" w:asciiTheme="minorEastAsia" w:hAnsiTheme="minorEastAsia" w:eastAsiaTheme="minorEastAsia" w:cstheme="minorEastAsia"/>
          <w:b w:val="0"/>
          <w:bCs/>
          <w:color w:val="auto"/>
          <w:sz w:val="24"/>
          <w:szCs w:val="24"/>
        </w:rPr>
        <w:t>万元，主要用于改善基础设施建设、设备设施添置、教学改革、教科研工作。</w:t>
      </w:r>
    </w:p>
    <w:p>
      <w:pPr>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6.2政策措施</w:t>
      </w:r>
    </w:p>
    <w:p>
      <w:pPr>
        <w:adjustRightInd w:val="0"/>
        <w:snapToGrid w:val="0"/>
        <w:spacing w:line="440" w:lineRule="atLeast"/>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根据《中共中央办公厅、国务院办公厅关于深化教育体制机制改革的意见》，《国务院办公厅关于深化产教融合的若干意见》，《职业学校校企合作促进办法》《国家职业教育改革实施方案》等文件，巴林左旗人民政府出台《巴林左旗职业教育发展指导意见》，并匹配相应资金，为学校发展提供有力保障。</w:t>
      </w:r>
    </w:p>
    <w:p>
      <w:pPr>
        <w:adjustRightInd w:val="0"/>
        <w:snapToGrid w:val="0"/>
        <w:spacing w:line="440" w:lineRule="atLeast"/>
        <w:ind w:firstLine="600" w:firstLineChars="200"/>
        <w:rPr>
          <w:rFonts w:ascii="黑体" w:hAnsi="黑体" w:eastAsia="黑体" w:cstheme="minorEastAsia"/>
          <w:color w:val="000000" w:themeColor="text1"/>
          <w:sz w:val="30"/>
          <w:szCs w:val="30"/>
        </w:rPr>
      </w:pPr>
      <w:r>
        <w:rPr>
          <w:rFonts w:hint="eastAsia" w:ascii="黑体" w:hAnsi="黑体" w:eastAsia="黑体" w:cstheme="minorEastAsia"/>
          <w:color w:val="000000" w:themeColor="text1"/>
          <w:sz w:val="30"/>
          <w:szCs w:val="30"/>
        </w:rPr>
        <w:t>7.特色创新</w:t>
      </w:r>
    </w:p>
    <w:p>
      <w:pPr>
        <w:tabs>
          <w:tab w:val="left" w:pos="5633"/>
        </w:tabs>
        <w:adjustRightInd w:val="0"/>
        <w:snapToGrid w:val="0"/>
        <w:spacing w:line="440" w:lineRule="atLeast"/>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7.1典型案例</w:t>
      </w:r>
    </w:p>
    <w:p>
      <w:pPr>
        <w:spacing w:line="360" w:lineRule="auto"/>
        <w:ind w:firstLine="480" w:firstLineChars="200"/>
        <w:jc w:val="left"/>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案例1：学生职业生涯规划</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 xml:space="preserve">中等职业学校的学生在初升高考试中由于成绩没有达到普通高中的录取标准，所以知识基础相对薄弱，在中等职业学校接受职业教育后，一部分可以通过对口招生考入高职院校，其余部分直接进入社会就业,升学的学生继续深造，就业的学生的职业生涯正式开始，所以学生的生涯规划必须从中职校入学开始设计，通过阶段性的调整，学生根据自身特点及职业特点，进行自身的职业规划，学校学生管理部门、心理咨询部门根据学生的需求，进行相应的帮助，使学生尽快建立自己的职业生涯规划。学生做好职业生涯规划，要在实践中去检验，在职业生涯规划的实施过程中出现问题，学生要在学校相关部门的帮助下要寻找相应的对策，并且对规划进行调整与完善。 </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整个规划流程中正确的自我分析是最为基础、最为核心的环节，这一环节出现偏差，就会导致整个职业生涯规划出现问题，做好职业生涯规划是迈向成功的基础，只要做好了职业生涯规划并认真的去执行，就会一步一步的接近职业目标和人生目标。</w:t>
      </w:r>
    </w:p>
    <w:p>
      <w:pPr>
        <w:spacing w:line="360" w:lineRule="auto"/>
        <w:ind w:firstLine="480" w:firstLineChars="200"/>
        <w:rPr>
          <w:rFonts w:ascii="宋体" w:hAnsi="宋体" w:cs="宋体"/>
          <w:color w:val="000000" w:themeColor="text1"/>
          <w:kern w:val="0"/>
          <w:sz w:val="24"/>
          <w:szCs w:val="24"/>
        </w:rPr>
      </w:pPr>
      <w:r>
        <w:rPr>
          <w:rFonts w:hint="eastAsia" w:asciiTheme="minorEastAsia" w:hAnsiTheme="minorEastAsia" w:eastAsiaTheme="minorEastAsia" w:cstheme="minorEastAsia"/>
          <w:color w:val="000000" w:themeColor="text1"/>
          <w:sz w:val="24"/>
          <w:szCs w:val="24"/>
        </w:rPr>
        <w:t>案例2：</w:t>
      </w:r>
      <w:r>
        <w:rPr>
          <w:rFonts w:hint="eastAsia" w:ascii="宋体" w:hAnsi="宋体" w:cs="宋体"/>
          <w:color w:val="000000" w:themeColor="text1"/>
          <w:kern w:val="0"/>
          <w:sz w:val="24"/>
          <w:szCs w:val="24"/>
        </w:rPr>
        <w:t>12334的校园防控体系</w:t>
      </w:r>
    </w:p>
    <w:p>
      <w:pPr>
        <w:spacing w:line="360" w:lineRule="auto"/>
        <w:ind w:firstLine="480" w:firstLineChars="200"/>
        <w:rPr>
          <w:rFonts w:ascii="宋体" w:hAnsi="宋体" w:cs="宋体"/>
          <w:color w:val="000000" w:themeColor="text1"/>
          <w:kern w:val="0"/>
          <w:sz w:val="24"/>
          <w:szCs w:val="24"/>
        </w:rPr>
      </w:pPr>
      <w:r>
        <w:rPr>
          <w:rFonts w:hint="eastAsia" w:ascii="宋体" w:hAnsi="宋体" w:cs="宋体"/>
          <w:color w:val="000000" w:themeColor="text1"/>
          <w:kern w:val="0"/>
          <w:sz w:val="24"/>
          <w:szCs w:val="24"/>
        </w:rPr>
        <w:t>校园安全是每一所学校的重要工作，特别是中等职业学校，学生情况比较复杂，社会环境影响较大，容易受各种不良风气影响从而出现各种问题，为了更彻底的保证校园安全，我们建立了12334校园防控体系，即：</w:t>
      </w:r>
    </w:p>
    <w:p>
      <w:pPr>
        <w:spacing w:line="360" w:lineRule="auto"/>
        <w:ind w:left="479" w:leftChars="228"/>
        <w:rPr>
          <w:rFonts w:ascii="宋体" w:hAnsi="宋体" w:cs="宋体"/>
          <w:color w:val="000000" w:themeColor="text1"/>
          <w:kern w:val="0"/>
          <w:sz w:val="24"/>
          <w:szCs w:val="24"/>
        </w:rPr>
      </w:pPr>
      <w:r>
        <w:rPr>
          <w:rFonts w:ascii="宋体" w:hAnsi="宋体" w:cs="宋体"/>
          <w:color w:val="000000" w:themeColor="text1"/>
          <w:kern w:val="0"/>
          <w:sz w:val="24"/>
          <w:szCs w:val="24"/>
        </w:rPr>
        <w:t>一个组织： 一个安全领导小组。</w:t>
      </w:r>
      <w:r>
        <w:rPr>
          <w:rFonts w:ascii="宋体" w:hAnsi="宋体" w:cs="宋体"/>
          <w:color w:val="000000" w:themeColor="text1"/>
          <w:kern w:val="0"/>
          <w:sz w:val="24"/>
          <w:szCs w:val="24"/>
        </w:rPr>
        <w:br w:type="textWrapping"/>
      </w:r>
      <w:r>
        <w:rPr>
          <w:rFonts w:ascii="宋体" w:hAnsi="宋体" w:cs="宋体"/>
          <w:color w:val="000000" w:themeColor="text1"/>
          <w:kern w:val="0"/>
          <w:sz w:val="24"/>
          <w:szCs w:val="24"/>
        </w:rPr>
        <w:t>两大中心：安全保障中心，学生信息管理中心。</w:t>
      </w:r>
      <w:r>
        <w:rPr>
          <w:rFonts w:ascii="宋体" w:hAnsi="宋体" w:cs="宋体"/>
          <w:color w:val="000000" w:themeColor="text1"/>
          <w:kern w:val="0"/>
          <w:sz w:val="24"/>
          <w:szCs w:val="24"/>
        </w:rPr>
        <w:br w:type="textWrapping"/>
      </w:r>
      <w:r>
        <w:rPr>
          <w:rFonts w:ascii="宋体" w:hAnsi="宋体" w:cs="宋体"/>
          <w:color w:val="000000" w:themeColor="text1"/>
          <w:kern w:val="0"/>
          <w:sz w:val="24"/>
          <w:szCs w:val="24"/>
        </w:rPr>
        <w:t>三道防线：人防，物防，技防。</w:t>
      </w:r>
    </w:p>
    <w:p>
      <w:pPr>
        <w:spacing w:line="360" w:lineRule="auto"/>
        <w:ind w:left="479" w:leftChars="228"/>
        <w:rPr>
          <w:rFonts w:ascii="宋体" w:hAnsi="宋体" w:cs="宋体"/>
          <w:color w:val="000000" w:themeColor="text1"/>
          <w:kern w:val="0"/>
          <w:sz w:val="24"/>
          <w:szCs w:val="24"/>
        </w:rPr>
      </w:pPr>
      <w:r>
        <w:rPr>
          <w:rFonts w:ascii="宋体" w:hAnsi="宋体" w:cs="宋体"/>
          <w:color w:val="000000" w:themeColor="text1"/>
          <w:kern w:val="0"/>
          <w:sz w:val="24"/>
          <w:szCs w:val="24"/>
        </w:rPr>
        <w:t>人防：校园门卫、保安由保安承担。</w:t>
      </w:r>
      <w:r>
        <w:rPr>
          <w:rFonts w:ascii="宋体" w:hAnsi="宋体" w:cs="宋体"/>
          <w:color w:val="000000" w:themeColor="text1"/>
          <w:kern w:val="0"/>
          <w:sz w:val="24"/>
          <w:szCs w:val="24"/>
        </w:rPr>
        <w:br w:type="textWrapping"/>
      </w:r>
      <w:r>
        <w:rPr>
          <w:rFonts w:ascii="宋体" w:hAnsi="宋体" w:cs="宋体"/>
          <w:color w:val="000000" w:themeColor="text1"/>
          <w:kern w:val="0"/>
          <w:sz w:val="24"/>
          <w:szCs w:val="24"/>
        </w:rPr>
        <w:t>物防：校园里各种安全防护措施，安全防护设备。</w:t>
      </w:r>
      <w:r>
        <w:rPr>
          <w:rFonts w:ascii="宋体" w:hAnsi="宋体" w:cs="宋体"/>
          <w:color w:val="000000" w:themeColor="text1"/>
          <w:kern w:val="0"/>
          <w:sz w:val="24"/>
          <w:szCs w:val="24"/>
        </w:rPr>
        <w:br w:type="textWrapping"/>
      </w:r>
      <w:r>
        <w:rPr>
          <w:rFonts w:ascii="宋体" w:hAnsi="宋体" w:cs="宋体"/>
          <w:color w:val="000000" w:themeColor="text1"/>
          <w:kern w:val="0"/>
          <w:sz w:val="24"/>
          <w:szCs w:val="24"/>
        </w:rPr>
        <w:t>技防：现代化的手段，如校园周边安全预警系统。</w:t>
      </w:r>
      <w:r>
        <w:rPr>
          <w:rFonts w:ascii="宋体" w:hAnsi="宋体" w:cs="宋体"/>
          <w:color w:val="000000" w:themeColor="text1"/>
          <w:kern w:val="0"/>
          <w:sz w:val="24"/>
          <w:szCs w:val="24"/>
        </w:rPr>
        <w:br w:type="textWrapping"/>
      </w:r>
      <w:r>
        <w:rPr>
          <w:rFonts w:ascii="宋体" w:hAnsi="宋体" w:cs="宋体"/>
          <w:color w:val="000000" w:themeColor="text1"/>
          <w:kern w:val="0"/>
          <w:sz w:val="24"/>
          <w:szCs w:val="24"/>
        </w:rPr>
        <w:t>三区合一的师生互动</w:t>
      </w:r>
      <w:r>
        <w:rPr>
          <w:rFonts w:hint="eastAsia" w:ascii="宋体" w:hAnsi="宋体" w:cs="宋体"/>
          <w:color w:val="000000" w:themeColor="text1"/>
          <w:kern w:val="0"/>
          <w:sz w:val="24"/>
          <w:szCs w:val="24"/>
        </w:rPr>
        <w:t>体系：</w:t>
      </w:r>
      <w:r>
        <w:rPr>
          <w:rFonts w:ascii="宋体" w:hAnsi="宋体" w:cs="宋体"/>
          <w:color w:val="000000" w:themeColor="text1"/>
          <w:kern w:val="0"/>
          <w:sz w:val="24"/>
          <w:szCs w:val="24"/>
        </w:rPr>
        <w:t>卫生担当区，纪律维护区，安全检查区，三区结合学生检查汇报。排查三级预警：根据预警的程度分红</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橙</w:t>
      </w:r>
      <w:r>
        <w:rPr>
          <w:rFonts w:hint="eastAsia" w:ascii="宋体" w:hAnsi="宋体" w:cs="宋体"/>
          <w:color w:val="000000" w:themeColor="text1"/>
          <w:kern w:val="0"/>
          <w:sz w:val="24"/>
          <w:szCs w:val="24"/>
        </w:rPr>
        <w:t>、</w:t>
      </w:r>
      <w:r>
        <w:rPr>
          <w:rFonts w:ascii="宋体" w:hAnsi="宋体" w:cs="宋体"/>
          <w:color w:val="000000" w:themeColor="text1"/>
          <w:kern w:val="0"/>
          <w:sz w:val="24"/>
          <w:szCs w:val="24"/>
        </w:rPr>
        <w:t>黄三级     </w:t>
      </w:r>
    </w:p>
    <w:p>
      <w:pPr>
        <w:spacing w:line="360" w:lineRule="auto"/>
        <w:ind w:firstLine="480" w:firstLineChars="200"/>
        <w:jc w:val="left"/>
        <w:rPr>
          <w:rFonts w:asciiTheme="minorEastAsia" w:hAnsiTheme="minorEastAsia" w:eastAsiaTheme="minorEastAsia" w:cstheme="minorEastAsia"/>
          <w:color w:val="000000" w:themeColor="text1"/>
          <w:sz w:val="24"/>
          <w:szCs w:val="24"/>
        </w:rPr>
      </w:pPr>
      <w:r>
        <w:rPr>
          <w:rFonts w:ascii="宋体" w:hAnsi="宋体" w:cs="宋体"/>
          <w:color w:val="000000" w:themeColor="text1"/>
          <w:kern w:val="0"/>
          <w:sz w:val="24"/>
          <w:szCs w:val="24"/>
        </w:rPr>
        <w:t>四种措施：查听看访</w:t>
      </w:r>
      <w:r>
        <w:rPr>
          <w:rFonts w:hint="eastAsia" w:ascii="宋体" w:hAnsi="宋体" w:cs="宋体"/>
          <w:color w:val="000000" w:themeColor="text1"/>
          <w:kern w:val="0"/>
          <w:sz w:val="24"/>
          <w:szCs w:val="24"/>
        </w:rPr>
        <w:t>，查：每周由值周领导牵头组成安全坚持领导小组对全校进行全面检查，安监办每日检查。听：安全保障中心有接听同学、教师对安全隐患的汇报。看：全校师生对校园全面的看，高空到地面。访：由校领导、安监办、值周领导对全校师生查访安全隐患。</w:t>
      </w:r>
    </w:p>
    <w:p>
      <w:pPr>
        <w:adjustRightInd w:val="0"/>
        <w:snapToGrid w:val="0"/>
        <w:spacing w:line="360" w:lineRule="auto"/>
        <w:ind w:firstLine="600" w:firstLineChars="200"/>
        <w:rPr>
          <w:rFonts w:ascii="黑体" w:hAnsi="黑体" w:eastAsia="黑体" w:cstheme="minorEastAsia"/>
          <w:color w:val="000000" w:themeColor="text1"/>
          <w:sz w:val="30"/>
          <w:szCs w:val="30"/>
        </w:rPr>
      </w:pPr>
      <w:r>
        <w:rPr>
          <w:rFonts w:hint="eastAsia" w:ascii="黑体" w:hAnsi="黑体" w:eastAsia="黑体" w:cstheme="minorEastAsia"/>
          <w:color w:val="000000" w:themeColor="text1"/>
          <w:sz w:val="30"/>
          <w:szCs w:val="30"/>
        </w:rPr>
        <w:t>8.主要问题和改进措施</w:t>
      </w:r>
    </w:p>
    <w:p>
      <w:pPr>
        <w:adjustRightInd w:val="0"/>
        <w:snapToGrid w:val="0"/>
        <w:spacing w:line="360" w:lineRule="auto"/>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8.1主要问题</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师资力量不足，“双师型”教师比例不够，教师技能水平有待进一步提高。对学生职业生涯规化引导不够顺畅，眼高手低的现象存在，技能教授难度加大。校企深度融合困难，学校与企业不能在生产、教学、师资匹配、技术分享等方面实现全方位对接。缺乏沟通协作，社会教育资源没有有效整合。</w:t>
      </w:r>
    </w:p>
    <w:p>
      <w:pPr>
        <w:adjustRightInd w:val="0"/>
        <w:snapToGrid w:val="0"/>
        <w:spacing w:line="360" w:lineRule="auto"/>
        <w:ind w:firstLine="560" w:firstLineChars="200"/>
        <w:rPr>
          <w:rFonts w:ascii="黑体" w:hAnsi="黑体" w:eastAsia="黑体" w:cstheme="minorEastAsia"/>
          <w:color w:val="000000" w:themeColor="text1"/>
          <w:sz w:val="28"/>
          <w:szCs w:val="28"/>
        </w:rPr>
      </w:pPr>
      <w:r>
        <w:rPr>
          <w:rFonts w:hint="eastAsia" w:ascii="黑体" w:hAnsi="黑体" w:eastAsia="黑体" w:cstheme="minorEastAsia"/>
          <w:color w:val="000000" w:themeColor="text1"/>
          <w:sz w:val="28"/>
          <w:szCs w:val="28"/>
        </w:rPr>
        <w:t>8.2改进措施</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以政策为导向，加大资金投入，推动职业教育健康发展。以打造名师为途径，加强培训，树立教师终身学习理念。以学生发展为本位，加强专业体系建设，推动职业学校的内涵发展。以特色示范专业为引领，完善专业布局，带动其他专业共同发展。</w:t>
      </w:r>
    </w:p>
    <w:sectPr>
      <w:footerReference r:id="rId3" w:type="default"/>
      <w:pgSz w:w="11906" w:h="16838"/>
      <w:pgMar w:top="1701" w:right="1418" w:bottom="1418"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33155955"/>
                          </w:sdtPr>
                          <w:sdtContent>
                            <w:p>
                              <w:pPr>
                                <w:pStyle w:val="3"/>
                                <w:jc w:val="right"/>
                              </w:pPr>
                              <w:r>
                                <w:fldChar w:fldCharType="begin"/>
                              </w:r>
                              <w:r>
                                <w:instrText xml:space="preserve"> PAGE   \* MERGEFORMAT </w:instrText>
                              </w:r>
                              <w:r>
                                <w:fldChar w:fldCharType="separate"/>
                              </w:r>
                              <w:r>
                                <w:rPr>
                                  <w:lang w:val="zh-CN"/>
                                </w:rPr>
                                <w:t>15</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sdt>
                    <w:sdtPr>
                      <w:id w:val="33155955"/>
                    </w:sdtPr>
                    <w:sdtContent>
                      <w:p>
                        <w:pPr>
                          <w:pStyle w:val="3"/>
                          <w:jc w:val="right"/>
                        </w:pPr>
                        <w:r>
                          <w:fldChar w:fldCharType="begin"/>
                        </w:r>
                        <w:r>
                          <w:instrText xml:space="preserve"> PAGE   \* MERGEFORMAT </w:instrText>
                        </w:r>
                        <w:r>
                          <w:fldChar w:fldCharType="separate"/>
                        </w:r>
                        <w:r>
                          <w:rPr>
                            <w:lang w:val="zh-CN"/>
                          </w:rPr>
                          <w:t>15</w:t>
                        </w:r>
                        <w:r>
                          <w:rPr>
                            <w:lang w:val="zh-CN"/>
                          </w:rPr>
                          <w:fldChar w:fldCharType="end"/>
                        </w:r>
                      </w:p>
                    </w:sdtContent>
                  </w:sdt>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NmJiY2ZjNDQ3YWY5ZGVjMzYxMmY2MWJhNmE3MGIifQ=="/>
  </w:docVars>
  <w:rsids>
    <w:rsidRoot w:val="36D064B7"/>
    <w:rsid w:val="00001051"/>
    <w:rsid w:val="000063A1"/>
    <w:rsid w:val="00006FC1"/>
    <w:rsid w:val="000133D3"/>
    <w:rsid w:val="00027D5F"/>
    <w:rsid w:val="00031277"/>
    <w:rsid w:val="00032A02"/>
    <w:rsid w:val="0003439F"/>
    <w:rsid w:val="00053E08"/>
    <w:rsid w:val="0005554B"/>
    <w:rsid w:val="00074908"/>
    <w:rsid w:val="00074F1E"/>
    <w:rsid w:val="00075191"/>
    <w:rsid w:val="00077906"/>
    <w:rsid w:val="00077DFE"/>
    <w:rsid w:val="000931AF"/>
    <w:rsid w:val="000A0C06"/>
    <w:rsid w:val="000B06EC"/>
    <w:rsid w:val="000B2B57"/>
    <w:rsid w:val="000B57CB"/>
    <w:rsid w:val="000C010C"/>
    <w:rsid w:val="000D2678"/>
    <w:rsid w:val="000D68F7"/>
    <w:rsid w:val="000D728F"/>
    <w:rsid w:val="000E1CED"/>
    <w:rsid w:val="000F1A4E"/>
    <w:rsid w:val="000F533F"/>
    <w:rsid w:val="00106FE0"/>
    <w:rsid w:val="00111C92"/>
    <w:rsid w:val="001167AA"/>
    <w:rsid w:val="00134994"/>
    <w:rsid w:val="00135FFA"/>
    <w:rsid w:val="001570F6"/>
    <w:rsid w:val="001574F7"/>
    <w:rsid w:val="00176133"/>
    <w:rsid w:val="00193C94"/>
    <w:rsid w:val="001C5544"/>
    <w:rsid w:val="001D32C6"/>
    <w:rsid w:val="001E2161"/>
    <w:rsid w:val="001E52BD"/>
    <w:rsid w:val="001F23A1"/>
    <w:rsid w:val="001F2B05"/>
    <w:rsid w:val="0022237B"/>
    <w:rsid w:val="00226CFB"/>
    <w:rsid w:val="002624C1"/>
    <w:rsid w:val="002674CC"/>
    <w:rsid w:val="00287CB3"/>
    <w:rsid w:val="002B2BAE"/>
    <w:rsid w:val="002B7572"/>
    <w:rsid w:val="002C1609"/>
    <w:rsid w:val="002D4872"/>
    <w:rsid w:val="0030421F"/>
    <w:rsid w:val="00311739"/>
    <w:rsid w:val="003129CE"/>
    <w:rsid w:val="00336D92"/>
    <w:rsid w:val="003627B6"/>
    <w:rsid w:val="00380040"/>
    <w:rsid w:val="00390584"/>
    <w:rsid w:val="00395258"/>
    <w:rsid w:val="003D197D"/>
    <w:rsid w:val="003D260D"/>
    <w:rsid w:val="003D37D8"/>
    <w:rsid w:val="003E3E59"/>
    <w:rsid w:val="003E444D"/>
    <w:rsid w:val="0040121A"/>
    <w:rsid w:val="004257D0"/>
    <w:rsid w:val="00427C2B"/>
    <w:rsid w:val="00433652"/>
    <w:rsid w:val="00437EE6"/>
    <w:rsid w:val="0044673E"/>
    <w:rsid w:val="00452468"/>
    <w:rsid w:val="00473843"/>
    <w:rsid w:val="004C3A28"/>
    <w:rsid w:val="00501473"/>
    <w:rsid w:val="00526E85"/>
    <w:rsid w:val="00532703"/>
    <w:rsid w:val="005833F8"/>
    <w:rsid w:val="00592854"/>
    <w:rsid w:val="00596DF7"/>
    <w:rsid w:val="005A2096"/>
    <w:rsid w:val="005A6CBC"/>
    <w:rsid w:val="005B5A07"/>
    <w:rsid w:val="005C4B56"/>
    <w:rsid w:val="005D2A13"/>
    <w:rsid w:val="005F086E"/>
    <w:rsid w:val="005F5CAB"/>
    <w:rsid w:val="00600122"/>
    <w:rsid w:val="006026BA"/>
    <w:rsid w:val="0061446C"/>
    <w:rsid w:val="0062179C"/>
    <w:rsid w:val="006279A3"/>
    <w:rsid w:val="00666F8F"/>
    <w:rsid w:val="00687B42"/>
    <w:rsid w:val="006D2C72"/>
    <w:rsid w:val="006D2CE6"/>
    <w:rsid w:val="00707936"/>
    <w:rsid w:val="00707B25"/>
    <w:rsid w:val="00717BC5"/>
    <w:rsid w:val="00727A99"/>
    <w:rsid w:val="0073409E"/>
    <w:rsid w:val="00736ACD"/>
    <w:rsid w:val="00737248"/>
    <w:rsid w:val="00743758"/>
    <w:rsid w:val="007479E7"/>
    <w:rsid w:val="00764369"/>
    <w:rsid w:val="00781AF1"/>
    <w:rsid w:val="00783DB2"/>
    <w:rsid w:val="007A5D64"/>
    <w:rsid w:val="007C2C4E"/>
    <w:rsid w:val="007C762E"/>
    <w:rsid w:val="007D0770"/>
    <w:rsid w:val="007D1197"/>
    <w:rsid w:val="007F42C6"/>
    <w:rsid w:val="008219BE"/>
    <w:rsid w:val="008229E9"/>
    <w:rsid w:val="00827AED"/>
    <w:rsid w:val="00831693"/>
    <w:rsid w:val="00841C0F"/>
    <w:rsid w:val="00851A7C"/>
    <w:rsid w:val="00861ED4"/>
    <w:rsid w:val="00880D54"/>
    <w:rsid w:val="008826A1"/>
    <w:rsid w:val="0088528C"/>
    <w:rsid w:val="0089113B"/>
    <w:rsid w:val="00895ECC"/>
    <w:rsid w:val="008B03D7"/>
    <w:rsid w:val="008F7853"/>
    <w:rsid w:val="00901374"/>
    <w:rsid w:val="0091304A"/>
    <w:rsid w:val="009279E9"/>
    <w:rsid w:val="0093013E"/>
    <w:rsid w:val="00931AE2"/>
    <w:rsid w:val="00933252"/>
    <w:rsid w:val="00962DBE"/>
    <w:rsid w:val="009674A3"/>
    <w:rsid w:val="00967957"/>
    <w:rsid w:val="00971021"/>
    <w:rsid w:val="009779D0"/>
    <w:rsid w:val="0098123F"/>
    <w:rsid w:val="00992FC0"/>
    <w:rsid w:val="009A14C4"/>
    <w:rsid w:val="009A2B21"/>
    <w:rsid w:val="009B15E7"/>
    <w:rsid w:val="009B4083"/>
    <w:rsid w:val="009B61F3"/>
    <w:rsid w:val="009C126F"/>
    <w:rsid w:val="009E2E4C"/>
    <w:rsid w:val="009E3F5A"/>
    <w:rsid w:val="009F07E9"/>
    <w:rsid w:val="00A00C2B"/>
    <w:rsid w:val="00A05694"/>
    <w:rsid w:val="00A36694"/>
    <w:rsid w:val="00A44913"/>
    <w:rsid w:val="00A74A55"/>
    <w:rsid w:val="00AC7358"/>
    <w:rsid w:val="00B04F6F"/>
    <w:rsid w:val="00B071A9"/>
    <w:rsid w:val="00B43F0B"/>
    <w:rsid w:val="00B4778F"/>
    <w:rsid w:val="00B93CB8"/>
    <w:rsid w:val="00B95BB7"/>
    <w:rsid w:val="00BA3E67"/>
    <w:rsid w:val="00BF672E"/>
    <w:rsid w:val="00C22487"/>
    <w:rsid w:val="00C61C68"/>
    <w:rsid w:val="00C63134"/>
    <w:rsid w:val="00C659B8"/>
    <w:rsid w:val="00C667A4"/>
    <w:rsid w:val="00C74E2E"/>
    <w:rsid w:val="00C76E49"/>
    <w:rsid w:val="00C82E48"/>
    <w:rsid w:val="00CC7B82"/>
    <w:rsid w:val="00CD6265"/>
    <w:rsid w:val="00CE158E"/>
    <w:rsid w:val="00D0128F"/>
    <w:rsid w:val="00D076A2"/>
    <w:rsid w:val="00D10E58"/>
    <w:rsid w:val="00D15B83"/>
    <w:rsid w:val="00D221AD"/>
    <w:rsid w:val="00D25A19"/>
    <w:rsid w:val="00D35CB8"/>
    <w:rsid w:val="00D61205"/>
    <w:rsid w:val="00D62F5D"/>
    <w:rsid w:val="00D660AD"/>
    <w:rsid w:val="00D665F9"/>
    <w:rsid w:val="00D67108"/>
    <w:rsid w:val="00D74364"/>
    <w:rsid w:val="00D77243"/>
    <w:rsid w:val="00DA03E4"/>
    <w:rsid w:val="00DA09BF"/>
    <w:rsid w:val="00DA25F1"/>
    <w:rsid w:val="00DD2652"/>
    <w:rsid w:val="00DF3059"/>
    <w:rsid w:val="00E023A8"/>
    <w:rsid w:val="00E11F66"/>
    <w:rsid w:val="00E14D2E"/>
    <w:rsid w:val="00E16840"/>
    <w:rsid w:val="00E21669"/>
    <w:rsid w:val="00E3468B"/>
    <w:rsid w:val="00E36ACB"/>
    <w:rsid w:val="00E73242"/>
    <w:rsid w:val="00E74034"/>
    <w:rsid w:val="00E8220F"/>
    <w:rsid w:val="00ED0FF6"/>
    <w:rsid w:val="00EE00A6"/>
    <w:rsid w:val="00EE1478"/>
    <w:rsid w:val="00EE5BB1"/>
    <w:rsid w:val="00EE7314"/>
    <w:rsid w:val="00EF2BD6"/>
    <w:rsid w:val="00F22760"/>
    <w:rsid w:val="00F51759"/>
    <w:rsid w:val="00F726C2"/>
    <w:rsid w:val="00F828CB"/>
    <w:rsid w:val="00F964D5"/>
    <w:rsid w:val="00FB4C26"/>
    <w:rsid w:val="00FC0B8B"/>
    <w:rsid w:val="00FE3C30"/>
    <w:rsid w:val="00FE3FE0"/>
    <w:rsid w:val="019F1E44"/>
    <w:rsid w:val="01C314E8"/>
    <w:rsid w:val="01D22036"/>
    <w:rsid w:val="03720645"/>
    <w:rsid w:val="039C2668"/>
    <w:rsid w:val="04517434"/>
    <w:rsid w:val="04801DA2"/>
    <w:rsid w:val="055024F8"/>
    <w:rsid w:val="068F6569"/>
    <w:rsid w:val="076B62A3"/>
    <w:rsid w:val="08C40524"/>
    <w:rsid w:val="09162EB7"/>
    <w:rsid w:val="0AEB1059"/>
    <w:rsid w:val="0BEB157D"/>
    <w:rsid w:val="0C9A3369"/>
    <w:rsid w:val="0EF62849"/>
    <w:rsid w:val="0F850DB4"/>
    <w:rsid w:val="10730735"/>
    <w:rsid w:val="117351F9"/>
    <w:rsid w:val="131E661A"/>
    <w:rsid w:val="13556EC6"/>
    <w:rsid w:val="13D56900"/>
    <w:rsid w:val="13F6294C"/>
    <w:rsid w:val="141C1023"/>
    <w:rsid w:val="142328EB"/>
    <w:rsid w:val="147D7304"/>
    <w:rsid w:val="14FF6994"/>
    <w:rsid w:val="158D3B83"/>
    <w:rsid w:val="15BB7FA4"/>
    <w:rsid w:val="17EB54A2"/>
    <w:rsid w:val="17FF2F0D"/>
    <w:rsid w:val="188D7E2A"/>
    <w:rsid w:val="1A254086"/>
    <w:rsid w:val="1A4A28B7"/>
    <w:rsid w:val="1B5538DB"/>
    <w:rsid w:val="1C6C381F"/>
    <w:rsid w:val="1C85767E"/>
    <w:rsid w:val="1CAC71A2"/>
    <w:rsid w:val="1EB72F41"/>
    <w:rsid w:val="20332ABF"/>
    <w:rsid w:val="21CF0F3A"/>
    <w:rsid w:val="237F46D0"/>
    <w:rsid w:val="24674C5C"/>
    <w:rsid w:val="24EE5AF4"/>
    <w:rsid w:val="25A86A05"/>
    <w:rsid w:val="26427061"/>
    <w:rsid w:val="265A5009"/>
    <w:rsid w:val="27E763F6"/>
    <w:rsid w:val="29215CCA"/>
    <w:rsid w:val="29DA790F"/>
    <w:rsid w:val="2A95793A"/>
    <w:rsid w:val="2A9829D9"/>
    <w:rsid w:val="2B4E5016"/>
    <w:rsid w:val="2C474747"/>
    <w:rsid w:val="306215B4"/>
    <w:rsid w:val="30AA3F27"/>
    <w:rsid w:val="30D06B2E"/>
    <w:rsid w:val="31227D68"/>
    <w:rsid w:val="326E4241"/>
    <w:rsid w:val="331873F7"/>
    <w:rsid w:val="34347CAE"/>
    <w:rsid w:val="34796B8B"/>
    <w:rsid w:val="3505593A"/>
    <w:rsid w:val="352F2705"/>
    <w:rsid w:val="35992157"/>
    <w:rsid w:val="369104BA"/>
    <w:rsid w:val="36D064B7"/>
    <w:rsid w:val="38A75121"/>
    <w:rsid w:val="3A5308EC"/>
    <w:rsid w:val="3B2D4767"/>
    <w:rsid w:val="3BA45D57"/>
    <w:rsid w:val="3BF13B58"/>
    <w:rsid w:val="3C66496D"/>
    <w:rsid w:val="3CBA586B"/>
    <w:rsid w:val="3E35086D"/>
    <w:rsid w:val="3F9217BD"/>
    <w:rsid w:val="40224DFA"/>
    <w:rsid w:val="40EB6656"/>
    <w:rsid w:val="40F86194"/>
    <w:rsid w:val="41FE20B2"/>
    <w:rsid w:val="42B257BD"/>
    <w:rsid w:val="436A1520"/>
    <w:rsid w:val="44252B9E"/>
    <w:rsid w:val="442D4E0F"/>
    <w:rsid w:val="44C82CA5"/>
    <w:rsid w:val="44CC1B73"/>
    <w:rsid w:val="467C33FA"/>
    <w:rsid w:val="48935527"/>
    <w:rsid w:val="4A324D95"/>
    <w:rsid w:val="4BC85232"/>
    <w:rsid w:val="4BC95C16"/>
    <w:rsid w:val="4CCC6078"/>
    <w:rsid w:val="4CEC5B1D"/>
    <w:rsid w:val="4D3B08BA"/>
    <w:rsid w:val="4D8F1E60"/>
    <w:rsid w:val="504D71C5"/>
    <w:rsid w:val="51D6436C"/>
    <w:rsid w:val="55AE06EF"/>
    <w:rsid w:val="562903B8"/>
    <w:rsid w:val="567A39CB"/>
    <w:rsid w:val="57587D1E"/>
    <w:rsid w:val="597E39C2"/>
    <w:rsid w:val="5ACA134D"/>
    <w:rsid w:val="5D2E677C"/>
    <w:rsid w:val="5F5C2457"/>
    <w:rsid w:val="61C4787F"/>
    <w:rsid w:val="630E5F76"/>
    <w:rsid w:val="64EB74CC"/>
    <w:rsid w:val="653F2193"/>
    <w:rsid w:val="65620964"/>
    <w:rsid w:val="68AA16E6"/>
    <w:rsid w:val="69E537E9"/>
    <w:rsid w:val="6AF74008"/>
    <w:rsid w:val="6B001059"/>
    <w:rsid w:val="6B8A6BD4"/>
    <w:rsid w:val="6C1F0465"/>
    <w:rsid w:val="6CE302B5"/>
    <w:rsid w:val="6D141555"/>
    <w:rsid w:val="6E377037"/>
    <w:rsid w:val="6FDD51D7"/>
    <w:rsid w:val="71E87199"/>
    <w:rsid w:val="71EB4394"/>
    <w:rsid w:val="73610361"/>
    <w:rsid w:val="76FA14BE"/>
    <w:rsid w:val="77DC4CAD"/>
    <w:rsid w:val="788C3C14"/>
    <w:rsid w:val="78FC03F6"/>
    <w:rsid w:val="7A4F77B5"/>
    <w:rsid w:val="7CA33DD5"/>
    <w:rsid w:val="7D7B10EF"/>
    <w:rsid w:val="7ECA76B9"/>
    <w:rsid w:val="7F23608D"/>
    <w:rsid w:val="7F961B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autoRedefine/>
    <w:qFormat/>
    <w:uiPriority w:val="0"/>
    <w:rPr>
      <w:kern w:val="2"/>
      <w:sz w:val="18"/>
      <w:szCs w:val="18"/>
    </w:rPr>
  </w:style>
  <w:style w:type="character" w:customStyle="1" w:styleId="10">
    <w:name w:val="页脚 Char"/>
    <w:basedOn w:val="8"/>
    <w:link w:val="3"/>
    <w:autoRedefine/>
    <w:qFormat/>
    <w:uiPriority w:val="99"/>
    <w:rPr>
      <w:kern w:val="2"/>
      <w:sz w:val="18"/>
      <w:szCs w:val="18"/>
    </w:rPr>
  </w:style>
  <w:style w:type="character" w:customStyle="1" w:styleId="11">
    <w:name w:val="批注框文本 Char"/>
    <w:basedOn w:val="8"/>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8F7D8-BA56-4B29-B88E-7EE17419A352}">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18</Pages>
  <Words>1855</Words>
  <Characters>10578</Characters>
  <Lines>88</Lines>
  <Paragraphs>24</Paragraphs>
  <TotalTime>159</TotalTime>
  <ScaleCrop>false</ScaleCrop>
  <LinksUpToDate>false</LinksUpToDate>
  <CharactersWithSpaces>12409</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2019-03-15T10:12:00Z</dcterms:created>
  <dc:creator>Administrator</dc:creator>
  <cp:lastModifiedBy>Administrator</cp:lastModifiedBy>
  <cp:lastPrinted>2020-03-12T08:20:00Z</cp:lastPrinted>
  <dcterms:modified xsi:type="dcterms:W3CDTF">2024-03-22T09:06:02Z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AB6C319AC6C34C49B0781A4C45A4CC35_13</vt:lpwstr>
  </property>
</Properties>
</file>